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分子诊断试剂项目规划设计蓝图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4" w:history="1">
        <w:r>
          <w:rPr>
            <w:rFonts w:ascii="仿宋" w:eastAsia="仿宋" w:hAnsi="仿宋" w:cs="仿宋" w:hint="eastAsia"/>
            <w:lang w:eastAsia="zh-CN"/>
          </w:rPr>
          <w:t>序言</w:t>
        </w:r>
        <w:r>
          <w:tab/>
        </w:r>
        <w:r>
          <w:fldChar w:fldCharType="begin"/>
        </w:r>
        <w:r>
          <w:instrText xml:space="preserve"> PAGEREF _Toc1214 \h </w:instrText>
        </w:r>
        <w:r>
          <w:fldChar w:fldCharType="separate"/>
        </w:r>
        <w:r>
          <w:t>3</w:t>
        </w:r>
        <w:r>
          <w:fldChar w:fldCharType="end"/>
        </w:r>
      </w:hyperlink>
    </w:p>
    <w:p>
      <w:pPr>
        <w:pStyle w:val="TOC1"/>
        <w:tabs>
          <w:tab w:val="right" w:leader="dot" w:pos="8306"/>
        </w:tabs>
      </w:pPr>
      <w:hyperlink w:anchor="_Toc9671" w:history="1">
        <w:r>
          <w:rPr>
            <w:rFonts w:ascii="仿宋" w:eastAsia="仿宋" w:hAnsi="仿宋" w:cs="仿宋" w:hint="eastAsia"/>
            <w:lang w:eastAsia="zh-CN"/>
          </w:rPr>
          <w:t>一、分子诊断试剂项目建设背景及必要性分析</w:t>
        </w:r>
        <w:r>
          <w:tab/>
        </w:r>
        <w:r>
          <w:fldChar w:fldCharType="begin"/>
        </w:r>
        <w:r>
          <w:instrText xml:space="preserve"> PAGEREF _Toc9671 \h </w:instrText>
        </w:r>
        <w:r>
          <w:fldChar w:fldCharType="separate"/>
        </w:r>
        <w:r>
          <w:t>3</w:t>
        </w:r>
        <w:r>
          <w:fldChar w:fldCharType="end"/>
        </w:r>
      </w:hyperlink>
    </w:p>
    <w:p>
      <w:pPr>
        <w:pStyle w:val="TOC2"/>
        <w:tabs>
          <w:tab w:val="right" w:leader="dot" w:pos="8306"/>
        </w:tabs>
      </w:pPr>
      <w:hyperlink w:anchor="_Toc5805" w:history="1">
        <w:r>
          <w:rPr>
            <w:rFonts w:ascii="仿宋" w:eastAsia="仿宋" w:hAnsi="仿宋" w:cs="仿宋" w:hint="eastAsia"/>
            <w:lang w:eastAsia="zh-CN"/>
          </w:rPr>
          <w:t>(一)、分子诊断试剂项目背景分析</w:t>
        </w:r>
        <w:r>
          <w:tab/>
        </w:r>
        <w:r>
          <w:fldChar w:fldCharType="begin"/>
        </w:r>
        <w:r>
          <w:instrText xml:space="preserve"> PAGEREF _Toc5805 \h </w:instrText>
        </w:r>
        <w:r>
          <w:fldChar w:fldCharType="separate"/>
        </w:r>
        <w:r>
          <w:t>3</w:t>
        </w:r>
        <w:r>
          <w:fldChar w:fldCharType="end"/>
        </w:r>
      </w:hyperlink>
    </w:p>
    <w:p>
      <w:pPr>
        <w:pStyle w:val="TOC2"/>
        <w:tabs>
          <w:tab w:val="right" w:leader="dot" w:pos="8306"/>
        </w:tabs>
      </w:pPr>
      <w:hyperlink w:anchor="_Toc7723" w:history="1">
        <w:r>
          <w:rPr>
            <w:rFonts w:ascii="仿宋" w:eastAsia="仿宋" w:hAnsi="仿宋" w:cs="仿宋" w:hint="eastAsia"/>
            <w:lang w:eastAsia="zh-CN"/>
          </w:rPr>
          <w:t>(二)、分子诊断试剂项目建设必要性分析</w:t>
        </w:r>
        <w:r>
          <w:tab/>
        </w:r>
        <w:r>
          <w:fldChar w:fldCharType="begin"/>
        </w:r>
        <w:r>
          <w:instrText xml:space="preserve"> PAGEREF _Toc7723 \h </w:instrText>
        </w:r>
        <w:r>
          <w:fldChar w:fldCharType="separate"/>
        </w:r>
        <w:r>
          <w:t>5</w:t>
        </w:r>
        <w:r>
          <w:fldChar w:fldCharType="end"/>
        </w:r>
      </w:hyperlink>
    </w:p>
    <w:p>
      <w:pPr>
        <w:pStyle w:val="TOC1"/>
        <w:tabs>
          <w:tab w:val="right" w:leader="dot" w:pos="8306"/>
        </w:tabs>
      </w:pPr>
      <w:hyperlink w:anchor="_Toc13967" w:history="1">
        <w:r>
          <w:rPr>
            <w:rFonts w:ascii="仿宋" w:eastAsia="仿宋" w:hAnsi="仿宋" w:cs="仿宋" w:hint="eastAsia"/>
            <w:lang w:eastAsia="zh-CN"/>
          </w:rPr>
          <w:t>二、市场分析、调研</w:t>
        </w:r>
        <w:r>
          <w:tab/>
        </w:r>
        <w:r>
          <w:fldChar w:fldCharType="begin"/>
        </w:r>
        <w:r>
          <w:instrText xml:space="preserve"> PAGEREF _Toc13967 \h </w:instrText>
        </w:r>
        <w:r>
          <w:fldChar w:fldCharType="separate"/>
        </w:r>
        <w:r>
          <w:t>6</w:t>
        </w:r>
        <w:r>
          <w:fldChar w:fldCharType="end"/>
        </w:r>
      </w:hyperlink>
    </w:p>
    <w:p>
      <w:pPr>
        <w:pStyle w:val="TOC2"/>
        <w:tabs>
          <w:tab w:val="right" w:leader="dot" w:pos="8306"/>
        </w:tabs>
      </w:pPr>
      <w:hyperlink w:anchor="_Toc26744" w:history="1">
        <w:r>
          <w:rPr>
            <w:rFonts w:ascii="仿宋" w:eastAsia="仿宋" w:hAnsi="仿宋" w:cs="仿宋" w:hint="eastAsia"/>
            <w:lang w:eastAsia="zh-CN"/>
          </w:rPr>
          <w:t>(一)、分子诊断试剂行业分析</w:t>
        </w:r>
        <w:r>
          <w:tab/>
        </w:r>
        <w:r>
          <w:fldChar w:fldCharType="begin"/>
        </w:r>
        <w:r>
          <w:instrText xml:space="preserve"> PAGEREF _Toc26744 \h </w:instrText>
        </w:r>
        <w:r>
          <w:fldChar w:fldCharType="separate"/>
        </w:r>
        <w:r>
          <w:t>6</w:t>
        </w:r>
        <w:r>
          <w:fldChar w:fldCharType="end"/>
        </w:r>
      </w:hyperlink>
    </w:p>
    <w:p>
      <w:pPr>
        <w:pStyle w:val="TOC2"/>
        <w:tabs>
          <w:tab w:val="right" w:leader="dot" w:pos="8306"/>
        </w:tabs>
      </w:pPr>
      <w:hyperlink w:anchor="_Toc2671" w:history="1">
        <w:r>
          <w:rPr>
            <w:rFonts w:ascii="仿宋" w:eastAsia="仿宋" w:hAnsi="仿宋" w:cs="仿宋" w:hint="eastAsia"/>
            <w:lang w:eastAsia="zh-CN"/>
          </w:rPr>
          <w:t>(二)、分子诊断试剂市场分析预测</w:t>
        </w:r>
        <w:r>
          <w:tab/>
        </w:r>
        <w:r>
          <w:fldChar w:fldCharType="begin"/>
        </w:r>
        <w:r>
          <w:instrText xml:space="preserve"> PAGEREF _Toc2671 \h </w:instrText>
        </w:r>
        <w:r>
          <w:fldChar w:fldCharType="separate"/>
        </w:r>
        <w:r>
          <w:t>7</w:t>
        </w:r>
        <w:r>
          <w:fldChar w:fldCharType="end"/>
        </w:r>
      </w:hyperlink>
    </w:p>
    <w:p>
      <w:pPr>
        <w:pStyle w:val="TOC1"/>
        <w:tabs>
          <w:tab w:val="right" w:leader="dot" w:pos="8306"/>
        </w:tabs>
      </w:pPr>
      <w:hyperlink w:anchor="_Toc17067" w:history="1">
        <w:r>
          <w:rPr>
            <w:rFonts w:ascii="仿宋" w:eastAsia="仿宋" w:hAnsi="仿宋" w:cs="仿宋" w:hint="eastAsia"/>
            <w:lang w:eastAsia="zh-CN"/>
          </w:rPr>
          <w:t>三、分子诊断试剂项目危机管理</w:t>
        </w:r>
        <w:r>
          <w:tab/>
        </w:r>
        <w:r>
          <w:fldChar w:fldCharType="begin"/>
        </w:r>
        <w:r>
          <w:instrText xml:space="preserve"> PAGEREF _Toc17067 \h </w:instrText>
        </w:r>
        <w:r>
          <w:fldChar w:fldCharType="separate"/>
        </w:r>
        <w:r>
          <w:t>8</w:t>
        </w:r>
        <w:r>
          <w:fldChar w:fldCharType="end"/>
        </w:r>
      </w:hyperlink>
    </w:p>
    <w:p>
      <w:pPr>
        <w:pStyle w:val="TOC2"/>
        <w:tabs>
          <w:tab w:val="right" w:leader="dot" w:pos="8306"/>
        </w:tabs>
      </w:pPr>
      <w:hyperlink w:anchor="_Toc12290" w:history="1">
        <w:r>
          <w:rPr>
            <w:rFonts w:ascii="仿宋" w:eastAsia="仿宋" w:hAnsi="仿宋" w:cs="仿宋" w:hint="eastAsia"/>
            <w:lang w:eastAsia="zh-CN"/>
          </w:rPr>
          <w:t>(一)、危机预警与识别</w:t>
        </w:r>
        <w:r>
          <w:tab/>
        </w:r>
        <w:r>
          <w:fldChar w:fldCharType="begin"/>
        </w:r>
        <w:r>
          <w:instrText xml:space="preserve"> PAGEREF _Toc12290 \h </w:instrText>
        </w:r>
        <w:r>
          <w:fldChar w:fldCharType="separate"/>
        </w:r>
        <w:r>
          <w:t>8</w:t>
        </w:r>
        <w:r>
          <w:fldChar w:fldCharType="end"/>
        </w:r>
      </w:hyperlink>
    </w:p>
    <w:p>
      <w:pPr>
        <w:pStyle w:val="TOC2"/>
        <w:tabs>
          <w:tab w:val="right" w:leader="dot" w:pos="8306"/>
        </w:tabs>
      </w:pPr>
      <w:hyperlink w:anchor="_Toc5257" w:history="1">
        <w:r>
          <w:rPr>
            <w:rFonts w:ascii="仿宋" w:eastAsia="仿宋" w:hAnsi="仿宋" w:cs="仿宋" w:hint="eastAsia"/>
            <w:lang w:eastAsia="zh-CN"/>
          </w:rPr>
          <w:t>(二)、危机应对与恢复</w:t>
        </w:r>
        <w:r>
          <w:tab/>
        </w:r>
        <w:r>
          <w:fldChar w:fldCharType="begin"/>
        </w:r>
        <w:r>
          <w:instrText xml:space="preserve"> PAGEREF _Toc5257 \h </w:instrText>
        </w:r>
        <w:r>
          <w:fldChar w:fldCharType="separate"/>
        </w:r>
        <w:r>
          <w:t>9</w:t>
        </w:r>
        <w:r>
          <w:fldChar w:fldCharType="end"/>
        </w:r>
      </w:hyperlink>
    </w:p>
    <w:p>
      <w:pPr>
        <w:pStyle w:val="TOC1"/>
        <w:tabs>
          <w:tab w:val="right" w:leader="dot" w:pos="8306"/>
        </w:tabs>
      </w:pPr>
      <w:hyperlink w:anchor="_Toc21822" w:history="1">
        <w:r>
          <w:rPr>
            <w:rFonts w:ascii="仿宋" w:eastAsia="仿宋" w:hAnsi="仿宋" w:cs="仿宋" w:hint="eastAsia"/>
            <w:lang w:eastAsia="zh-CN"/>
          </w:rPr>
          <w:t>四、分子诊断试剂项目土建工程</w:t>
        </w:r>
        <w:r>
          <w:tab/>
        </w:r>
        <w:r>
          <w:fldChar w:fldCharType="begin"/>
        </w:r>
        <w:r>
          <w:instrText xml:space="preserve"> PAGEREF _Toc21822 \h </w:instrText>
        </w:r>
        <w:r>
          <w:fldChar w:fldCharType="separate"/>
        </w:r>
        <w:r>
          <w:t>10</w:t>
        </w:r>
        <w:r>
          <w:fldChar w:fldCharType="end"/>
        </w:r>
      </w:hyperlink>
    </w:p>
    <w:p>
      <w:pPr>
        <w:pStyle w:val="TOC2"/>
        <w:tabs>
          <w:tab w:val="right" w:leader="dot" w:pos="8306"/>
        </w:tabs>
      </w:pPr>
      <w:hyperlink w:anchor="_Toc11375" w:history="1">
        <w:r>
          <w:rPr>
            <w:rFonts w:ascii="仿宋" w:eastAsia="仿宋" w:hAnsi="仿宋" w:cs="仿宋" w:hint="eastAsia"/>
            <w:lang w:eastAsia="zh-CN"/>
          </w:rPr>
          <w:t>(一)、建筑工程设计原则</w:t>
        </w:r>
        <w:r>
          <w:tab/>
        </w:r>
        <w:r>
          <w:fldChar w:fldCharType="begin"/>
        </w:r>
        <w:r>
          <w:instrText xml:space="preserve"> PAGEREF _Toc11375 \h </w:instrText>
        </w:r>
        <w:r>
          <w:fldChar w:fldCharType="separate"/>
        </w:r>
        <w:r>
          <w:t>10</w:t>
        </w:r>
        <w:r>
          <w:fldChar w:fldCharType="end"/>
        </w:r>
      </w:hyperlink>
    </w:p>
    <w:p>
      <w:pPr>
        <w:pStyle w:val="TOC2"/>
        <w:tabs>
          <w:tab w:val="right" w:leader="dot" w:pos="8306"/>
        </w:tabs>
      </w:pPr>
      <w:hyperlink w:anchor="_Toc28258" w:history="1">
        <w:r>
          <w:rPr>
            <w:rFonts w:ascii="仿宋" w:eastAsia="仿宋" w:hAnsi="仿宋" w:cs="仿宋" w:hint="eastAsia"/>
            <w:lang w:eastAsia="zh-CN"/>
          </w:rPr>
          <w:t>(二)、土建工程设计年限及安全等级</w:t>
        </w:r>
        <w:r>
          <w:tab/>
        </w:r>
        <w:r>
          <w:fldChar w:fldCharType="begin"/>
        </w:r>
        <w:r>
          <w:instrText xml:space="preserve"> PAGEREF _Toc28258 \h </w:instrText>
        </w:r>
        <w:r>
          <w:fldChar w:fldCharType="separate"/>
        </w:r>
        <w:r>
          <w:t>11</w:t>
        </w:r>
        <w:r>
          <w:fldChar w:fldCharType="end"/>
        </w:r>
      </w:hyperlink>
    </w:p>
    <w:p>
      <w:pPr>
        <w:pStyle w:val="TOC2"/>
        <w:tabs>
          <w:tab w:val="right" w:leader="dot" w:pos="8306"/>
        </w:tabs>
      </w:pPr>
      <w:hyperlink w:anchor="_Toc22440" w:history="1">
        <w:r>
          <w:rPr>
            <w:rFonts w:ascii="仿宋" w:eastAsia="仿宋" w:hAnsi="仿宋" w:cs="仿宋" w:hint="eastAsia"/>
            <w:lang w:eastAsia="zh-CN"/>
          </w:rPr>
          <w:t>(三)、建筑工程设计总体要求</w:t>
        </w:r>
        <w:r>
          <w:tab/>
        </w:r>
        <w:r>
          <w:fldChar w:fldCharType="begin"/>
        </w:r>
        <w:r>
          <w:instrText xml:space="preserve"> PAGEREF _Toc22440 \h </w:instrText>
        </w:r>
        <w:r>
          <w:fldChar w:fldCharType="separate"/>
        </w:r>
        <w:r>
          <w:t>13</w:t>
        </w:r>
        <w:r>
          <w:fldChar w:fldCharType="end"/>
        </w:r>
      </w:hyperlink>
    </w:p>
    <w:p>
      <w:pPr>
        <w:pStyle w:val="TOC2"/>
        <w:tabs>
          <w:tab w:val="right" w:leader="dot" w:pos="8306"/>
        </w:tabs>
      </w:pPr>
      <w:hyperlink w:anchor="_Toc15720" w:history="1">
        <w:r>
          <w:rPr>
            <w:rFonts w:ascii="仿宋" w:eastAsia="仿宋" w:hAnsi="仿宋" w:cs="仿宋" w:hint="eastAsia"/>
            <w:lang w:eastAsia="zh-CN"/>
          </w:rPr>
          <w:t>(四)、土建工程建设指标</w:t>
        </w:r>
        <w:r>
          <w:tab/>
        </w:r>
        <w:r>
          <w:fldChar w:fldCharType="begin"/>
        </w:r>
        <w:r>
          <w:instrText xml:space="preserve"> PAGEREF _Toc15720 \h </w:instrText>
        </w:r>
        <w:r>
          <w:fldChar w:fldCharType="separate"/>
        </w:r>
        <w:r>
          <w:t>13</w:t>
        </w:r>
        <w:r>
          <w:fldChar w:fldCharType="end"/>
        </w:r>
      </w:hyperlink>
    </w:p>
    <w:p>
      <w:pPr>
        <w:pStyle w:val="TOC1"/>
        <w:tabs>
          <w:tab w:val="right" w:leader="dot" w:pos="8306"/>
        </w:tabs>
      </w:pPr>
      <w:hyperlink w:anchor="_Toc23199" w:history="1">
        <w:r>
          <w:rPr>
            <w:rFonts w:ascii="仿宋" w:eastAsia="仿宋" w:hAnsi="仿宋" w:cs="仿宋" w:hint="eastAsia"/>
            <w:lang w:eastAsia="zh-CN"/>
          </w:rPr>
          <w:t>五、分子诊断试剂项目概论</w:t>
        </w:r>
        <w:r>
          <w:tab/>
        </w:r>
        <w:r>
          <w:fldChar w:fldCharType="begin"/>
        </w:r>
        <w:r>
          <w:instrText xml:space="preserve"> PAGEREF _Toc23199 \h </w:instrText>
        </w:r>
        <w:r>
          <w:fldChar w:fldCharType="separate"/>
        </w:r>
        <w:r>
          <w:t>13</w:t>
        </w:r>
        <w:r>
          <w:fldChar w:fldCharType="end"/>
        </w:r>
      </w:hyperlink>
    </w:p>
    <w:p>
      <w:pPr>
        <w:pStyle w:val="TOC2"/>
        <w:tabs>
          <w:tab w:val="right" w:leader="dot" w:pos="8306"/>
        </w:tabs>
      </w:pPr>
      <w:hyperlink w:anchor="_Toc15878" w:history="1">
        <w:r>
          <w:rPr>
            <w:rFonts w:ascii="仿宋" w:eastAsia="仿宋" w:hAnsi="仿宋" w:cs="仿宋" w:hint="eastAsia"/>
            <w:lang w:eastAsia="zh-CN"/>
          </w:rPr>
          <w:t>(一)、分子诊断试剂项目概况</w:t>
        </w:r>
        <w:r>
          <w:tab/>
        </w:r>
        <w:r>
          <w:fldChar w:fldCharType="begin"/>
        </w:r>
        <w:r>
          <w:instrText xml:space="preserve"> PAGEREF _Toc15878 \h </w:instrText>
        </w:r>
        <w:r>
          <w:fldChar w:fldCharType="separate"/>
        </w:r>
        <w:r>
          <w:t>13</w:t>
        </w:r>
        <w:r>
          <w:fldChar w:fldCharType="end"/>
        </w:r>
      </w:hyperlink>
    </w:p>
    <w:p>
      <w:pPr>
        <w:pStyle w:val="TOC2"/>
        <w:tabs>
          <w:tab w:val="right" w:leader="dot" w:pos="8306"/>
        </w:tabs>
      </w:pPr>
      <w:hyperlink w:anchor="_Toc12125" w:history="1">
        <w:r>
          <w:rPr>
            <w:rFonts w:ascii="仿宋" w:eastAsia="仿宋" w:hAnsi="仿宋" w:cs="仿宋" w:hint="eastAsia"/>
            <w:lang w:eastAsia="zh-CN"/>
          </w:rPr>
          <w:t>(二)、分子诊断试剂项目目标</w:t>
        </w:r>
        <w:r>
          <w:tab/>
        </w:r>
        <w:r>
          <w:fldChar w:fldCharType="begin"/>
        </w:r>
        <w:r>
          <w:instrText xml:space="preserve"> PAGEREF _Toc12125 \h </w:instrText>
        </w:r>
        <w:r>
          <w:fldChar w:fldCharType="separate"/>
        </w:r>
        <w:r>
          <w:t>16</w:t>
        </w:r>
        <w:r>
          <w:fldChar w:fldCharType="end"/>
        </w:r>
      </w:hyperlink>
    </w:p>
    <w:p>
      <w:pPr>
        <w:pStyle w:val="TOC2"/>
        <w:tabs>
          <w:tab w:val="right" w:leader="dot" w:pos="8306"/>
        </w:tabs>
      </w:pPr>
      <w:hyperlink w:anchor="_Toc25248" w:history="1">
        <w:r>
          <w:rPr>
            <w:rFonts w:ascii="仿宋" w:eastAsia="仿宋" w:hAnsi="仿宋" w:cs="仿宋" w:hint="eastAsia"/>
            <w:lang w:eastAsia="zh-CN"/>
          </w:rPr>
          <w:t>(三)、分子诊断试剂项目提出的理由</w:t>
        </w:r>
        <w:r>
          <w:tab/>
        </w:r>
        <w:r>
          <w:fldChar w:fldCharType="begin"/>
        </w:r>
        <w:r>
          <w:instrText xml:space="preserve"> PAGEREF _Toc25248 \h </w:instrText>
        </w:r>
        <w:r>
          <w:fldChar w:fldCharType="separate"/>
        </w:r>
        <w:r>
          <w:t>17</w:t>
        </w:r>
        <w:r>
          <w:fldChar w:fldCharType="end"/>
        </w:r>
      </w:hyperlink>
    </w:p>
    <w:p>
      <w:pPr>
        <w:pStyle w:val="TOC2"/>
        <w:tabs>
          <w:tab w:val="right" w:leader="dot" w:pos="8306"/>
        </w:tabs>
      </w:pPr>
      <w:hyperlink w:anchor="_Toc25907" w:history="1">
        <w:r>
          <w:rPr>
            <w:rFonts w:ascii="仿宋" w:eastAsia="仿宋" w:hAnsi="仿宋" w:cs="仿宋" w:hint="eastAsia"/>
            <w:lang w:eastAsia="zh-CN"/>
          </w:rPr>
          <w:t>(四)、分子诊断试剂项目意义</w:t>
        </w:r>
        <w:r>
          <w:tab/>
        </w:r>
        <w:r>
          <w:fldChar w:fldCharType="begin"/>
        </w:r>
        <w:r>
          <w:instrText xml:space="preserve"> PAGEREF _Toc25907 \h </w:instrText>
        </w:r>
        <w:r>
          <w:fldChar w:fldCharType="separate"/>
        </w:r>
        <w:r>
          <w:t>18</w:t>
        </w:r>
        <w:r>
          <w:fldChar w:fldCharType="end"/>
        </w:r>
      </w:hyperlink>
    </w:p>
    <w:p>
      <w:pPr>
        <w:pStyle w:val="TOC2"/>
        <w:tabs>
          <w:tab w:val="right" w:leader="dot" w:pos="8306"/>
        </w:tabs>
      </w:pPr>
      <w:hyperlink w:anchor="_Toc12759" w:history="1">
        <w:r>
          <w:rPr>
            <w:rFonts w:ascii="仿宋" w:eastAsia="仿宋" w:hAnsi="仿宋" w:cs="仿宋" w:hint="eastAsia"/>
            <w:lang w:eastAsia="zh-CN"/>
          </w:rPr>
          <w:t>(五)、分子诊断试剂项目背景</w:t>
        </w:r>
        <w:r>
          <w:tab/>
        </w:r>
        <w:r>
          <w:fldChar w:fldCharType="begin"/>
        </w:r>
        <w:r>
          <w:instrText xml:space="preserve"> PAGEREF _Toc12759 \h </w:instrText>
        </w:r>
        <w:r>
          <w:fldChar w:fldCharType="separate"/>
        </w:r>
        <w:r>
          <w:t>19</w:t>
        </w:r>
        <w:r>
          <w:fldChar w:fldCharType="end"/>
        </w:r>
      </w:hyperlink>
    </w:p>
    <w:p>
      <w:pPr>
        <w:pStyle w:val="TOC1"/>
        <w:tabs>
          <w:tab w:val="right" w:leader="dot" w:pos="8306"/>
        </w:tabs>
      </w:pPr>
      <w:hyperlink w:anchor="_Toc4741" w:history="1">
        <w:r>
          <w:rPr>
            <w:rFonts w:ascii="仿宋" w:eastAsia="仿宋" w:hAnsi="仿宋" w:cs="仿宋" w:hint="eastAsia"/>
            <w:lang w:eastAsia="zh-CN"/>
          </w:rPr>
          <w:t>六、分子诊断试剂项目建设单位说明</w:t>
        </w:r>
        <w:r>
          <w:tab/>
        </w:r>
        <w:r>
          <w:fldChar w:fldCharType="begin"/>
        </w:r>
        <w:r>
          <w:instrText xml:space="preserve"> PAGEREF _Toc4741 \h </w:instrText>
        </w:r>
        <w:r>
          <w:fldChar w:fldCharType="separate"/>
        </w:r>
        <w:r>
          <w:t>20</w:t>
        </w:r>
        <w:r>
          <w:fldChar w:fldCharType="end"/>
        </w:r>
      </w:hyperlink>
    </w:p>
    <w:p>
      <w:pPr>
        <w:pStyle w:val="TOC2"/>
        <w:tabs>
          <w:tab w:val="right" w:leader="dot" w:pos="8306"/>
        </w:tabs>
      </w:pPr>
      <w:hyperlink w:anchor="_Toc4513" w:history="1">
        <w:r>
          <w:rPr>
            <w:rFonts w:ascii="仿宋" w:eastAsia="仿宋" w:hAnsi="仿宋" w:cs="仿宋" w:hint="eastAsia"/>
            <w:lang w:eastAsia="zh-CN"/>
          </w:rPr>
          <w:t>(一)、分子诊断试剂项目承办单位基本情况</w:t>
        </w:r>
        <w:r>
          <w:tab/>
        </w:r>
        <w:r>
          <w:fldChar w:fldCharType="begin"/>
        </w:r>
        <w:r>
          <w:instrText xml:space="preserve"> PAGEREF _Toc4513 \h </w:instrText>
        </w:r>
        <w:r>
          <w:fldChar w:fldCharType="separate"/>
        </w:r>
        <w:r>
          <w:t>20</w:t>
        </w:r>
        <w:r>
          <w:fldChar w:fldCharType="end"/>
        </w:r>
      </w:hyperlink>
    </w:p>
    <w:p>
      <w:pPr>
        <w:pStyle w:val="TOC2"/>
        <w:tabs>
          <w:tab w:val="right" w:leader="dot" w:pos="8306"/>
        </w:tabs>
      </w:pPr>
      <w:hyperlink w:anchor="_Toc4617" w:history="1">
        <w:r>
          <w:rPr>
            <w:rFonts w:ascii="仿宋" w:eastAsia="仿宋" w:hAnsi="仿宋" w:cs="仿宋" w:hint="eastAsia"/>
            <w:lang w:eastAsia="zh-CN"/>
          </w:rPr>
          <w:t>(二)、公司经济效益分析</w:t>
        </w:r>
        <w:r>
          <w:tab/>
        </w:r>
        <w:r>
          <w:fldChar w:fldCharType="begin"/>
        </w:r>
        <w:r>
          <w:instrText xml:space="preserve"> PAGEREF _Toc4617 \h </w:instrText>
        </w:r>
        <w:r>
          <w:fldChar w:fldCharType="separate"/>
        </w:r>
        <w:r>
          <w:t>21</w:t>
        </w:r>
        <w:r>
          <w:fldChar w:fldCharType="end"/>
        </w:r>
      </w:hyperlink>
    </w:p>
    <w:p>
      <w:pPr>
        <w:pStyle w:val="TOC1"/>
        <w:tabs>
          <w:tab w:val="right" w:leader="dot" w:pos="8306"/>
        </w:tabs>
      </w:pPr>
      <w:hyperlink w:anchor="_Toc13324" w:history="1">
        <w:r>
          <w:rPr>
            <w:rFonts w:ascii="仿宋" w:eastAsia="仿宋" w:hAnsi="仿宋" w:cs="仿宋" w:hint="eastAsia"/>
            <w:lang w:eastAsia="zh-CN"/>
          </w:rPr>
          <w:t>七、分子诊断试剂项目技术管理</w:t>
        </w:r>
        <w:r>
          <w:tab/>
        </w:r>
        <w:r>
          <w:fldChar w:fldCharType="begin"/>
        </w:r>
        <w:r>
          <w:instrText xml:space="preserve"> PAGEREF _Toc13324 \h </w:instrText>
        </w:r>
        <w:r>
          <w:fldChar w:fldCharType="separate"/>
        </w:r>
        <w:r>
          <w:t>22</w:t>
        </w:r>
        <w:r>
          <w:fldChar w:fldCharType="end"/>
        </w:r>
      </w:hyperlink>
    </w:p>
    <w:p>
      <w:pPr>
        <w:pStyle w:val="TOC2"/>
        <w:tabs>
          <w:tab w:val="right" w:leader="dot" w:pos="8306"/>
        </w:tabs>
      </w:pPr>
      <w:hyperlink w:anchor="_Toc20225" w:history="1">
        <w:r>
          <w:rPr>
            <w:rFonts w:ascii="仿宋" w:eastAsia="仿宋" w:hAnsi="仿宋" w:cs="仿宋" w:hint="eastAsia"/>
            <w:lang w:eastAsia="zh-CN"/>
          </w:rPr>
          <w:t>(一)、技术方案选用方向</w:t>
        </w:r>
        <w:r>
          <w:tab/>
        </w:r>
        <w:r>
          <w:fldChar w:fldCharType="begin"/>
        </w:r>
        <w:r>
          <w:instrText xml:space="preserve"> PAGEREF _Toc20225 \h </w:instrText>
        </w:r>
        <w:r>
          <w:fldChar w:fldCharType="separate"/>
        </w:r>
        <w:r>
          <w:t>22</w:t>
        </w:r>
        <w:r>
          <w:fldChar w:fldCharType="end"/>
        </w:r>
      </w:hyperlink>
    </w:p>
    <w:p>
      <w:pPr>
        <w:pStyle w:val="TOC2"/>
        <w:tabs>
          <w:tab w:val="right" w:leader="dot" w:pos="8306"/>
        </w:tabs>
      </w:pPr>
      <w:hyperlink w:anchor="_Toc31508" w:history="1">
        <w:r>
          <w:rPr>
            <w:rFonts w:ascii="仿宋" w:eastAsia="仿宋" w:hAnsi="仿宋" w:cs="仿宋" w:hint="eastAsia"/>
            <w:lang w:eastAsia="zh-CN"/>
          </w:rPr>
          <w:t>(二)、工艺技术方案选用原则</w:t>
        </w:r>
        <w:r>
          <w:tab/>
        </w:r>
        <w:r>
          <w:fldChar w:fldCharType="begin"/>
        </w:r>
        <w:r>
          <w:instrText xml:space="preserve"> PAGEREF _Toc31508 \h </w:instrText>
        </w:r>
        <w:r>
          <w:fldChar w:fldCharType="separate"/>
        </w:r>
        <w:r>
          <w:t>23</w:t>
        </w:r>
        <w:r>
          <w:fldChar w:fldCharType="end"/>
        </w:r>
      </w:hyperlink>
    </w:p>
    <w:p>
      <w:pPr>
        <w:pStyle w:val="TOC2"/>
        <w:tabs>
          <w:tab w:val="right" w:leader="dot" w:pos="8306"/>
        </w:tabs>
      </w:pPr>
      <w:hyperlink w:anchor="_Toc16436" w:history="1">
        <w:r>
          <w:rPr>
            <w:rFonts w:ascii="仿宋" w:eastAsia="仿宋" w:hAnsi="仿宋" w:cs="仿宋" w:hint="eastAsia"/>
            <w:lang w:eastAsia="zh-CN"/>
          </w:rPr>
          <w:t>(三)、工艺技术方案要求</w:t>
        </w:r>
        <w:r>
          <w:tab/>
        </w:r>
        <w:r>
          <w:fldChar w:fldCharType="begin"/>
        </w:r>
        <w:r>
          <w:instrText xml:space="preserve"> PAGEREF _Toc16436 \h </w:instrText>
        </w:r>
        <w:r>
          <w:fldChar w:fldCharType="separate"/>
        </w:r>
        <w:r>
          <w:t>26</w:t>
        </w:r>
        <w:r>
          <w:fldChar w:fldCharType="end"/>
        </w:r>
      </w:hyperlink>
    </w:p>
    <w:p>
      <w:pPr>
        <w:pStyle w:val="TOC1"/>
        <w:tabs>
          <w:tab w:val="right" w:leader="dot" w:pos="8306"/>
        </w:tabs>
      </w:pPr>
      <w:hyperlink w:anchor="_Toc5176" w:history="1">
        <w:r>
          <w:rPr>
            <w:rFonts w:ascii="仿宋" w:eastAsia="仿宋" w:hAnsi="仿宋" w:cs="仿宋" w:hint="eastAsia"/>
            <w:lang w:eastAsia="zh-CN"/>
          </w:rPr>
          <w:t>八、生产安全保护</w:t>
        </w:r>
        <w:r>
          <w:tab/>
        </w:r>
        <w:r>
          <w:fldChar w:fldCharType="begin"/>
        </w:r>
        <w:r>
          <w:instrText xml:space="preserve"> PAGEREF _Toc5176 \h </w:instrText>
        </w:r>
        <w:r>
          <w:fldChar w:fldCharType="separate"/>
        </w:r>
        <w:r>
          <w:t>28</w:t>
        </w:r>
        <w:r>
          <w:fldChar w:fldCharType="end"/>
        </w:r>
      </w:hyperlink>
    </w:p>
    <w:p>
      <w:pPr>
        <w:pStyle w:val="TOC2"/>
        <w:tabs>
          <w:tab w:val="right" w:leader="dot" w:pos="8306"/>
        </w:tabs>
      </w:pPr>
      <w:hyperlink w:anchor="_Toc28591" w:history="1">
        <w:r>
          <w:rPr>
            <w:rFonts w:ascii="仿宋" w:eastAsia="仿宋" w:hAnsi="仿宋" w:cs="仿宋" w:hint="eastAsia"/>
            <w:lang w:eastAsia="zh-CN"/>
          </w:rPr>
          <w:t>(一)、消防安全</w:t>
        </w:r>
        <w:r>
          <w:tab/>
        </w:r>
        <w:r>
          <w:fldChar w:fldCharType="begin"/>
        </w:r>
        <w:r>
          <w:instrText xml:space="preserve"> PAGEREF _Toc28591 \h </w:instrText>
        </w:r>
        <w:r>
          <w:fldChar w:fldCharType="separate"/>
        </w:r>
        <w:r>
          <w:t>28</w:t>
        </w:r>
        <w:r>
          <w:fldChar w:fldCharType="end"/>
        </w:r>
      </w:hyperlink>
    </w:p>
    <w:p>
      <w:pPr>
        <w:pStyle w:val="TOC2"/>
        <w:tabs>
          <w:tab w:val="right" w:leader="dot" w:pos="8306"/>
        </w:tabs>
      </w:pPr>
      <w:hyperlink w:anchor="_Toc20916" w:history="1">
        <w:r>
          <w:rPr>
            <w:rFonts w:ascii="仿宋" w:eastAsia="仿宋" w:hAnsi="仿宋" w:cs="仿宋" w:hint="eastAsia"/>
            <w:lang w:eastAsia="zh-CN"/>
          </w:rPr>
          <w:t>(二)、防火防爆总图布置措施</w:t>
        </w:r>
        <w:r>
          <w:tab/>
        </w:r>
        <w:r>
          <w:fldChar w:fldCharType="begin"/>
        </w:r>
        <w:r>
          <w:instrText xml:space="preserve"> PAGEREF _Toc20916 \h </w:instrText>
        </w:r>
        <w:r>
          <w:fldChar w:fldCharType="separate"/>
        </w:r>
        <w:r>
          <w:t>29</w:t>
        </w:r>
        <w:r>
          <w:fldChar w:fldCharType="end"/>
        </w:r>
      </w:hyperlink>
    </w:p>
    <w:p>
      <w:pPr>
        <w:pStyle w:val="TOC2"/>
        <w:tabs>
          <w:tab w:val="right" w:leader="dot" w:pos="8306"/>
        </w:tabs>
      </w:pPr>
      <w:hyperlink w:anchor="_Toc7576" w:history="1">
        <w:r>
          <w:rPr>
            <w:rFonts w:ascii="仿宋" w:eastAsia="仿宋" w:hAnsi="仿宋" w:cs="仿宋" w:hint="eastAsia"/>
            <w:lang w:eastAsia="zh-CN"/>
          </w:rPr>
          <w:t>(三)、自然灾害防范措施</w:t>
        </w:r>
        <w:r>
          <w:tab/>
        </w:r>
        <w:r>
          <w:fldChar w:fldCharType="begin"/>
        </w:r>
        <w:r>
          <w:instrText xml:space="preserve"> PAGEREF _Toc7576 \h </w:instrText>
        </w:r>
        <w:r>
          <w:fldChar w:fldCharType="separate"/>
        </w:r>
        <w:r>
          <w:t>30</w:t>
        </w:r>
        <w:r>
          <w:fldChar w:fldCharType="end"/>
        </w:r>
      </w:hyperlink>
    </w:p>
    <w:p>
      <w:pPr>
        <w:pStyle w:val="TOC2"/>
        <w:tabs>
          <w:tab w:val="right" w:leader="dot" w:pos="8306"/>
        </w:tabs>
      </w:pPr>
      <w:hyperlink w:anchor="_Toc13959" w:history="1">
        <w:r>
          <w:rPr>
            <w:rFonts w:ascii="仿宋" w:eastAsia="仿宋" w:hAnsi="仿宋" w:cs="仿宋" w:hint="eastAsia"/>
            <w:lang w:eastAsia="zh-CN"/>
          </w:rPr>
          <w:t>(四)、安全色及安全标志使用要求</w:t>
        </w:r>
        <w:r>
          <w:tab/>
        </w:r>
        <w:r>
          <w:fldChar w:fldCharType="begin"/>
        </w:r>
        <w:r>
          <w:instrText xml:space="preserve"> PAGEREF _Toc13959 \h </w:instrText>
        </w:r>
        <w:r>
          <w:fldChar w:fldCharType="separate"/>
        </w:r>
        <w:r>
          <w:t>31</w:t>
        </w:r>
        <w:r>
          <w:fldChar w:fldCharType="end"/>
        </w:r>
      </w:hyperlink>
    </w:p>
    <w:p>
      <w:pPr>
        <w:pStyle w:val="TOC2"/>
        <w:tabs>
          <w:tab w:val="right" w:leader="dot" w:pos="8306"/>
        </w:tabs>
      </w:pPr>
      <w:hyperlink w:anchor="_Toc16025" w:history="1">
        <w:r>
          <w:rPr>
            <w:rFonts w:ascii="仿宋" w:eastAsia="仿宋" w:hAnsi="仿宋" w:cs="仿宋" w:hint="eastAsia"/>
            <w:lang w:eastAsia="zh-CN"/>
          </w:rPr>
          <w:t>(五)、防尘防毒措施</w:t>
        </w:r>
        <w:r>
          <w:tab/>
        </w:r>
        <w:r>
          <w:fldChar w:fldCharType="begin"/>
        </w:r>
        <w:r>
          <w:instrText xml:space="preserve"> PAGEREF _Toc16025 \h </w:instrText>
        </w:r>
        <w:r>
          <w:fldChar w:fldCharType="separate"/>
        </w:r>
        <w:r>
          <w:t>32</w:t>
        </w:r>
        <w:r>
          <w:fldChar w:fldCharType="end"/>
        </w:r>
      </w:hyperlink>
    </w:p>
    <w:p>
      <w:pPr>
        <w:pStyle w:val="TOC2"/>
        <w:tabs>
          <w:tab w:val="right" w:leader="dot" w:pos="8306"/>
        </w:tabs>
      </w:pPr>
      <w:hyperlink w:anchor="_Toc5040" w:history="1">
        <w:r>
          <w:rPr>
            <w:rFonts w:ascii="仿宋" w:eastAsia="仿宋" w:hAnsi="仿宋" w:cs="仿宋" w:hint="eastAsia"/>
            <w:lang w:eastAsia="zh-CN"/>
          </w:rPr>
          <w:t>(六)、防静电、触电防护及防雷措施</w:t>
        </w:r>
        <w:r>
          <w:tab/>
        </w:r>
        <w:r>
          <w:fldChar w:fldCharType="begin"/>
        </w:r>
        <w:r>
          <w:instrText xml:space="preserve"> PAGEREF _Toc5040 \h </w:instrText>
        </w:r>
        <w:r>
          <w:fldChar w:fldCharType="separate"/>
        </w:r>
        <w:r>
          <w:t>33</w:t>
        </w:r>
        <w:r>
          <w:fldChar w:fldCharType="end"/>
        </w:r>
      </w:hyperlink>
    </w:p>
    <w:p>
      <w:pPr>
        <w:pStyle w:val="TOC2"/>
        <w:tabs>
          <w:tab w:val="right" w:leader="dot" w:pos="8306"/>
        </w:tabs>
      </w:pPr>
      <w:hyperlink w:anchor="_Toc23220" w:history="1">
        <w:r>
          <w:rPr>
            <w:rFonts w:ascii="仿宋" w:eastAsia="仿宋" w:hAnsi="仿宋" w:cs="仿宋" w:hint="eastAsia"/>
            <w:lang w:eastAsia="zh-CN"/>
          </w:rPr>
          <w:t>(七)、机械设备安全保障措施</w:t>
        </w:r>
        <w:r>
          <w:tab/>
        </w:r>
        <w:r>
          <w:fldChar w:fldCharType="begin"/>
        </w:r>
        <w:r>
          <w:instrText xml:space="preserve"> PAGEREF _Toc23220 \h </w:instrText>
        </w:r>
        <w:r>
          <w:fldChar w:fldCharType="separate"/>
        </w:r>
        <w:r>
          <w:t>35</w:t>
        </w:r>
        <w:r>
          <w:fldChar w:fldCharType="end"/>
        </w:r>
      </w:hyperlink>
    </w:p>
    <w:p>
      <w:pPr>
        <w:pStyle w:val="TOC1"/>
        <w:tabs>
          <w:tab w:val="right" w:leader="dot" w:pos="8306"/>
        </w:tabs>
      </w:pPr>
      <w:hyperlink w:anchor="_Toc18500" w:history="1">
        <w:r>
          <w:rPr>
            <w:rFonts w:ascii="仿宋" w:eastAsia="仿宋" w:hAnsi="仿宋" w:cs="仿宋" w:hint="eastAsia"/>
            <w:lang w:eastAsia="zh-CN"/>
          </w:rPr>
          <w:t>九、分子诊断试剂项目计划安排</w:t>
        </w:r>
        <w:r>
          <w:tab/>
        </w:r>
        <w:r>
          <w:fldChar w:fldCharType="begin"/>
        </w:r>
        <w:r>
          <w:instrText xml:space="preserve"> PAGEREF _Toc18500 \h </w:instrText>
        </w:r>
        <w:r>
          <w:fldChar w:fldCharType="separate"/>
        </w:r>
        <w:r>
          <w:t>36</w:t>
        </w:r>
        <w:r>
          <w:fldChar w:fldCharType="end"/>
        </w:r>
      </w:hyperlink>
    </w:p>
    <w:p>
      <w:pPr>
        <w:pStyle w:val="TOC2"/>
        <w:tabs>
          <w:tab w:val="right" w:leader="dot" w:pos="8306"/>
        </w:tabs>
      </w:pPr>
      <w:hyperlink w:anchor="_Toc14189" w:history="1">
        <w:r>
          <w:rPr>
            <w:rFonts w:ascii="仿宋" w:eastAsia="仿宋" w:hAnsi="仿宋" w:cs="仿宋" w:hint="eastAsia"/>
            <w:lang w:eastAsia="zh-CN"/>
          </w:rPr>
          <w:t>(一)、建设周期</w:t>
        </w:r>
        <w:r>
          <w:tab/>
        </w:r>
        <w:r>
          <w:fldChar w:fldCharType="begin"/>
        </w:r>
        <w:r>
          <w:instrText xml:space="preserve"> PAGEREF _Toc14189 \h </w:instrText>
        </w:r>
        <w:r>
          <w:fldChar w:fldCharType="separate"/>
        </w:r>
        <w:r>
          <w:t>36</w:t>
        </w:r>
        <w:r>
          <w:fldChar w:fldCharType="end"/>
        </w:r>
      </w:hyperlink>
    </w:p>
    <w:p>
      <w:pPr>
        <w:pStyle w:val="TOC2"/>
        <w:tabs>
          <w:tab w:val="right" w:leader="dot" w:pos="8306"/>
        </w:tabs>
      </w:pPr>
      <w:hyperlink w:anchor="_Toc848" w:history="1">
        <w:r>
          <w:rPr>
            <w:rFonts w:ascii="仿宋" w:eastAsia="仿宋" w:hAnsi="仿宋" w:cs="仿宋" w:hint="eastAsia"/>
            <w:lang w:eastAsia="zh-CN"/>
          </w:rPr>
          <w:t>(二)、建设进度</w:t>
        </w:r>
        <w:r>
          <w:tab/>
        </w:r>
        <w:r>
          <w:fldChar w:fldCharType="begin"/>
        </w:r>
        <w:r>
          <w:instrText xml:space="preserve"> PAGEREF _Toc848 \h </w:instrText>
        </w:r>
        <w:r>
          <w:fldChar w:fldCharType="separate"/>
        </w:r>
        <w:r>
          <w:t>37</w:t>
        </w:r>
        <w:r>
          <w:fldChar w:fldCharType="end"/>
        </w:r>
      </w:hyperlink>
    </w:p>
    <w:p>
      <w:pPr>
        <w:pStyle w:val="TOC2"/>
        <w:tabs>
          <w:tab w:val="right" w:leader="dot" w:pos="8306"/>
        </w:tabs>
      </w:pPr>
      <w:hyperlink w:anchor="_Toc20670" w:history="1">
        <w:r>
          <w:rPr>
            <w:rFonts w:ascii="仿宋" w:eastAsia="仿宋" w:hAnsi="仿宋" w:cs="仿宋" w:hint="eastAsia"/>
            <w:lang w:eastAsia="zh-CN"/>
          </w:rPr>
          <w:t>(三)、进度安排注意事项</w:t>
        </w:r>
        <w:r>
          <w:tab/>
        </w:r>
        <w:r>
          <w:fldChar w:fldCharType="begin"/>
        </w:r>
        <w:r>
          <w:instrText xml:space="preserve"> PAGEREF _Toc20670 \h </w:instrText>
        </w:r>
        <w:r>
          <w:fldChar w:fldCharType="separate"/>
        </w:r>
        <w:r>
          <w:t>38</w:t>
        </w:r>
        <w:r>
          <w:fldChar w:fldCharType="end"/>
        </w:r>
      </w:hyperlink>
    </w:p>
    <w:p>
      <w:pPr>
        <w:pStyle w:val="TOC2"/>
        <w:tabs>
          <w:tab w:val="right" w:leader="dot" w:pos="8306"/>
        </w:tabs>
      </w:pPr>
      <w:hyperlink w:anchor="_Toc7583" w:history="1">
        <w:r>
          <w:rPr>
            <w:rFonts w:ascii="仿宋" w:eastAsia="仿宋" w:hAnsi="仿宋" w:cs="仿宋" w:hint="eastAsia"/>
            <w:lang w:eastAsia="zh-CN"/>
          </w:rPr>
          <w:t>(四)、人力资源配置</w:t>
        </w:r>
        <w:r>
          <w:tab/>
        </w:r>
        <w:r>
          <w:fldChar w:fldCharType="begin"/>
        </w:r>
        <w:r>
          <w:instrText xml:space="preserve"> PAGEREF _Toc7583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02" w:history="1">
        <w:r>
          <w:rPr>
            <w:rFonts w:ascii="仿宋" w:eastAsia="仿宋" w:hAnsi="仿宋" w:cs="仿宋" w:hint="eastAsia"/>
            <w:lang w:eastAsia="zh-CN"/>
          </w:rPr>
          <w:t>十、分子诊断试剂项目投资规划</w:t>
        </w:r>
        <w:r>
          <w:tab/>
        </w:r>
        <w:r>
          <w:fldChar w:fldCharType="begin"/>
        </w:r>
        <w:r>
          <w:instrText xml:space="preserve"> PAGEREF _Toc32302 \h </w:instrText>
        </w:r>
        <w:r>
          <w:fldChar w:fldCharType="separate"/>
        </w:r>
        <w:r>
          <w:t>40</w:t>
        </w:r>
        <w:r>
          <w:fldChar w:fldCharType="end"/>
        </w:r>
      </w:hyperlink>
    </w:p>
    <w:p>
      <w:pPr>
        <w:pStyle w:val="TOC2"/>
        <w:tabs>
          <w:tab w:val="right" w:leader="dot" w:pos="8306"/>
        </w:tabs>
      </w:pPr>
      <w:hyperlink w:anchor="_Toc4828" w:history="1">
        <w:r>
          <w:rPr>
            <w:rFonts w:ascii="仿宋" w:eastAsia="仿宋" w:hAnsi="仿宋" w:cs="仿宋" w:hint="eastAsia"/>
            <w:lang w:eastAsia="zh-CN"/>
          </w:rPr>
          <w:t>(一)、分子诊断试剂项目总投资估算</w:t>
        </w:r>
        <w:r>
          <w:tab/>
        </w:r>
        <w:r>
          <w:fldChar w:fldCharType="begin"/>
        </w:r>
        <w:r>
          <w:instrText xml:space="preserve"> PAGEREF _Toc4828 \h </w:instrText>
        </w:r>
        <w:r>
          <w:fldChar w:fldCharType="separate"/>
        </w:r>
        <w:r>
          <w:t>40</w:t>
        </w:r>
        <w:r>
          <w:fldChar w:fldCharType="end"/>
        </w:r>
      </w:hyperlink>
    </w:p>
    <w:p>
      <w:pPr>
        <w:pStyle w:val="TOC2"/>
        <w:tabs>
          <w:tab w:val="right" w:leader="dot" w:pos="8306"/>
        </w:tabs>
      </w:pPr>
      <w:hyperlink w:anchor="_Toc19957" w:history="1">
        <w:r>
          <w:rPr>
            <w:rFonts w:ascii="仿宋" w:eastAsia="仿宋" w:hAnsi="仿宋" w:cs="仿宋" w:hint="eastAsia"/>
            <w:lang w:eastAsia="zh-CN"/>
          </w:rPr>
          <w:t>(二)、资金筹措</w:t>
        </w:r>
        <w:r>
          <w:tab/>
        </w:r>
        <w:r>
          <w:fldChar w:fldCharType="begin"/>
        </w:r>
        <w:r>
          <w:instrText xml:space="preserve"> PAGEREF _Toc19957 \h </w:instrText>
        </w:r>
        <w:r>
          <w:fldChar w:fldCharType="separate"/>
        </w:r>
        <w:r>
          <w:t>42</w:t>
        </w:r>
        <w:r>
          <w:fldChar w:fldCharType="end"/>
        </w:r>
      </w:hyperlink>
    </w:p>
    <w:p>
      <w:pPr>
        <w:pStyle w:val="TOC1"/>
        <w:tabs>
          <w:tab w:val="right" w:leader="dot" w:pos="8306"/>
        </w:tabs>
      </w:pPr>
      <w:hyperlink w:anchor="_Toc7342" w:history="1">
        <w:r>
          <w:rPr>
            <w:rFonts w:ascii="仿宋" w:eastAsia="仿宋" w:hAnsi="仿宋" w:cs="仿宋" w:hint="eastAsia"/>
            <w:lang w:eastAsia="zh-CN"/>
          </w:rPr>
          <w:t>十一、分子诊断试剂项目风险管理</w:t>
        </w:r>
        <w:r>
          <w:tab/>
        </w:r>
        <w:r>
          <w:fldChar w:fldCharType="begin"/>
        </w:r>
        <w:r>
          <w:instrText xml:space="preserve"> PAGEREF _Toc7342 \h </w:instrText>
        </w:r>
        <w:r>
          <w:fldChar w:fldCharType="separate"/>
        </w:r>
        <w:r>
          <w:t>42</w:t>
        </w:r>
        <w:r>
          <w:fldChar w:fldCharType="end"/>
        </w:r>
      </w:hyperlink>
    </w:p>
    <w:p>
      <w:pPr>
        <w:pStyle w:val="TOC2"/>
        <w:tabs>
          <w:tab w:val="right" w:leader="dot" w:pos="8306"/>
        </w:tabs>
      </w:pPr>
      <w:hyperlink w:anchor="_Toc11816" w:history="1">
        <w:r>
          <w:rPr>
            <w:rFonts w:ascii="仿宋" w:eastAsia="仿宋" w:hAnsi="仿宋" w:cs="仿宋" w:hint="eastAsia"/>
            <w:lang w:eastAsia="zh-CN"/>
          </w:rPr>
          <w:t>(一)、风险识别与评估</w:t>
        </w:r>
        <w:r>
          <w:tab/>
        </w:r>
        <w:r>
          <w:fldChar w:fldCharType="begin"/>
        </w:r>
        <w:r>
          <w:instrText xml:space="preserve"> PAGEREF _Toc11816 \h </w:instrText>
        </w:r>
        <w:r>
          <w:fldChar w:fldCharType="separate"/>
        </w:r>
        <w:r>
          <w:t>42</w:t>
        </w:r>
        <w:r>
          <w:fldChar w:fldCharType="end"/>
        </w:r>
      </w:hyperlink>
    </w:p>
    <w:p>
      <w:pPr>
        <w:pStyle w:val="TOC2"/>
        <w:tabs>
          <w:tab w:val="right" w:leader="dot" w:pos="8306"/>
        </w:tabs>
      </w:pPr>
      <w:hyperlink w:anchor="_Toc18362" w:history="1">
        <w:r>
          <w:rPr>
            <w:rFonts w:ascii="仿宋" w:eastAsia="仿宋" w:hAnsi="仿宋" w:cs="仿宋" w:hint="eastAsia"/>
            <w:lang w:eastAsia="zh-CN"/>
          </w:rPr>
          <w:t>(二)、风险应对策略</w:t>
        </w:r>
        <w:r>
          <w:tab/>
        </w:r>
        <w:r>
          <w:fldChar w:fldCharType="begin"/>
        </w:r>
        <w:r>
          <w:instrText xml:space="preserve"> PAGEREF _Toc18362 \h </w:instrText>
        </w:r>
        <w:r>
          <w:fldChar w:fldCharType="separate"/>
        </w:r>
        <w:r>
          <w:t>43</w:t>
        </w:r>
        <w:r>
          <w:fldChar w:fldCharType="end"/>
        </w:r>
      </w:hyperlink>
    </w:p>
    <w:p>
      <w:pPr>
        <w:pStyle w:val="TOC2"/>
        <w:tabs>
          <w:tab w:val="right" w:leader="dot" w:pos="8306"/>
        </w:tabs>
      </w:pPr>
      <w:hyperlink w:anchor="_Toc31795" w:history="1">
        <w:r>
          <w:rPr>
            <w:rFonts w:ascii="仿宋" w:eastAsia="仿宋" w:hAnsi="仿宋" w:cs="仿宋" w:hint="eastAsia"/>
            <w:lang w:eastAsia="zh-CN"/>
          </w:rPr>
          <w:t>(三)、风险监控与控制</w:t>
        </w:r>
        <w:r>
          <w:tab/>
        </w:r>
        <w:r>
          <w:fldChar w:fldCharType="begin"/>
        </w:r>
        <w:r>
          <w:instrText xml:space="preserve"> PAGEREF _Toc31795 \h </w:instrText>
        </w:r>
        <w:r>
          <w:fldChar w:fldCharType="separate"/>
        </w:r>
        <w:r>
          <w:t>45</w:t>
        </w:r>
        <w:r>
          <w:fldChar w:fldCharType="end"/>
        </w:r>
      </w:hyperlink>
    </w:p>
    <w:p>
      <w:pPr>
        <w:pStyle w:val="TOC1"/>
        <w:tabs>
          <w:tab w:val="right" w:leader="dot" w:pos="8306"/>
        </w:tabs>
      </w:pPr>
      <w:hyperlink w:anchor="_Toc22961" w:history="1">
        <w:r>
          <w:rPr>
            <w:rFonts w:ascii="仿宋" w:eastAsia="仿宋" w:hAnsi="仿宋" w:cs="仿宋" w:hint="eastAsia"/>
            <w:lang w:eastAsia="zh-CN"/>
          </w:rPr>
          <w:t>十二、分子诊断试剂项目人力资源培养与发展</w:t>
        </w:r>
        <w:r>
          <w:tab/>
        </w:r>
        <w:r>
          <w:fldChar w:fldCharType="begin"/>
        </w:r>
        <w:r>
          <w:instrText xml:space="preserve"> PAGEREF _Toc22961 \h </w:instrText>
        </w:r>
        <w:r>
          <w:fldChar w:fldCharType="separate"/>
        </w:r>
        <w:r>
          <w:t>46</w:t>
        </w:r>
        <w:r>
          <w:fldChar w:fldCharType="end"/>
        </w:r>
      </w:hyperlink>
    </w:p>
    <w:p>
      <w:pPr>
        <w:pStyle w:val="TOC2"/>
        <w:tabs>
          <w:tab w:val="right" w:leader="dot" w:pos="8306"/>
        </w:tabs>
      </w:pPr>
      <w:hyperlink w:anchor="_Toc5417" w:history="1">
        <w:r>
          <w:rPr>
            <w:rFonts w:ascii="仿宋" w:eastAsia="仿宋" w:hAnsi="仿宋" w:cs="仿宋" w:hint="eastAsia"/>
            <w:lang w:eastAsia="zh-CN"/>
          </w:rPr>
          <w:t>(一)、人才需求与规划</w:t>
        </w:r>
        <w:r>
          <w:tab/>
        </w:r>
        <w:r>
          <w:fldChar w:fldCharType="begin"/>
        </w:r>
        <w:r>
          <w:instrText xml:space="preserve"> PAGEREF _Toc5417 \h </w:instrText>
        </w:r>
        <w:r>
          <w:fldChar w:fldCharType="separate"/>
        </w:r>
        <w:r>
          <w:t>46</w:t>
        </w:r>
        <w:r>
          <w:fldChar w:fldCharType="end"/>
        </w:r>
      </w:hyperlink>
    </w:p>
    <w:p>
      <w:pPr>
        <w:pStyle w:val="TOC2"/>
        <w:tabs>
          <w:tab w:val="right" w:leader="dot" w:pos="8306"/>
        </w:tabs>
      </w:pPr>
      <w:hyperlink w:anchor="_Toc22742" w:history="1">
        <w:r>
          <w:rPr>
            <w:rFonts w:ascii="仿宋" w:eastAsia="仿宋" w:hAnsi="仿宋" w:cs="仿宋" w:hint="eastAsia"/>
            <w:lang w:eastAsia="zh-CN"/>
          </w:rPr>
          <w:t>(二)、培训与发展计划</w:t>
        </w:r>
        <w:r>
          <w:tab/>
        </w:r>
        <w:r>
          <w:fldChar w:fldCharType="begin"/>
        </w:r>
        <w:r>
          <w:instrText xml:space="preserve"> PAGEREF _Toc22742 \h </w:instrText>
        </w:r>
        <w:r>
          <w:fldChar w:fldCharType="separate"/>
        </w:r>
        <w:r>
          <w:t>47</w:t>
        </w:r>
        <w:r>
          <w:fldChar w:fldCharType="end"/>
        </w:r>
      </w:hyperlink>
    </w:p>
    <w:p>
      <w:pPr>
        <w:pStyle w:val="TOC1"/>
        <w:tabs>
          <w:tab w:val="right" w:leader="dot" w:pos="8306"/>
        </w:tabs>
      </w:pPr>
      <w:hyperlink w:anchor="_Toc5569" w:history="1">
        <w:r>
          <w:rPr>
            <w:rFonts w:ascii="仿宋" w:eastAsia="仿宋" w:hAnsi="仿宋" w:cs="仿宋" w:hint="eastAsia"/>
            <w:lang w:eastAsia="zh-CN"/>
          </w:rPr>
          <w:t>十三、分子诊断试剂项目治理与监督</w:t>
        </w:r>
        <w:r>
          <w:tab/>
        </w:r>
        <w:r>
          <w:fldChar w:fldCharType="begin"/>
        </w:r>
        <w:r>
          <w:instrText xml:space="preserve"> PAGEREF _Toc5569 \h </w:instrText>
        </w:r>
        <w:r>
          <w:fldChar w:fldCharType="separate"/>
        </w:r>
        <w:r>
          <w:t>47</w:t>
        </w:r>
        <w:r>
          <w:fldChar w:fldCharType="end"/>
        </w:r>
      </w:hyperlink>
    </w:p>
    <w:p>
      <w:pPr>
        <w:pStyle w:val="TOC2"/>
        <w:tabs>
          <w:tab w:val="right" w:leader="dot" w:pos="8306"/>
        </w:tabs>
      </w:pPr>
      <w:hyperlink w:anchor="_Toc18586" w:history="1">
        <w:r>
          <w:rPr>
            <w:rFonts w:ascii="仿宋" w:eastAsia="仿宋" w:hAnsi="仿宋" w:cs="仿宋" w:hint="eastAsia"/>
            <w:lang w:eastAsia="zh-CN"/>
          </w:rPr>
          <w:t>(一)、分子诊断试剂项目治理结构</w:t>
        </w:r>
        <w:r>
          <w:tab/>
        </w:r>
        <w:r>
          <w:fldChar w:fldCharType="begin"/>
        </w:r>
        <w:r>
          <w:instrText xml:space="preserve"> PAGEREF _Toc18586 \h </w:instrText>
        </w:r>
        <w:r>
          <w:fldChar w:fldCharType="separate"/>
        </w:r>
        <w:r>
          <w:t>47</w:t>
        </w:r>
        <w:r>
          <w:fldChar w:fldCharType="end"/>
        </w:r>
      </w:hyperlink>
    </w:p>
    <w:p>
      <w:pPr>
        <w:pStyle w:val="TOC2"/>
        <w:tabs>
          <w:tab w:val="right" w:leader="dot" w:pos="8306"/>
        </w:tabs>
      </w:pPr>
      <w:hyperlink w:anchor="_Toc12014" w:history="1">
        <w:r>
          <w:rPr>
            <w:rFonts w:ascii="仿宋" w:eastAsia="仿宋" w:hAnsi="仿宋" w:cs="仿宋" w:hint="eastAsia"/>
            <w:lang w:eastAsia="zh-CN"/>
          </w:rPr>
          <w:t>(二)、监督与审计</w:t>
        </w:r>
        <w:r>
          <w:tab/>
        </w:r>
        <w:r>
          <w:fldChar w:fldCharType="begin"/>
        </w:r>
        <w:r>
          <w:instrText xml:space="preserve"> PAGEREF _Toc12014 \h </w:instrText>
        </w:r>
        <w:r>
          <w:fldChar w:fldCharType="separate"/>
        </w:r>
        <w:r>
          <w:t>49</w:t>
        </w:r>
        <w:r>
          <w:fldChar w:fldCharType="end"/>
        </w:r>
      </w:hyperlink>
    </w:p>
    <w:p>
      <w:pPr>
        <w:pStyle w:val="TOC1"/>
        <w:tabs>
          <w:tab w:val="right" w:leader="dot" w:pos="8306"/>
        </w:tabs>
      </w:pPr>
      <w:hyperlink w:anchor="_Toc3143" w:history="1">
        <w:r>
          <w:rPr>
            <w:rFonts w:ascii="仿宋" w:eastAsia="仿宋" w:hAnsi="仿宋" w:cs="仿宋" w:hint="eastAsia"/>
            <w:lang w:eastAsia="zh-CN"/>
          </w:rPr>
          <w:t>十四、利益相关者分析与沟通计划</w:t>
        </w:r>
        <w:r>
          <w:tab/>
        </w:r>
        <w:r>
          <w:fldChar w:fldCharType="begin"/>
        </w:r>
        <w:r>
          <w:instrText xml:space="preserve"> PAGEREF _Toc3143 \h </w:instrText>
        </w:r>
        <w:r>
          <w:fldChar w:fldCharType="separate"/>
        </w:r>
        <w:r>
          <w:t>50</w:t>
        </w:r>
        <w:r>
          <w:fldChar w:fldCharType="end"/>
        </w:r>
      </w:hyperlink>
    </w:p>
    <w:p>
      <w:pPr>
        <w:pStyle w:val="TOC2"/>
        <w:tabs>
          <w:tab w:val="right" w:leader="dot" w:pos="8306"/>
        </w:tabs>
      </w:pPr>
      <w:hyperlink w:anchor="_Toc23664" w:history="1">
        <w:r>
          <w:rPr>
            <w:rFonts w:ascii="仿宋" w:eastAsia="仿宋" w:hAnsi="仿宋" w:cs="仿宋" w:hint="eastAsia"/>
            <w:lang w:eastAsia="zh-CN"/>
          </w:rPr>
          <w:t>(一)、利益相关者分析</w:t>
        </w:r>
        <w:r>
          <w:tab/>
        </w:r>
        <w:r>
          <w:fldChar w:fldCharType="begin"/>
        </w:r>
        <w:r>
          <w:instrText xml:space="preserve"> PAGEREF _Toc23664 \h </w:instrText>
        </w:r>
        <w:r>
          <w:fldChar w:fldCharType="separate"/>
        </w:r>
        <w:r>
          <w:t>50</w:t>
        </w:r>
        <w:r>
          <w:fldChar w:fldCharType="end"/>
        </w:r>
      </w:hyperlink>
    </w:p>
    <w:p>
      <w:pPr>
        <w:pStyle w:val="TOC2"/>
        <w:tabs>
          <w:tab w:val="right" w:leader="dot" w:pos="8306"/>
        </w:tabs>
      </w:pPr>
      <w:hyperlink w:anchor="_Toc10189" w:history="1">
        <w:r>
          <w:rPr>
            <w:rFonts w:ascii="仿宋" w:eastAsia="仿宋" w:hAnsi="仿宋" w:cs="仿宋" w:hint="eastAsia"/>
            <w:lang w:eastAsia="zh-CN"/>
          </w:rPr>
          <w:t>(二)、沟通计划</w:t>
        </w:r>
        <w:r>
          <w:tab/>
        </w:r>
        <w:r>
          <w:fldChar w:fldCharType="begin"/>
        </w:r>
        <w:r>
          <w:instrText xml:space="preserve"> PAGEREF _Toc10189 \h </w:instrText>
        </w:r>
        <w:r>
          <w:fldChar w:fldCharType="separate"/>
        </w:r>
        <w:r>
          <w:t>51</w:t>
        </w:r>
        <w:r>
          <w:fldChar w:fldCharType="end"/>
        </w:r>
      </w:hyperlink>
    </w:p>
    <w:p>
      <w:pPr>
        <w:pStyle w:val="TOC1"/>
        <w:tabs>
          <w:tab w:val="right" w:leader="dot" w:pos="8306"/>
        </w:tabs>
      </w:pPr>
      <w:hyperlink w:anchor="_Toc29916" w:history="1">
        <w:r>
          <w:rPr>
            <w:rFonts w:ascii="仿宋" w:eastAsia="仿宋" w:hAnsi="仿宋" w:cs="仿宋" w:hint="eastAsia"/>
            <w:lang w:eastAsia="zh-CN"/>
          </w:rPr>
          <w:t>十五、营销与推广策略</w:t>
        </w:r>
        <w:r>
          <w:tab/>
        </w:r>
        <w:r>
          <w:fldChar w:fldCharType="begin"/>
        </w:r>
        <w:r>
          <w:instrText xml:space="preserve"> PAGEREF _Toc29916 \h </w:instrText>
        </w:r>
        <w:r>
          <w:fldChar w:fldCharType="separate"/>
        </w:r>
        <w:r>
          <w:t>53</w:t>
        </w:r>
        <w:r>
          <w:fldChar w:fldCharType="end"/>
        </w:r>
      </w:hyperlink>
    </w:p>
    <w:p>
      <w:pPr>
        <w:pStyle w:val="TOC2"/>
        <w:tabs>
          <w:tab w:val="right" w:leader="dot" w:pos="8306"/>
        </w:tabs>
      </w:pPr>
      <w:hyperlink w:anchor="_Toc6191" w:history="1">
        <w:r>
          <w:rPr>
            <w:rFonts w:ascii="仿宋" w:eastAsia="仿宋" w:hAnsi="仿宋" w:cs="仿宋" w:hint="eastAsia"/>
            <w:lang w:eastAsia="zh-CN"/>
          </w:rPr>
          <w:t>(一)、产品/服务定位与特点</w:t>
        </w:r>
        <w:r>
          <w:tab/>
        </w:r>
        <w:r>
          <w:fldChar w:fldCharType="begin"/>
        </w:r>
        <w:r>
          <w:instrText xml:space="preserve"> PAGEREF _Toc6191 \h </w:instrText>
        </w:r>
        <w:r>
          <w:fldChar w:fldCharType="separate"/>
        </w:r>
        <w:r>
          <w:t>53</w:t>
        </w:r>
        <w:r>
          <w:fldChar w:fldCharType="end"/>
        </w:r>
      </w:hyperlink>
    </w:p>
    <w:p>
      <w:pPr>
        <w:pStyle w:val="TOC2"/>
        <w:tabs>
          <w:tab w:val="right" w:leader="dot" w:pos="8306"/>
        </w:tabs>
      </w:pPr>
      <w:hyperlink w:anchor="_Toc1765" w:history="1">
        <w:r>
          <w:rPr>
            <w:rFonts w:ascii="仿宋" w:eastAsia="仿宋" w:hAnsi="仿宋" w:cs="仿宋" w:hint="eastAsia"/>
            <w:lang w:eastAsia="zh-CN"/>
          </w:rPr>
          <w:t>(二)、市场定位与竞争分析</w:t>
        </w:r>
        <w:r>
          <w:tab/>
        </w:r>
        <w:r>
          <w:fldChar w:fldCharType="begin"/>
        </w:r>
        <w:r>
          <w:instrText xml:space="preserve"> PAGEREF _Toc1765 \h </w:instrText>
        </w:r>
        <w:r>
          <w:fldChar w:fldCharType="separate"/>
        </w:r>
        <w:r>
          <w:t>54</w:t>
        </w:r>
        <w:r>
          <w:fldChar w:fldCharType="end"/>
        </w:r>
      </w:hyperlink>
    </w:p>
    <w:p>
      <w:pPr>
        <w:pStyle w:val="TOC2"/>
        <w:tabs>
          <w:tab w:val="right" w:leader="dot" w:pos="8306"/>
        </w:tabs>
      </w:pPr>
      <w:hyperlink w:anchor="_Toc2084" w:history="1">
        <w:r>
          <w:rPr>
            <w:rFonts w:ascii="仿宋" w:eastAsia="仿宋" w:hAnsi="仿宋" w:cs="仿宋" w:hint="eastAsia"/>
            <w:lang w:eastAsia="zh-CN"/>
          </w:rPr>
          <w:t>(三)、营销渠道与策略</w:t>
        </w:r>
        <w:r>
          <w:tab/>
        </w:r>
        <w:r>
          <w:fldChar w:fldCharType="begin"/>
        </w:r>
        <w:r>
          <w:instrText xml:space="preserve"> PAGEREF _Toc2084 \h </w:instrText>
        </w:r>
        <w:r>
          <w:fldChar w:fldCharType="separate"/>
        </w:r>
        <w:r>
          <w:t>55</w:t>
        </w:r>
        <w:r>
          <w:fldChar w:fldCharType="end"/>
        </w:r>
      </w:hyperlink>
    </w:p>
    <w:p>
      <w:pPr>
        <w:pStyle w:val="TOC2"/>
        <w:tabs>
          <w:tab w:val="right" w:leader="dot" w:pos="8306"/>
        </w:tabs>
      </w:pPr>
      <w:hyperlink w:anchor="_Toc22001" w:history="1">
        <w:r>
          <w:rPr>
            <w:rFonts w:ascii="仿宋" w:eastAsia="仿宋" w:hAnsi="仿宋" w:cs="仿宋" w:hint="eastAsia"/>
            <w:lang w:eastAsia="zh-CN"/>
          </w:rPr>
          <w:t>(四)、推广与宣传活动</w:t>
        </w:r>
        <w:r>
          <w:tab/>
        </w:r>
        <w:r>
          <w:fldChar w:fldCharType="begin"/>
        </w:r>
        <w:r>
          <w:instrText xml:space="preserve"> PAGEREF _Toc22001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671"/>
      <w:r>
        <w:rPr>
          <w:rFonts w:ascii="仿宋" w:eastAsia="仿宋" w:hAnsi="仿宋" w:cs="仿宋" w:hint="eastAsia"/>
          <w:sz w:val="28"/>
          <w:lang w:eastAsia="zh-CN"/>
        </w:rPr>
        <w:t>一、分子诊断试剂项目建设背景及必要性分析</w:t>
      </w:r>
      <w:bookmarkEnd w:id="2"/>
    </w:p>
    <w:p>
      <w:pPr>
        <w:pStyle w:val="Heading2"/>
        <w:rPr>
          <w:rFonts w:ascii="仿宋" w:eastAsia="仿宋" w:hAnsi="仿宋" w:cs="仿宋" w:hint="eastAsia"/>
          <w:lang w:eastAsia="zh-CN"/>
        </w:rPr>
      </w:pPr>
      <w:bookmarkStart w:id="3" w:name="_Toc5805"/>
      <w:r>
        <w:rPr>
          <w:rFonts w:ascii="仿宋" w:eastAsia="仿宋" w:hAnsi="仿宋" w:cs="仿宋" w:hint="eastAsia"/>
          <w:lang w:eastAsia="zh-CN"/>
        </w:rPr>
        <w:t>(一)、分子诊断试剂项目背景分析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试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分子诊断试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分子诊断试剂项目在这个潮流中的定位。同时，我们将关注行业内涌现的新兴机遇，以便分子诊断试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分子诊断试剂项目提供了强大的发展动力。我们将聚焦于行业内最新的技术发展趋势，包括但不限于人工智能、大数据分析、物联网等领域。通过深度的技术研究，我们将确保分子诊断试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分子诊断试剂项目发展的源泉。我们将投入更多的精力对市场需求进行深入剖析，超越表面的需求，深入挖掘潜在的市场痛点和机遇。通过对市场需求的细致了解，分子诊断试剂项目将更有针对性地设计解决方案，满足市场的多样化需求，从而更好地促进分子诊断试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分子诊断试剂项目战略至关重要。我们将对竞争态势进行更为深入的分析，包括但不限于市场份额、产品特点、客户满意度等多个维度。通过深度的竞争分析，分子诊断试剂项目将能够更准确地把握市场脉搏，制定具有竞争力的分子诊断试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分子诊断试剂项目的发展具有直接的影响。我们将进行更为全面的法规和政策分析，了解行业发展中的潜在法律风险和合规挑战。通过充分了解和遵守相关法规，分子诊断试剂项目将确保在法律框架内合法合规运营，为分子诊断试剂项目的稳健发展提供有力支持。</w:t>
      </w:r>
    </w:p>
    <w:p>
      <w:pPr>
        <w:pStyle w:val="Heading2"/>
        <w:ind w:firstLine="560" w:firstLineChars="200"/>
        <w:rPr>
          <w:rFonts w:ascii="仿宋" w:eastAsia="仿宋" w:hAnsi="仿宋" w:cs="仿宋" w:hint="eastAsia"/>
          <w:sz w:val="28"/>
          <w:lang w:eastAsia="zh-CN"/>
        </w:rPr>
      </w:pPr>
      <w:bookmarkStart w:id="4" w:name="_Toc7723"/>
      <w:r>
        <w:rPr>
          <w:rFonts w:ascii="仿宋" w:eastAsia="仿宋" w:hAnsi="仿宋" w:cs="仿宋" w:hint="eastAsia"/>
          <w:sz w:val="28"/>
          <w:lang w:eastAsia="zh-CN"/>
        </w:rPr>
        <w:t>(二)、分子诊断试剂项目建设必要性分析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试剂项目建设的迫切性源于对行业发展趋势的深刻洞察。我们正处于一个行业变革的时代，科技创新、数字化转型成为企业发展的关键动力。分子诊断试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试剂项目建设不仅仅是为了跟上潮流，更是为了通过技术创新推动企业的持续发展。通过引入先进的技术和解决方案，分子诊断试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分子诊断试剂项目的建设成为必然选择，通过提高产品质量、拓展服务领域，从而在竞争中获得更多的机会。分子诊断试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分子诊断试剂项目建设的必要性体现在对客户需求更精准的满足。通过分子诊断试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试剂项目建设的背后是对企业持续创新的追求。只有通过不断创新，企业才能在竞争中立于不败之地。分子诊断试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3967"/>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6744"/>
      <w:r>
        <w:rPr>
          <w:rFonts w:ascii="仿宋" w:eastAsia="仿宋" w:hAnsi="仿宋" w:cs="仿宋" w:hint="eastAsia"/>
          <w:lang w:eastAsia="zh-CN"/>
        </w:rPr>
        <w:t>(一)、分子诊断试剂行业分析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试剂行业一直以来都是市场的关注焦点。行业内的发展趋势、竞争态势以及潜在机会都对分子诊断试剂项目的推进产生深远的影响。通过深入研究行业的整体概貌，我们将更好地理解行业的核心特征，为分子诊断试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分子诊断试剂行业，技术一直是推动创新和发展的关键因素。我们将对当前技术趋势进行详尽分析，包括但不限于人工智能、大数据应用、先进制造技术等。这有助于分子诊断试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分子诊断试剂项目成功的基础。我们将对主要竞争对手进行深入研究，包括其市场份额、产品特点、市场定位等。通过全面了解竞争对手的优势和劣势，分子诊断试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671"/>
      <w:r>
        <w:rPr>
          <w:rFonts w:ascii="仿宋" w:eastAsia="仿宋" w:hAnsi="仿宋" w:cs="仿宋" w:hint="eastAsia"/>
          <w:sz w:val="28"/>
          <w:lang w:eastAsia="zh-CN"/>
        </w:rPr>
        <w:t>(二)、分子诊断试剂市场分析预测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分子诊断试剂市场未来的增长趋势。这包括市场的整体规模、各细分领域的发展趋势等。分子诊断试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分子诊断试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分子诊断试剂项目实施过程中需要充分考虑的因素。我们将对市场风险进行全面评估，包括但不限于政策法规风险、市场竞争风险、技术变革风险等。通过对潜在风险的深入分析，分子诊断试剂项目可以制定相应的风险缓解策略，降低不确定性对分子诊断试剂项目的影响。</w:t>
      </w:r>
    </w:p>
    <w:p>
      <w:pPr>
        <w:pStyle w:val="Heading1"/>
        <w:ind w:firstLine="560" w:firstLineChars="200"/>
        <w:rPr>
          <w:rFonts w:ascii="仿宋" w:eastAsia="仿宋" w:hAnsi="仿宋" w:cs="仿宋" w:hint="eastAsia"/>
          <w:sz w:val="28"/>
          <w:lang w:eastAsia="zh-CN"/>
        </w:rPr>
      </w:pPr>
      <w:bookmarkStart w:id="8" w:name="_Toc17067"/>
      <w:r>
        <w:rPr>
          <w:rFonts w:ascii="仿宋" w:eastAsia="仿宋" w:hAnsi="仿宋" w:cs="仿宋" w:hint="eastAsia"/>
          <w:sz w:val="28"/>
          <w:lang w:eastAsia="zh-CN"/>
        </w:rPr>
        <w:t>三、分子诊断试剂项目危机管理</w:t>
      </w:r>
      <w:bookmarkEnd w:id="8"/>
    </w:p>
    <w:p>
      <w:pPr>
        <w:pStyle w:val="Heading2"/>
        <w:rPr>
          <w:rFonts w:ascii="仿宋" w:eastAsia="仿宋" w:hAnsi="仿宋" w:cs="仿宋" w:hint="eastAsia"/>
          <w:lang w:eastAsia="zh-CN"/>
        </w:rPr>
      </w:pPr>
      <w:bookmarkStart w:id="9" w:name="_Toc12290"/>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分子诊断试剂项目危机管理中，危机预警与识别是确保分子诊断试剂项目稳健运行的核心步骤。通过建立全面的监测机制，分子诊断试剂项目团队旨在及时发现和理解潜在的风险和危机因素，以便采取及时的预防和应对措施，确保分子诊断试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首先，通过深入的风险评估，分子诊断试剂项目团队全面分析了整个分子诊断试剂项目和各个阶段可能存在的威胁。这包括准确评估每个潜在风险的发生概率和可能影响的程度，为后续危机预警提供了有力支持。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分子诊断试剂项目团队着重于明确定义分子诊断试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分子诊断试剂项目进展的持续监控，团队能够及时发现潜在问题并作出迅速反应。分子诊断试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在这一阶段，团队的专业素养和反应速度将发挥至关重要的作用，以确保潜在危机能够在初期得到有效的处理，最大程度地减轻负面影响。通过危机预警与识别，分子诊断试剂项目得以更有序、可控地推进。</w:t>
      </w:r>
    </w:p>
    <w:p>
      <w:pPr>
        <w:pStyle w:val="Heading2"/>
        <w:ind w:firstLine="560" w:firstLineChars="200"/>
        <w:rPr>
          <w:rFonts w:ascii="仿宋" w:eastAsia="仿宋" w:hAnsi="仿宋" w:cs="仿宋" w:hint="eastAsia"/>
          <w:sz w:val="28"/>
          <w:lang w:eastAsia="zh-CN"/>
        </w:rPr>
      </w:pPr>
      <w:bookmarkStart w:id="10" w:name="_Toc5257"/>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在危机发生时，分子诊断试剂项目团队立即行动，成立了应急小组。该小组的任务是迅速制定并实施紧急应对措施，以最小化潜在损失。以下是采取的主要措施：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暂停分子诊断试剂项目进度：为遏制危机蔓延，分子诊断试剂项目暂时停止进行，以便全面评估当前状况。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资源重新分配：重新评估分子诊断试剂项目资源的分配，确保最大限度地减小损失。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实时沟通：与关键利益相关者建立实时沟通机制，向他们传递分子诊断试剂项目危机的实际状况，保障分子诊断试剂项目核心利益。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在紧急应对的同时，分子诊断试剂项目团队强调了团队协作和有效沟通的重要性。以下是团队协作的关键举措：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信息共享机制：建立了信息共享平台，确保团队成员能够及时获取分子诊断试剂项目危机的实时信息。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领导者沟通：分子诊断试剂项目领导者通过定期会议和即时沟通工具，指导团队应对危机，保持团队稳定运行。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随着危机得到初步控制，分子诊断试剂项目团队转向制定恢复计划，以确保分子诊断试剂项目能够从中迅速恢复。主要恢复计划包括：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修复受损的进度计划：重新评估分子诊断试剂项目进度，制定修复计划，确保分子诊断试剂项目尽快回归正常进程。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重新调整资源分配：优化资源分配，确保分子诊断试剂项目在有限资源下高效运转。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风险管理机制加强：对分子诊断试剂项目风险进行全面评估，制定更强化的风险管理策略，以预防未来可能的危机。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1822"/>
      <w:r>
        <w:rPr>
          <w:rFonts w:ascii="仿宋" w:eastAsia="仿宋" w:hAnsi="仿宋" w:cs="仿宋" w:hint="eastAsia"/>
          <w:sz w:val="28"/>
          <w:lang w:eastAsia="zh-CN"/>
        </w:rPr>
        <w:t>四、分子诊断试剂项目土建工程</w:t>
      </w:r>
      <w:bookmarkEnd w:id="11"/>
    </w:p>
    <w:p>
      <w:pPr>
        <w:pStyle w:val="Heading2"/>
        <w:rPr>
          <w:rFonts w:ascii="仿宋" w:eastAsia="仿宋" w:hAnsi="仿宋" w:cs="仿宋" w:hint="eastAsia"/>
          <w:lang w:eastAsia="zh-CN"/>
        </w:rPr>
      </w:pPr>
      <w:bookmarkStart w:id="12" w:name="_Toc11375"/>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在分子诊断试剂项目的建筑工程设计中，我们将秉承一系列重要的设计原则，以确保分子诊断试剂项目建筑在功能、美观、可持续性等方面达到最佳效果。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首要原则是确保建筑的功能性得到最大化的发挥。我们将充分理解分子诊断试剂项目的实际需求，合理布局各个功能区域，保证建筑在满足业务需求的同时，提供高效的工作环境。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在建筑设计中，我们将综合考虑建设和运营成本。通过精细的经济效益分析，确保设计方案在高效利用资源的同时，对分子诊断试剂项目的长期盈利能力有积极的贡献。</w:t>
      </w:r>
    </w:p>
    <w:p>
      <w:pPr>
        <w:pStyle w:val="Heading2"/>
        <w:ind w:firstLine="560" w:firstLineChars="200"/>
        <w:rPr>
          <w:rFonts w:ascii="仿宋" w:eastAsia="仿宋" w:hAnsi="仿宋" w:cs="仿宋" w:hint="eastAsia"/>
          <w:sz w:val="28"/>
          <w:lang w:eastAsia="zh-CN"/>
        </w:rPr>
      </w:pPr>
      <w:bookmarkStart w:id="13" w:name="_Toc28258"/>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分子诊断试剂项目的土建工程设计中，我们将精准设定设计年限，结合分子诊断试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分子诊断试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2440"/>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分子诊断试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分子诊断试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分子诊断试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5720"/>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本期工程分子诊断试剂项目预计总建筑面积XXX平方米，其中：计容建筑面积XXX平方米，计划建筑工程投资XX万元，占分子诊断试剂项目总投资的XX%。</w:t>
      </w:r>
    </w:p>
    <w:p>
      <w:pPr>
        <w:pStyle w:val="Heading1"/>
        <w:ind w:firstLine="560" w:firstLineChars="200"/>
        <w:rPr>
          <w:rFonts w:ascii="仿宋" w:eastAsia="仿宋" w:hAnsi="仿宋" w:cs="仿宋" w:hint="eastAsia"/>
          <w:sz w:val="28"/>
          <w:lang w:eastAsia="zh-CN"/>
        </w:rPr>
      </w:pPr>
      <w:bookmarkStart w:id="16" w:name="_Toc23199"/>
      <w:r>
        <w:rPr>
          <w:rFonts w:ascii="仿宋" w:eastAsia="仿宋" w:hAnsi="仿宋" w:cs="仿宋" w:hint="eastAsia"/>
          <w:sz w:val="28"/>
          <w:lang w:eastAsia="zh-CN"/>
        </w:rPr>
        <w:t>五、分子诊断试剂项目概论</w:t>
      </w:r>
      <w:bookmarkEnd w:id="16"/>
    </w:p>
    <w:p>
      <w:pPr>
        <w:pStyle w:val="Heading2"/>
        <w:rPr>
          <w:rFonts w:ascii="仿宋" w:eastAsia="仿宋" w:hAnsi="仿宋" w:cs="仿宋" w:hint="eastAsia"/>
          <w:lang w:eastAsia="zh-CN"/>
        </w:rPr>
      </w:pPr>
      <w:bookmarkStart w:id="17" w:name="_Toc15878"/>
      <w:r>
        <w:rPr>
          <w:rFonts w:ascii="仿宋" w:eastAsia="仿宋" w:hAnsi="仿宋" w:cs="仿宋" w:hint="eastAsia"/>
          <w:lang w:eastAsia="zh-CN"/>
        </w:rPr>
        <w:t>(一)、分子诊断试剂项目概况</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试剂项目的起源追溯至对市场的深入洞察。市场的不断演变与变革为分子诊断试剂项目提供了难得的机遇。当前市场存在的需求缺口和变革的大环境共同构成了分子诊断试剂项目的背景。这个分子诊断试剂项目旨在充分利用市场机遇，填补行业中尚未满足的需求，为客户提供全新的解决方案。市场的变革和需求的增长使得这个分子诊断试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分子诊断试剂项目名称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试剂项目正式命名为分子诊断试剂。这个名称不仅仅是一个标识，更代表了分子诊断试剂项目的核心理念和愿景。它蕴含着分子诊断试剂项目所要解决问题的关键字，具有强烈的表达和辨识度，为分子诊断试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分子诊断试剂项目目标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试剂项目的核心目标是提供一种全新、高效的解决方案，满足客户日益增长的需求。分子诊断试剂项目追求的不仅仅是满足市场需求，更是在市场中获得卓越的竞争优势。通过不断提升产品或服务的质量和创新水平，分子诊断试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分子诊断试剂项目范围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试剂项目全面涵盖了产品研发、制造、市场推广和售后服务，确保从产品设计到最终用户体验的全方位关注。这一全面的分子诊断试剂项目范围是为了确保分子诊断试剂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1.5 分子诊断试剂项目时间表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分子诊断试剂项目计划在未来18个月内完成，包括研发、测试、市场试点和正式推出等不同阶段。这个时间表的合理设计是为了确保分子诊断试剂项目各个阶段的顺利推进，以便按时交付高质量的成果。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分子诊断试剂项目预算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试剂项目总预算估算为XX百万美元，主要分配在研发、市场推广、人员培训和运营等方面。这一充足的预算为分子诊断试剂项目提供了充足的资源，确保分子诊断试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分子诊断试剂项目风险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试剂项目可能面临的风险包括市场接受度低、技术难题、竞争激烈等。分子诊断试剂项目团队已经制定了相应的风险应对计划，通过前瞻性的风险管理，确保分子诊断试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分子诊断试剂项目团队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分子诊断试剂项目汇聚了一支经验丰富、多领域专业素养的核心团队，确保分子诊断试剂项目在各个方面都能拥有高水平的执行力。团队的协同作战是分子诊断试剂项目成功的关键因素之一。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分子诊断试剂项目背景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分子诊断试剂项目的背景根植于市场对更高效、创新产品的渴望，同时也受到科技发展对行业格局的深刻改变的影响。这为分子诊断试剂项目提供了广阔的发展空间和市场需求。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1.10 分子诊断试剂项目现状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截至目前，分子诊断试剂项目已完成市场调研和技术验证，取得了初步的成功。这为分子诊断试剂项目在未来的发展奠定了坚实的基础，为更远大的目标打下了坚实的基石。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2125"/>
      <w:r>
        <w:rPr>
          <w:rFonts w:ascii="仿宋" w:eastAsia="仿宋" w:hAnsi="仿宋" w:cs="仿宋" w:hint="eastAsia"/>
          <w:sz w:val="28"/>
          <w:lang w:eastAsia="zh-CN"/>
        </w:rPr>
        <w:t>(二)、分子诊断试剂项目目标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keyword》分子诊断试剂项目首要业务目标是在市场中占据有利地位，实现产品/服务的成功推广和销售。通过不断提升产品质量、创新性，分子诊断试剂项目追求成为行业中的领导者，赢得更多客户的青睐。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在科技迅速发展的时代，分子诊断试剂项目着眼于技术创新。通过持续的研发和技术升级，分子诊断试剂项目旨在推出更具创新性的产品或服务，以满足市场对新鲜、先进解决方案的需求。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为了建立可持续的客户关系，分子诊断试剂项目设定了客户满意度目标。通过提供卓越的产品质量和优质的客户服务，分子诊断试剂项目追求赢得客户的信任和忠诚度，确保他们的满意度达到行业领先水平。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分子诊断试剂项目注重社会责任和可持续发展。通过实施环保、社会责任分子诊断试剂项目，分子诊断试剂项目致力于在经济发展的同时保护环境，促进社会公平，实现可持续经营。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分子诊断试剂项目的团队是实现目标的核心驱动力。因此，分子诊断试剂项目设定了团队发展目标，包括提升团队成员的专业技能、培养领导力，以及搭建协同高效的团队工作氛围。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https://d.book118.com/627035022162006040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分子诊断试剂项目规划设计蓝图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7E7858"/>
    <w:rsid w:val="457E7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7035022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2024-02-07T11:51:00Z</dcterms:created>
  <dcterms:modified xsi:type="dcterms:W3CDTF">2024-02-07T11:51:58Z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B434428A4BAD44E9BBAFB25F1AD4C30B_11</vt:lpwstr>
  </property>
  <property fmtid="{D5CDD505-2E9C-101B-9397-08002B2CF9AE}" pid="3" name="KSOProductBuildVer">
    <vt:lpwstr>2052-12.1.0.16250</vt:lpwstr>
  </property>
</Properties>
</file>