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B119型一氧化碳高温变换催化剂项目规划设计蓝图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29" w:history="1">
        <w:r>
          <w:rPr>
            <w:rFonts w:ascii="仿宋" w:eastAsia="仿宋" w:hAnsi="仿宋" w:cs="仿宋" w:hint="eastAsia"/>
            <w:lang w:eastAsia="zh-CN"/>
          </w:rPr>
          <w:t>序言</w:t>
        </w:r>
        <w:r>
          <w:tab/>
        </w:r>
        <w:r>
          <w:fldChar w:fldCharType="begin"/>
        </w:r>
        <w:r>
          <w:instrText xml:space="preserve"> PAGEREF _Toc12329 \h </w:instrText>
        </w:r>
        <w:r>
          <w:fldChar w:fldCharType="separate"/>
        </w:r>
        <w:r>
          <w:t>3</w:t>
        </w:r>
        <w:r>
          <w:fldChar w:fldCharType="end"/>
        </w:r>
      </w:hyperlink>
    </w:p>
    <w:p>
      <w:pPr>
        <w:pStyle w:val="TOC1"/>
        <w:tabs>
          <w:tab w:val="right" w:leader="dot" w:pos="8306"/>
        </w:tabs>
      </w:pPr>
      <w:hyperlink w:anchor="_Toc19569" w:history="1">
        <w:r>
          <w:rPr>
            <w:rFonts w:ascii="仿宋" w:eastAsia="仿宋" w:hAnsi="仿宋" w:cs="仿宋" w:hint="eastAsia"/>
            <w:lang w:eastAsia="zh-CN"/>
          </w:rPr>
          <w:t>一、产品规划分析</w:t>
        </w:r>
        <w:r>
          <w:tab/>
        </w:r>
        <w:r>
          <w:fldChar w:fldCharType="begin"/>
        </w:r>
        <w:r>
          <w:instrText xml:space="preserve"> PAGEREF _Toc19569 \h </w:instrText>
        </w:r>
        <w:r>
          <w:fldChar w:fldCharType="separate"/>
        </w:r>
        <w:r>
          <w:t>3</w:t>
        </w:r>
        <w:r>
          <w:fldChar w:fldCharType="end"/>
        </w:r>
      </w:hyperlink>
    </w:p>
    <w:p>
      <w:pPr>
        <w:pStyle w:val="TOC2"/>
        <w:tabs>
          <w:tab w:val="right" w:leader="dot" w:pos="8306"/>
        </w:tabs>
      </w:pPr>
      <w:hyperlink w:anchor="_Toc27165" w:history="1">
        <w:r>
          <w:rPr>
            <w:rFonts w:ascii="仿宋" w:eastAsia="仿宋" w:hAnsi="仿宋" w:cs="仿宋" w:hint="eastAsia"/>
            <w:lang w:eastAsia="zh-CN"/>
          </w:rPr>
          <w:t>(一)、产品规划</w:t>
        </w:r>
        <w:r>
          <w:tab/>
        </w:r>
        <w:r>
          <w:fldChar w:fldCharType="begin"/>
        </w:r>
        <w:r>
          <w:instrText xml:space="preserve"> PAGEREF _Toc27165 \h </w:instrText>
        </w:r>
        <w:r>
          <w:fldChar w:fldCharType="separate"/>
        </w:r>
        <w:r>
          <w:t>3</w:t>
        </w:r>
        <w:r>
          <w:fldChar w:fldCharType="end"/>
        </w:r>
      </w:hyperlink>
    </w:p>
    <w:p>
      <w:pPr>
        <w:pStyle w:val="TOC2"/>
        <w:tabs>
          <w:tab w:val="right" w:leader="dot" w:pos="8306"/>
        </w:tabs>
      </w:pPr>
      <w:hyperlink w:anchor="_Toc18172" w:history="1">
        <w:r>
          <w:rPr>
            <w:rFonts w:ascii="仿宋" w:eastAsia="仿宋" w:hAnsi="仿宋" w:cs="仿宋" w:hint="eastAsia"/>
            <w:lang w:eastAsia="zh-CN"/>
          </w:rPr>
          <w:t>(二)、建设规模</w:t>
        </w:r>
        <w:r>
          <w:tab/>
        </w:r>
        <w:r>
          <w:fldChar w:fldCharType="begin"/>
        </w:r>
        <w:r>
          <w:instrText xml:space="preserve"> PAGEREF _Toc18172 \h </w:instrText>
        </w:r>
        <w:r>
          <w:fldChar w:fldCharType="separate"/>
        </w:r>
        <w:r>
          <w:t>4</w:t>
        </w:r>
        <w:r>
          <w:fldChar w:fldCharType="end"/>
        </w:r>
      </w:hyperlink>
    </w:p>
    <w:p>
      <w:pPr>
        <w:pStyle w:val="TOC1"/>
        <w:tabs>
          <w:tab w:val="right" w:leader="dot" w:pos="8306"/>
        </w:tabs>
      </w:pPr>
      <w:hyperlink w:anchor="_Toc9833" w:history="1">
        <w:r>
          <w:rPr>
            <w:rFonts w:ascii="仿宋" w:eastAsia="仿宋" w:hAnsi="仿宋" w:cs="仿宋" w:hint="eastAsia"/>
            <w:lang w:eastAsia="zh-CN"/>
          </w:rPr>
          <w:t>二、B119型一氧化碳高温变换催化剂项目建设单位说明</w:t>
        </w:r>
        <w:r>
          <w:tab/>
        </w:r>
        <w:r>
          <w:fldChar w:fldCharType="begin"/>
        </w:r>
        <w:r>
          <w:instrText xml:space="preserve"> PAGEREF _Toc9833 \h </w:instrText>
        </w:r>
        <w:r>
          <w:fldChar w:fldCharType="separate"/>
        </w:r>
        <w:r>
          <w:t>5</w:t>
        </w:r>
        <w:r>
          <w:fldChar w:fldCharType="end"/>
        </w:r>
      </w:hyperlink>
    </w:p>
    <w:p>
      <w:pPr>
        <w:pStyle w:val="TOC2"/>
        <w:tabs>
          <w:tab w:val="right" w:leader="dot" w:pos="8306"/>
        </w:tabs>
      </w:pPr>
      <w:hyperlink w:anchor="_Toc7924" w:history="1">
        <w:r>
          <w:rPr>
            <w:rFonts w:ascii="仿宋" w:eastAsia="仿宋" w:hAnsi="仿宋" w:cs="仿宋" w:hint="eastAsia"/>
            <w:lang w:eastAsia="zh-CN"/>
          </w:rPr>
          <w:t>(一)、B119型一氧化碳高温变换催化剂项目承办单位基本情况</w:t>
        </w:r>
        <w:r>
          <w:tab/>
        </w:r>
        <w:r>
          <w:fldChar w:fldCharType="begin"/>
        </w:r>
        <w:r>
          <w:instrText xml:space="preserve"> PAGEREF _Toc7924 \h </w:instrText>
        </w:r>
        <w:r>
          <w:fldChar w:fldCharType="separate"/>
        </w:r>
        <w:r>
          <w:t>5</w:t>
        </w:r>
        <w:r>
          <w:fldChar w:fldCharType="end"/>
        </w:r>
      </w:hyperlink>
    </w:p>
    <w:p>
      <w:pPr>
        <w:pStyle w:val="TOC2"/>
        <w:tabs>
          <w:tab w:val="right" w:leader="dot" w:pos="8306"/>
        </w:tabs>
      </w:pPr>
      <w:hyperlink w:anchor="_Toc17930" w:history="1">
        <w:r>
          <w:rPr>
            <w:rFonts w:ascii="仿宋" w:eastAsia="仿宋" w:hAnsi="仿宋" w:cs="仿宋" w:hint="eastAsia"/>
            <w:lang w:eastAsia="zh-CN"/>
          </w:rPr>
          <w:t>(二)、公司经济效益分析</w:t>
        </w:r>
        <w:r>
          <w:tab/>
        </w:r>
        <w:r>
          <w:fldChar w:fldCharType="begin"/>
        </w:r>
        <w:r>
          <w:instrText xml:space="preserve"> PAGEREF _Toc17930 \h </w:instrText>
        </w:r>
        <w:r>
          <w:fldChar w:fldCharType="separate"/>
        </w:r>
        <w:r>
          <w:t>6</w:t>
        </w:r>
        <w:r>
          <w:fldChar w:fldCharType="end"/>
        </w:r>
      </w:hyperlink>
    </w:p>
    <w:p>
      <w:pPr>
        <w:pStyle w:val="TOC1"/>
        <w:tabs>
          <w:tab w:val="right" w:leader="dot" w:pos="8306"/>
        </w:tabs>
      </w:pPr>
      <w:hyperlink w:anchor="_Toc24345" w:history="1">
        <w:r>
          <w:rPr>
            <w:rFonts w:ascii="仿宋" w:eastAsia="仿宋" w:hAnsi="仿宋" w:cs="仿宋" w:hint="eastAsia"/>
            <w:lang w:eastAsia="zh-CN"/>
          </w:rPr>
          <w:t>三、B119型一氧化碳高温变换催化剂项目可持续发展</w:t>
        </w:r>
        <w:r>
          <w:tab/>
        </w:r>
        <w:r>
          <w:fldChar w:fldCharType="begin"/>
        </w:r>
        <w:r>
          <w:instrText xml:space="preserve"> PAGEREF _Toc24345 \h </w:instrText>
        </w:r>
        <w:r>
          <w:fldChar w:fldCharType="separate"/>
        </w:r>
        <w:r>
          <w:t>7</w:t>
        </w:r>
        <w:r>
          <w:fldChar w:fldCharType="end"/>
        </w:r>
      </w:hyperlink>
    </w:p>
    <w:p>
      <w:pPr>
        <w:pStyle w:val="TOC2"/>
        <w:tabs>
          <w:tab w:val="right" w:leader="dot" w:pos="8306"/>
        </w:tabs>
      </w:pPr>
      <w:hyperlink w:anchor="_Toc26540" w:history="1">
        <w:r>
          <w:rPr>
            <w:rFonts w:ascii="仿宋" w:eastAsia="仿宋" w:hAnsi="仿宋" w:cs="仿宋" w:hint="eastAsia"/>
            <w:lang w:eastAsia="zh-CN"/>
          </w:rPr>
          <w:t>(一)、可持续战略与实践</w:t>
        </w:r>
        <w:r>
          <w:tab/>
        </w:r>
        <w:r>
          <w:fldChar w:fldCharType="begin"/>
        </w:r>
        <w:r>
          <w:instrText xml:space="preserve"> PAGEREF _Toc26540 \h </w:instrText>
        </w:r>
        <w:r>
          <w:fldChar w:fldCharType="separate"/>
        </w:r>
        <w:r>
          <w:t>7</w:t>
        </w:r>
        <w:r>
          <w:fldChar w:fldCharType="end"/>
        </w:r>
      </w:hyperlink>
    </w:p>
    <w:p>
      <w:pPr>
        <w:pStyle w:val="TOC2"/>
        <w:tabs>
          <w:tab w:val="right" w:leader="dot" w:pos="8306"/>
        </w:tabs>
      </w:pPr>
      <w:hyperlink w:anchor="_Toc5794" w:history="1">
        <w:r>
          <w:rPr>
            <w:rFonts w:ascii="仿宋" w:eastAsia="仿宋" w:hAnsi="仿宋" w:cs="仿宋" w:hint="eastAsia"/>
            <w:lang w:eastAsia="zh-CN"/>
          </w:rPr>
          <w:t>(二)、环保与社会责任</w:t>
        </w:r>
        <w:r>
          <w:tab/>
        </w:r>
        <w:r>
          <w:fldChar w:fldCharType="begin"/>
        </w:r>
        <w:r>
          <w:instrText xml:space="preserve"> PAGEREF _Toc5794 \h </w:instrText>
        </w:r>
        <w:r>
          <w:fldChar w:fldCharType="separate"/>
        </w:r>
        <w:r>
          <w:t>8</w:t>
        </w:r>
        <w:r>
          <w:fldChar w:fldCharType="end"/>
        </w:r>
      </w:hyperlink>
    </w:p>
    <w:p>
      <w:pPr>
        <w:pStyle w:val="TOC1"/>
        <w:tabs>
          <w:tab w:val="right" w:leader="dot" w:pos="8306"/>
        </w:tabs>
      </w:pPr>
      <w:hyperlink w:anchor="_Toc9185" w:history="1">
        <w:r>
          <w:rPr>
            <w:rFonts w:ascii="仿宋" w:eastAsia="仿宋" w:hAnsi="仿宋" w:cs="仿宋" w:hint="eastAsia"/>
            <w:lang w:eastAsia="zh-CN"/>
          </w:rPr>
          <w:t>四、B119型一氧化碳高温变换催化剂项目危机管理</w:t>
        </w:r>
        <w:r>
          <w:tab/>
        </w:r>
        <w:r>
          <w:fldChar w:fldCharType="begin"/>
        </w:r>
        <w:r>
          <w:instrText xml:space="preserve"> PAGEREF _Toc9185 \h </w:instrText>
        </w:r>
        <w:r>
          <w:fldChar w:fldCharType="separate"/>
        </w:r>
        <w:r>
          <w:t>9</w:t>
        </w:r>
        <w:r>
          <w:fldChar w:fldCharType="end"/>
        </w:r>
      </w:hyperlink>
    </w:p>
    <w:p>
      <w:pPr>
        <w:pStyle w:val="TOC2"/>
        <w:tabs>
          <w:tab w:val="right" w:leader="dot" w:pos="8306"/>
        </w:tabs>
      </w:pPr>
      <w:hyperlink w:anchor="_Toc4399" w:history="1">
        <w:r>
          <w:rPr>
            <w:rFonts w:ascii="仿宋" w:eastAsia="仿宋" w:hAnsi="仿宋" w:cs="仿宋" w:hint="eastAsia"/>
            <w:lang w:eastAsia="zh-CN"/>
          </w:rPr>
          <w:t>(一)、危机预警与识别</w:t>
        </w:r>
        <w:r>
          <w:tab/>
        </w:r>
        <w:r>
          <w:fldChar w:fldCharType="begin"/>
        </w:r>
        <w:r>
          <w:instrText xml:space="preserve"> PAGEREF _Toc4399 \h </w:instrText>
        </w:r>
        <w:r>
          <w:fldChar w:fldCharType="separate"/>
        </w:r>
        <w:r>
          <w:t>9</w:t>
        </w:r>
        <w:r>
          <w:fldChar w:fldCharType="end"/>
        </w:r>
      </w:hyperlink>
    </w:p>
    <w:p>
      <w:pPr>
        <w:pStyle w:val="TOC2"/>
        <w:tabs>
          <w:tab w:val="right" w:leader="dot" w:pos="8306"/>
        </w:tabs>
      </w:pPr>
      <w:hyperlink w:anchor="_Toc8151" w:history="1">
        <w:r>
          <w:rPr>
            <w:rFonts w:ascii="仿宋" w:eastAsia="仿宋" w:hAnsi="仿宋" w:cs="仿宋" w:hint="eastAsia"/>
            <w:lang w:eastAsia="zh-CN"/>
          </w:rPr>
          <w:t>(二)、危机应对与恢复</w:t>
        </w:r>
        <w:r>
          <w:tab/>
        </w:r>
        <w:r>
          <w:fldChar w:fldCharType="begin"/>
        </w:r>
        <w:r>
          <w:instrText xml:space="preserve"> PAGEREF _Toc8151 \h </w:instrText>
        </w:r>
        <w:r>
          <w:fldChar w:fldCharType="separate"/>
        </w:r>
        <w:r>
          <w:t>10</w:t>
        </w:r>
        <w:r>
          <w:fldChar w:fldCharType="end"/>
        </w:r>
      </w:hyperlink>
    </w:p>
    <w:p>
      <w:pPr>
        <w:pStyle w:val="TOC1"/>
        <w:tabs>
          <w:tab w:val="right" w:leader="dot" w:pos="8306"/>
        </w:tabs>
      </w:pPr>
      <w:hyperlink w:anchor="_Toc28437" w:history="1">
        <w:r>
          <w:rPr>
            <w:rFonts w:ascii="仿宋" w:eastAsia="仿宋" w:hAnsi="仿宋" w:cs="仿宋" w:hint="eastAsia"/>
            <w:lang w:eastAsia="zh-CN"/>
          </w:rPr>
          <w:t>五、B119型一氧化碳高温变换催化剂项目文档管理</w:t>
        </w:r>
        <w:r>
          <w:tab/>
        </w:r>
        <w:r>
          <w:fldChar w:fldCharType="begin"/>
        </w:r>
        <w:r>
          <w:instrText xml:space="preserve"> PAGEREF _Toc28437 \h </w:instrText>
        </w:r>
        <w:r>
          <w:fldChar w:fldCharType="separate"/>
        </w:r>
        <w:r>
          <w:t>12</w:t>
        </w:r>
        <w:r>
          <w:fldChar w:fldCharType="end"/>
        </w:r>
      </w:hyperlink>
    </w:p>
    <w:p>
      <w:pPr>
        <w:pStyle w:val="TOC2"/>
        <w:tabs>
          <w:tab w:val="right" w:leader="dot" w:pos="8306"/>
        </w:tabs>
      </w:pPr>
      <w:hyperlink w:anchor="_Toc21223" w:history="1">
        <w:r>
          <w:rPr>
            <w:rFonts w:ascii="仿宋" w:eastAsia="仿宋" w:hAnsi="仿宋" w:cs="仿宋" w:hint="eastAsia"/>
            <w:lang w:eastAsia="zh-CN"/>
          </w:rPr>
          <w:t>(一)、文档编制与审查</w:t>
        </w:r>
        <w:r>
          <w:tab/>
        </w:r>
        <w:r>
          <w:fldChar w:fldCharType="begin"/>
        </w:r>
        <w:r>
          <w:instrText xml:space="preserve"> PAGEREF _Toc21223 \h </w:instrText>
        </w:r>
        <w:r>
          <w:fldChar w:fldCharType="separate"/>
        </w:r>
        <w:r>
          <w:t>12</w:t>
        </w:r>
        <w:r>
          <w:fldChar w:fldCharType="end"/>
        </w:r>
      </w:hyperlink>
    </w:p>
    <w:p>
      <w:pPr>
        <w:pStyle w:val="TOC2"/>
        <w:tabs>
          <w:tab w:val="right" w:leader="dot" w:pos="8306"/>
        </w:tabs>
      </w:pPr>
      <w:hyperlink w:anchor="_Toc10562" w:history="1">
        <w:r>
          <w:rPr>
            <w:rFonts w:ascii="仿宋" w:eastAsia="仿宋" w:hAnsi="仿宋" w:cs="仿宋" w:hint="eastAsia"/>
            <w:lang w:eastAsia="zh-CN"/>
          </w:rPr>
          <w:t>(二)、文档发布与分发</w:t>
        </w:r>
        <w:r>
          <w:tab/>
        </w:r>
        <w:r>
          <w:fldChar w:fldCharType="begin"/>
        </w:r>
        <w:r>
          <w:instrText xml:space="preserve"> PAGEREF _Toc10562 \h </w:instrText>
        </w:r>
        <w:r>
          <w:fldChar w:fldCharType="separate"/>
        </w:r>
        <w:r>
          <w:t>13</w:t>
        </w:r>
        <w:r>
          <w:fldChar w:fldCharType="end"/>
        </w:r>
      </w:hyperlink>
    </w:p>
    <w:p>
      <w:pPr>
        <w:pStyle w:val="TOC2"/>
        <w:tabs>
          <w:tab w:val="right" w:leader="dot" w:pos="8306"/>
        </w:tabs>
      </w:pPr>
      <w:hyperlink w:anchor="_Toc32114" w:history="1">
        <w:r>
          <w:rPr>
            <w:rFonts w:ascii="仿宋" w:eastAsia="仿宋" w:hAnsi="仿宋" w:cs="仿宋" w:hint="eastAsia"/>
            <w:lang w:eastAsia="zh-CN"/>
          </w:rPr>
          <w:t>(三)、文档存档与归档</w:t>
        </w:r>
        <w:r>
          <w:tab/>
        </w:r>
        <w:r>
          <w:fldChar w:fldCharType="begin"/>
        </w:r>
        <w:r>
          <w:instrText xml:space="preserve"> PAGEREF _Toc32114 \h </w:instrText>
        </w:r>
        <w:r>
          <w:fldChar w:fldCharType="separate"/>
        </w:r>
        <w:r>
          <w:t>14</w:t>
        </w:r>
        <w:r>
          <w:fldChar w:fldCharType="end"/>
        </w:r>
      </w:hyperlink>
    </w:p>
    <w:p>
      <w:pPr>
        <w:pStyle w:val="TOC1"/>
        <w:tabs>
          <w:tab w:val="right" w:leader="dot" w:pos="8306"/>
        </w:tabs>
      </w:pPr>
      <w:hyperlink w:anchor="_Toc9483" w:history="1">
        <w:r>
          <w:rPr>
            <w:rFonts w:ascii="仿宋" w:eastAsia="仿宋" w:hAnsi="仿宋" w:cs="仿宋" w:hint="eastAsia"/>
            <w:lang w:eastAsia="zh-CN"/>
          </w:rPr>
          <w:t>六、B119型一氧化碳高温变换催化剂项目绩效评估</w:t>
        </w:r>
        <w:r>
          <w:tab/>
        </w:r>
        <w:r>
          <w:fldChar w:fldCharType="begin"/>
        </w:r>
        <w:r>
          <w:instrText xml:space="preserve"> PAGEREF _Toc9483 \h </w:instrText>
        </w:r>
        <w:r>
          <w:fldChar w:fldCharType="separate"/>
        </w:r>
        <w:r>
          <w:t>15</w:t>
        </w:r>
        <w:r>
          <w:fldChar w:fldCharType="end"/>
        </w:r>
      </w:hyperlink>
    </w:p>
    <w:p>
      <w:pPr>
        <w:pStyle w:val="TOC2"/>
        <w:tabs>
          <w:tab w:val="right" w:leader="dot" w:pos="8306"/>
        </w:tabs>
      </w:pPr>
      <w:hyperlink w:anchor="_Toc1008" w:history="1">
        <w:r>
          <w:rPr>
            <w:rFonts w:ascii="仿宋" w:eastAsia="仿宋" w:hAnsi="仿宋" w:cs="仿宋" w:hint="eastAsia"/>
            <w:lang w:eastAsia="zh-CN"/>
          </w:rPr>
          <w:t>(一)、绩效评估指标</w:t>
        </w:r>
        <w:r>
          <w:tab/>
        </w:r>
        <w:r>
          <w:fldChar w:fldCharType="begin"/>
        </w:r>
        <w:r>
          <w:instrText xml:space="preserve"> PAGEREF _Toc1008 \h </w:instrText>
        </w:r>
        <w:r>
          <w:fldChar w:fldCharType="separate"/>
        </w:r>
        <w:r>
          <w:t>15</w:t>
        </w:r>
        <w:r>
          <w:fldChar w:fldCharType="end"/>
        </w:r>
      </w:hyperlink>
    </w:p>
    <w:p>
      <w:pPr>
        <w:pStyle w:val="TOC2"/>
        <w:tabs>
          <w:tab w:val="right" w:leader="dot" w:pos="8306"/>
        </w:tabs>
      </w:pPr>
      <w:hyperlink w:anchor="_Toc24484" w:history="1">
        <w:r>
          <w:rPr>
            <w:rFonts w:ascii="仿宋" w:eastAsia="仿宋" w:hAnsi="仿宋" w:cs="仿宋" w:hint="eastAsia"/>
            <w:lang w:eastAsia="zh-CN"/>
          </w:rPr>
          <w:t>(二)、绩效评估方法</w:t>
        </w:r>
        <w:r>
          <w:tab/>
        </w:r>
        <w:r>
          <w:fldChar w:fldCharType="begin"/>
        </w:r>
        <w:r>
          <w:instrText xml:space="preserve"> PAGEREF _Toc24484 \h </w:instrText>
        </w:r>
        <w:r>
          <w:fldChar w:fldCharType="separate"/>
        </w:r>
        <w:r>
          <w:t>17</w:t>
        </w:r>
        <w:r>
          <w:fldChar w:fldCharType="end"/>
        </w:r>
      </w:hyperlink>
    </w:p>
    <w:p>
      <w:pPr>
        <w:pStyle w:val="TOC2"/>
        <w:tabs>
          <w:tab w:val="right" w:leader="dot" w:pos="8306"/>
        </w:tabs>
      </w:pPr>
      <w:hyperlink w:anchor="_Toc14100" w:history="1">
        <w:r>
          <w:rPr>
            <w:rFonts w:ascii="仿宋" w:eastAsia="仿宋" w:hAnsi="仿宋" w:cs="仿宋" w:hint="eastAsia"/>
            <w:lang w:eastAsia="zh-CN"/>
          </w:rPr>
          <w:t>(三)、绩效评估周期</w:t>
        </w:r>
        <w:r>
          <w:tab/>
        </w:r>
        <w:r>
          <w:fldChar w:fldCharType="begin"/>
        </w:r>
        <w:r>
          <w:instrText xml:space="preserve"> PAGEREF _Toc14100 \h </w:instrText>
        </w:r>
        <w:r>
          <w:fldChar w:fldCharType="separate"/>
        </w:r>
        <w:r>
          <w:t>18</w:t>
        </w:r>
        <w:r>
          <w:fldChar w:fldCharType="end"/>
        </w:r>
      </w:hyperlink>
    </w:p>
    <w:p>
      <w:pPr>
        <w:pStyle w:val="TOC1"/>
        <w:tabs>
          <w:tab w:val="right" w:leader="dot" w:pos="8306"/>
        </w:tabs>
      </w:pPr>
      <w:hyperlink w:anchor="_Toc13836" w:history="1">
        <w:r>
          <w:rPr>
            <w:rFonts w:ascii="仿宋" w:eastAsia="仿宋" w:hAnsi="仿宋" w:cs="仿宋" w:hint="eastAsia"/>
            <w:lang w:eastAsia="zh-CN"/>
          </w:rPr>
          <w:t>七、B119型一氧化碳高温变换催化剂项目环境影响分析</w:t>
        </w:r>
        <w:r>
          <w:tab/>
        </w:r>
        <w:r>
          <w:fldChar w:fldCharType="begin"/>
        </w:r>
        <w:r>
          <w:instrText xml:space="preserve"> PAGEREF _Toc13836 \h </w:instrText>
        </w:r>
        <w:r>
          <w:fldChar w:fldCharType="separate"/>
        </w:r>
        <w:r>
          <w:t>19</w:t>
        </w:r>
        <w:r>
          <w:fldChar w:fldCharType="end"/>
        </w:r>
      </w:hyperlink>
    </w:p>
    <w:p>
      <w:pPr>
        <w:pStyle w:val="TOC2"/>
        <w:tabs>
          <w:tab w:val="right" w:leader="dot" w:pos="8306"/>
        </w:tabs>
      </w:pPr>
      <w:hyperlink w:anchor="_Toc6773" w:history="1">
        <w:r>
          <w:rPr>
            <w:rFonts w:ascii="仿宋" w:eastAsia="仿宋" w:hAnsi="仿宋" w:cs="仿宋" w:hint="eastAsia"/>
            <w:lang w:eastAsia="zh-CN"/>
          </w:rPr>
          <w:t>(一)、建设区域环境质量现状</w:t>
        </w:r>
        <w:r>
          <w:tab/>
        </w:r>
        <w:r>
          <w:fldChar w:fldCharType="begin"/>
        </w:r>
        <w:r>
          <w:instrText xml:space="preserve"> PAGEREF _Toc6773 \h </w:instrText>
        </w:r>
        <w:r>
          <w:fldChar w:fldCharType="separate"/>
        </w:r>
        <w:r>
          <w:t>19</w:t>
        </w:r>
        <w:r>
          <w:fldChar w:fldCharType="end"/>
        </w:r>
      </w:hyperlink>
    </w:p>
    <w:p>
      <w:pPr>
        <w:pStyle w:val="TOC2"/>
        <w:tabs>
          <w:tab w:val="right" w:leader="dot" w:pos="8306"/>
        </w:tabs>
      </w:pPr>
      <w:hyperlink w:anchor="_Toc13755" w:history="1">
        <w:r>
          <w:rPr>
            <w:rFonts w:ascii="仿宋" w:eastAsia="仿宋" w:hAnsi="仿宋" w:cs="仿宋" w:hint="eastAsia"/>
            <w:lang w:eastAsia="zh-CN"/>
          </w:rPr>
          <w:t>(二)、建设期环境保护</w:t>
        </w:r>
        <w:r>
          <w:tab/>
        </w:r>
        <w:r>
          <w:fldChar w:fldCharType="begin"/>
        </w:r>
        <w:r>
          <w:instrText xml:space="preserve"> PAGEREF _Toc13755 \h </w:instrText>
        </w:r>
        <w:r>
          <w:fldChar w:fldCharType="separate"/>
        </w:r>
        <w:r>
          <w:t>21</w:t>
        </w:r>
        <w:r>
          <w:fldChar w:fldCharType="end"/>
        </w:r>
      </w:hyperlink>
    </w:p>
    <w:p>
      <w:pPr>
        <w:pStyle w:val="TOC2"/>
        <w:tabs>
          <w:tab w:val="right" w:leader="dot" w:pos="8306"/>
        </w:tabs>
      </w:pPr>
      <w:hyperlink w:anchor="_Toc1308" w:history="1">
        <w:r>
          <w:rPr>
            <w:rFonts w:ascii="仿宋" w:eastAsia="仿宋" w:hAnsi="仿宋" w:cs="仿宋" w:hint="eastAsia"/>
            <w:lang w:eastAsia="zh-CN"/>
          </w:rPr>
          <w:t>(三)、运营期环境保护</w:t>
        </w:r>
        <w:r>
          <w:tab/>
        </w:r>
        <w:r>
          <w:fldChar w:fldCharType="begin"/>
        </w:r>
        <w:r>
          <w:instrText xml:space="preserve"> PAGEREF _Toc1308 \h </w:instrText>
        </w:r>
        <w:r>
          <w:fldChar w:fldCharType="separate"/>
        </w:r>
        <w:r>
          <w:t>22</w:t>
        </w:r>
        <w:r>
          <w:fldChar w:fldCharType="end"/>
        </w:r>
      </w:hyperlink>
    </w:p>
    <w:p>
      <w:pPr>
        <w:pStyle w:val="TOC2"/>
        <w:tabs>
          <w:tab w:val="right" w:leader="dot" w:pos="8306"/>
        </w:tabs>
      </w:pPr>
      <w:hyperlink w:anchor="_Toc846" w:history="1">
        <w:r>
          <w:rPr>
            <w:rFonts w:ascii="仿宋" w:eastAsia="仿宋" w:hAnsi="仿宋" w:cs="仿宋" w:hint="eastAsia"/>
            <w:lang w:eastAsia="zh-CN"/>
          </w:rPr>
          <w:t>(四)、B119型一氧化碳高温变换催化剂项目建设对区域经济的影响</w:t>
        </w:r>
        <w:r>
          <w:tab/>
        </w:r>
        <w:r>
          <w:fldChar w:fldCharType="begin"/>
        </w:r>
        <w:r>
          <w:instrText xml:space="preserve"> PAGEREF _Toc846 \h </w:instrText>
        </w:r>
        <w:r>
          <w:fldChar w:fldCharType="separate"/>
        </w:r>
        <w:r>
          <w:t>24</w:t>
        </w:r>
        <w:r>
          <w:fldChar w:fldCharType="end"/>
        </w:r>
      </w:hyperlink>
    </w:p>
    <w:p>
      <w:pPr>
        <w:pStyle w:val="TOC2"/>
        <w:tabs>
          <w:tab w:val="right" w:leader="dot" w:pos="8306"/>
        </w:tabs>
      </w:pPr>
      <w:hyperlink w:anchor="_Toc5095" w:history="1">
        <w:r>
          <w:rPr>
            <w:rFonts w:ascii="仿宋" w:eastAsia="仿宋" w:hAnsi="仿宋" w:cs="仿宋" w:hint="eastAsia"/>
            <w:lang w:eastAsia="zh-CN"/>
          </w:rPr>
          <w:t>(五)、废弃物处理</w:t>
        </w:r>
        <w:r>
          <w:tab/>
        </w:r>
        <w:r>
          <w:fldChar w:fldCharType="begin"/>
        </w:r>
        <w:r>
          <w:instrText xml:space="preserve"> PAGEREF _Toc5095 \h </w:instrText>
        </w:r>
        <w:r>
          <w:fldChar w:fldCharType="separate"/>
        </w:r>
        <w:r>
          <w:t>26</w:t>
        </w:r>
        <w:r>
          <w:fldChar w:fldCharType="end"/>
        </w:r>
      </w:hyperlink>
    </w:p>
    <w:p>
      <w:pPr>
        <w:pStyle w:val="TOC2"/>
        <w:tabs>
          <w:tab w:val="right" w:leader="dot" w:pos="8306"/>
        </w:tabs>
      </w:pPr>
      <w:hyperlink w:anchor="_Toc4100" w:history="1">
        <w:r>
          <w:rPr>
            <w:rFonts w:ascii="仿宋" w:eastAsia="仿宋" w:hAnsi="仿宋" w:cs="仿宋" w:hint="eastAsia"/>
            <w:lang w:eastAsia="zh-CN"/>
          </w:rPr>
          <w:t>(六)、特殊环境影响分析</w:t>
        </w:r>
        <w:r>
          <w:tab/>
        </w:r>
        <w:r>
          <w:fldChar w:fldCharType="begin"/>
        </w:r>
        <w:r>
          <w:instrText xml:space="preserve"> PAGEREF _Toc4100 \h </w:instrText>
        </w:r>
        <w:r>
          <w:fldChar w:fldCharType="separate"/>
        </w:r>
        <w:r>
          <w:t>27</w:t>
        </w:r>
        <w:r>
          <w:fldChar w:fldCharType="end"/>
        </w:r>
      </w:hyperlink>
    </w:p>
    <w:p>
      <w:pPr>
        <w:pStyle w:val="TOC2"/>
        <w:tabs>
          <w:tab w:val="right" w:leader="dot" w:pos="8306"/>
        </w:tabs>
      </w:pPr>
      <w:hyperlink w:anchor="_Toc25506" w:history="1">
        <w:r>
          <w:rPr>
            <w:rFonts w:ascii="仿宋" w:eastAsia="仿宋" w:hAnsi="仿宋" w:cs="仿宋" w:hint="eastAsia"/>
            <w:lang w:eastAsia="zh-CN"/>
          </w:rPr>
          <w:t>(七)、清洁生产</w:t>
        </w:r>
        <w:r>
          <w:tab/>
        </w:r>
        <w:r>
          <w:fldChar w:fldCharType="begin"/>
        </w:r>
        <w:r>
          <w:instrText xml:space="preserve"> PAGEREF _Toc25506 \h </w:instrText>
        </w:r>
        <w:r>
          <w:fldChar w:fldCharType="separate"/>
        </w:r>
        <w:r>
          <w:t>28</w:t>
        </w:r>
        <w:r>
          <w:fldChar w:fldCharType="end"/>
        </w:r>
      </w:hyperlink>
    </w:p>
    <w:p>
      <w:pPr>
        <w:pStyle w:val="TOC2"/>
        <w:tabs>
          <w:tab w:val="right" w:leader="dot" w:pos="8306"/>
        </w:tabs>
      </w:pPr>
      <w:hyperlink w:anchor="_Toc23509" w:history="1">
        <w:r>
          <w:rPr>
            <w:rFonts w:ascii="仿宋" w:eastAsia="仿宋" w:hAnsi="仿宋" w:cs="仿宋" w:hint="eastAsia"/>
            <w:lang w:eastAsia="zh-CN"/>
          </w:rPr>
          <w:t>(八)、环境保护综合评价</w:t>
        </w:r>
        <w:r>
          <w:tab/>
        </w:r>
        <w:r>
          <w:fldChar w:fldCharType="begin"/>
        </w:r>
        <w:r>
          <w:instrText xml:space="preserve"> PAGEREF _Toc23509 \h </w:instrText>
        </w:r>
        <w:r>
          <w:fldChar w:fldCharType="separate"/>
        </w:r>
        <w:r>
          <w:t>30</w:t>
        </w:r>
        <w:r>
          <w:fldChar w:fldCharType="end"/>
        </w:r>
      </w:hyperlink>
    </w:p>
    <w:p>
      <w:pPr>
        <w:pStyle w:val="TOC1"/>
        <w:tabs>
          <w:tab w:val="right" w:leader="dot" w:pos="8306"/>
        </w:tabs>
      </w:pPr>
      <w:hyperlink w:anchor="_Toc31043" w:history="1">
        <w:r>
          <w:rPr>
            <w:rFonts w:ascii="仿宋" w:eastAsia="仿宋" w:hAnsi="仿宋" w:cs="仿宋" w:hint="eastAsia"/>
            <w:lang w:eastAsia="zh-CN"/>
          </w:rPr>
          <w:t>八、B119型一氧化碳高温变换催化剂项目技术管理</w:t>
        </w:r>
        <w:r>
          <w:tab/>
        </w:r>
        <w:r>
          <w:fldChar w:fldCharType="begin"/>
        </w:r>
        <w:r>
          <w:instrText xml:space="preserve"> PAGEREF _Toc31043 \h </w:instrText>
        </w:r>
        <w:r>
          <w:fldChar w:fldCharType="separate"/>
        </w:r>
        <w:r>
          <w:t>31</w:t>
        </w:r>
        <w:r>
          <w:fldChar w:fldCharType="end"/>
        </w:r>
      </w:hyperlink>
    </w:p>
    <w:p>
      <w:pPr>
        <w:pStyle w:val="TOC2"/>
        <w:tabs>
          <w:tab w:val="right" w:leader="dot" w:pos="8306"/>
        </w:tabs>
      </w:pPr>
      <w:hyperlink w:anchor="_Toc12632" w:history="1">
        <w:r>
          <w:rPr>
            <w:rFonts w:ascii="仿宋" w:eastAsia="仿宋" w:hAnsi="仿宋" w:cs="仿宋" w:hint="eastAsia"/>
            <w:lang w:eastAsia="zh-CN"/>
          </w:rPr>
          <w:t>(一)、技术方案选用方向</w:t>
        </w:r>
        <w:r>
          <w:tab/>
        </w:r>
        <w:r>
          <w:fldChar w:fldCharType="begin"/>
        </w:r>
        <w:r>
          <w:instrText xml:space="preserve"> PAGEREF _Toc12632 \h </w:instrText>
        </w:r>
        <w:r>
          <w:fldChar w:fldCharType="separate"/>
        </w:r>
        <w:r>
          <w:t>31</w:t>
        </w:r>
        <w:r>
          <w:fldChar w:fldCharType="end"/>
        </w:r>
      </w:hyperlink>
    </w:p>
    <w:p>
      <w:pPr>
        <w:pStyle w:val="TOC2"/>
        <w:tabs>
          <w:tab w:val="right" w:leader="dot" w:pos="8306"/>
        </w:tabs>
      </w:pPr>
      <w:hyperlink w:anchor="_Toc12462" w:history="1">
        <w:r>
          <w:rPr>
            <w:rFonts w:ascii="仿宋" w:eastAsia="仿宋" w:hAnsi="仿宋" w:cs="仿宋" w:hint="eastAsia"/>
            <w:lang w:eastAsia="zh-CN"/>
          </w:rPr>
          <w:t>(二)、工艺技术方案选用原则</w:t>
        </w:r>
        <w:r>
          <w:tab/>
        </w:r>
        <w:r>
          <w:fldChar w:fldCharType="begin"/>
        </w:r>
        <w:r>
          <w:instrText xml:space="preserve"> PAGEREF _Toc12462 \h </w:instrText>
        </w:r>
        <w:r>
          <w:fldChar w:fldCharType="separate"/>
        </w:r>
        <w:r>
          <w:t>33</w:t>
        </w:r>
        <w:r>
          <w:fldChar w:fldCharType="end"/>
        </w:r>
      </w:hyperlink>
    </w:p>
    <w:p>
      <w:pPr>
        <w:pStyle w:val="TOC2"/>
        <w:tabs>
          <w:tab w:val="right" w:leader="dot" w:pos="8306"/>
        </w:tabs>
      </w:pPr>
      <w:hyperlink w:anchor="_Toc29150" w:history="1">
        <w:r>
          <w:rPr>
            <w:rFonts w:ascii="仿宋" w:eastAsia="仿宋" w:hAnsi="仿宋" w:cs="仿宋" w:hint="eastAsia"/>
            <w:lang w:eastAsia="zh-CN"/>
          </w:rPr>
          <w:t>(三)、工艺技术方案要求</w:t>
        </w:r>
        <w:r>
          <w:tab/>
        </w:r>
        <w:r>
          <w:fldChar w:fldCharType="begin"/>
        </w:r>
        <w:r>
          <w:instrText xml:space="preserve"> PAGEREF _Toc29150 \h </w:instrText>
        </w:r>
        <w:r>
          <w:fldChar w:fldCharType="separate"/>
        </w:r>
        <w:r>
          <w:t>35</w:t>
        </w:r>
        <w:r>
          <w:fldChar w:fldCharType="end"/>
        </w:r>
      </w:hyperlink>
    </w:p>
    <w:p>
      <w:pPr>
        <w:pStyle w:val="TOC1"/>
        <w:tabs>
          <w:tab w:val="right" w:leader="dot" w:pos="8306"/>
        </w:tabs>
      </w:pPr>
      <w:hyperlink w:anchor="_Toc3815" w:history="1">
        <w:r>
          <w:rPr>
            <w:rFonts w:ascii="仿宋" w:eastAsia="仿宋" w:hAnsi="仿宋" w:cs="仿宋" w:hint="eastAsia"/>
            <w:lang w:eastAsia="zh-CN"/>
          </w:rPr>
          <w:t>九、B119型一氧化碳高温变换催化剂项目创新与研发</w:t>
        </w:r>
        <w:r>
          <w:tab/>
        </w:r>
        <w:r>
          <w:fldChar w:fldCharType="begin"/>
        </w:r>
        <w:r>
          <w:instrText xml:space="preserve"> PAGEREF _Toc3815 \h </w:instrText>
        </w:r>
        <w:r>
          <w:fldChar w:fldCharType="separate"/>
        </w:r>
        <w:r>
          <w:t>38</w:t>
        </w:r>
        <w:r>
          <w:fldChar w:fldCharType="end"/>
        </w:r>
      </w:hyperlink>
    </w:p>
    <w:p>
      <w:pPr>
        <w:pStyle w:val="TOC2"/>
        <w:tabs>
          <w:tab w:val="right" w:leader="dot" w:pos="8306"/>
        </w:tabs>
      </w:pPr>
      <w:hyperlink w:anchor="_Toc31598" w:history="1">
        <w:r>
          <w:rPr>
            <w:rFonts w:ascii="仿宋" w:eastAsia="仿宋" w:hAnsi="仿宋" w:cs="仿宋" w:hint="eastAsia"/>
            <w:lang w:eastAsia="zh-CN"/>
          </w:rPr>
          <w:t>(一)、创新策略与方向</w:t>
        </w:r>
        <w:r>
          <w:tab/>
        </w:r>
        <w:r>
          <w:fldChar w:fldCharType="begin"/>
        </w:r>
        <w:r>
          <w:instrText xml:space="preserve"> PAGEREF _Toc31598 \h </w:instrText>
        </w:r>
        <w:r>
          <w:fldChar w:fldCharType="separate"/>
        </w:r>
        <w:r>
          <w:t>38</w:t>
        </w:r>
        <w:r>
          <w:fldChar w:fldCharType="end"/>
        </w:r>
      </w:hyperlink>
    </w:p>
    <w:p>
      <w:pPr>
        <w:pStyle w:val="TOC2"/>
        <w:tabs>
          <w:tab w:val="right" w:leader="dot" w:pos="8306"/>
        </w:tabs>
      </w:pPr>
      <w:hyperlink w:anchor="_Toc31399" w:history="1">
        <w:r>
          <w:rPr>
            <w:rFonts w:ascii="仿宋" w:eastAsia="仿宋" w:hAnsi="仿宋" w:cs="仿宋" w:hint="eastAsia"/>
            <w:lang w:eastAsia="zh-CN"/>
          </w:rPr>
          <w:t>(二)、研发规划与投入</w:t>
        </w:r>
        <w:r>
          <w:tab/>
        </w:r>
        <w:r>
          <w:fldChar w:fldCharType="begin"/>
        </w:r>
        <w:r>
          <w:instrText xml:space="preserve"> PAGEREF _Toc31399 \h </w:instrText>
        </w:r>
        <w:r>
          <w:fldChar w:fldCharType="separate"/>
        </w:r>
        <w:r>
          <w:t>39</w:t>
        </w:r>
        <w:r>
          <w:fldChar w:fldCharType="end"/>
        </w:r>
      </w:hyperlink>
    </w:p>
    <w:p>
      <w:pPr>
        <w:pStyle w:val="TOC1"/>
        <w:tabs>
          <w:tab w:val="right" w:leader="dot" w:pos="8306"/>
        </w:tabs>
      </w:pPr>
      <w:hyperlink w:anchor="_Toc16254" w:history="1">
        <w:r>
          <w:rPr>
            <w:rFonts w:ascii="仿宋" w:eastAsia="仿宋" w:hAnsi="仿宋" w:cs="仿宋" w:hint="eastAsia"/>
            <w:lang w:eastAsia="zh-CN"/>
          </w:rPr>
          <w:t>十、B119型一氧化碳高温变换催化剂项目经营效益</w:t>
        </w:r>
        <w:r>
          <w:tab/>
        </w:r>
        <w:r>
          <w:fldChar w:fldCharType="begin"/>
        </w:r>
        <w:r>
          <w:instrText xml:space="preserve"> PAGEREF _Toc16254 \h </w:instrText>
        </w:r>
        <w:r>
          <w:fldChar w:fldCharType="separate"/>
        </w:r>
        <w:r>
          <w:t>41</w:t>
        </w:r>
        <w:r>
          <w:fldChar w:fldCharType="end"/>
        </w:r>
      </w:hyperlink>
    </w:p>
    <w:p>
      <w:pPr>
        <w:pStyle w:val="TOC2"/>
        <w:tabs>
          <w:tab w:val="right" w:leader="dot" w:pos="8306"/>
        </w:tabs>
      </w:pPr>
      <w:hyperlink w:anchor="_Toc13988" w:history="1">
        <w:r>
          <w:rPr>
            <w:rFonts w:ascii="仿宋" w:eastAsia="仿宋" w:hAnsi="仿宋" w:cs="仿宋" w:hint="eastAsia"/>
            <w:lang w:eastAsia="zh-CN"/>
          </w:rPr>
          <w:t>(一)、经济评价财务测算</w:t>
        </w:r>
        <w:r>
          <w:tab/>
        </w:r>
        <w:r>
          <w:fldChar w:fldCharType="begin"/>
        </w:r>
        <w:r>
          <w:instrText xml:space="preserve"> PAGEREF _Toc13988 \h </w:instrText>
        </w:r>
        <w:r>
          <w:fldChar w:fldCharType="separate"/>
        </w:r>
        <w:r>
          <w:t>41</w:t>
        </w:r>
        <w:r>
          <w:fldChar w:fldCharType="end"/>
        </w:r>
      </w:hyperlink>
    </w:p>
    <w:p>
      <w:pPr>
        <w:pStyle w:val="TOC2"/>
        <w:tabs>
          <w:tab w:val="right" w:leader="dot" w:pos="8306"/>
        </w:tabs>
      </w:pPr>
      <w:hyperlink w:anchor="_Toc6306" w:history="1">
        <w:r>
          <w:rPr>
            <w:rFonts w:ascii="仿宋" w:eastAsia="仿宋" w:hAnsi="仿宋" w:cs="仿宋" w:hint="eastAsia"/>
            <w:lang w:eastAsia="zh-CN"/>
          </w:rPr>
          <w:t>(二)、B119型一氧化碳高温变换催化剂项目盈利能力分析</w:t>
        </w:r>
        <w:r>
          <w:tab/>
        </w:r>
        <w:r>
          <w:fldChar w:fldCharType="begin"/>
        </w:r>
        <w:r>
          <w:instrText xml:space="preserve"> PAGEREF _Toc6306 \h </w:instrText>
        </w:r>
        <w:r>
          <w:fldChar w:fldCharType="separate"/>
        </w:r>
        <w:r>
          <w:t>42</w:t>
        </w:r>
        <w:r>
          <w:fldChar w:fldCharType="end"/>
        </w:r>
      </w:hyperlink>
    </w:p>
    <w:p>
      <w:pPr>
        <w:pStyle w:val="TOC1"/>
        <w:tabs>
          <w:tab w:val="right" w:leader="dot" w:pos="8306"/>
        </w:tabs>
      </w:pPr>
      <w:hyperlink w:anchor="_Toc4878" w:history="1">
        <w:r>
          <w:rPr>
            <w:rFonts w:ascii="仿宋" w:eastAsia="仿宋" w:hAnsi="仿宋" w:cs="仿宋" w:hint="eastAsia"/>
            <w:lang w:eastAsia="zh-CN"/>
          </w:rPr>
          <w:t>十一、B119型一氧化碳高温变换催化剂项目人力资源管理</w:t>
        </w:r>
        <w:r>
          <w:tab/>
        </w:r>
        <w:r>
          <w:fldChar w:fldCharType="begin"/>
        </w:r>
        <w:r>
          <w:instrText xml:space="preserve"> PAGEREF _Toc4878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15" w:history="1">
        <w:r>
          <w:rPr>
            <w:rFonts w:ascii="仿宋" w:eastAsia="仿宋" w:hAnsi="仿宋" w:cs="仿宋" w:hint="eastAsia"/>
            <w:lang w:eastAsia="zh-CN"/>
          </w:rPr>
          <w:t>(一)、建立健全的预算管理制度</w:t>
        </w:r>
        <w:r>
          <w:tab/>
        </w:r>
        <w:r>
          <w:fldChar w:fldCharType="begin"/>
        </w:r>
        <w:r>
          <w:instrText xml:space="preserve"> PAGEREF _Toc7815 \h </w:instrText>
        </w:r>
        <w:r>
          <w:fldChar w:fldCharType="separate"/>
        </w:r>
        <w:r>
          <w:t>43</w:t>
        </w:r>
        <w:r>
          <w:fldChar w:fldCharType="end"/>
        </w:r>
      </w:hyperlink>
    </w:p>
    <w:p>
      <w:pPr>
        <w:pStyle w:val="TOC2"/>
        <w:tabs>
          <w:tab w:val="right" w:leader="dot" w:pos="8306"/>
        </w:tabs>
      </w:pPr>
      <w:hyperlink w:anchor="_Toc14356" w:history="1">
        <w:r>
          <w:rPr>
            <w:rFonts w:ascii="仿宋" w:eastAsia="仿宋" w:hAnsi="仿宋" w:cs="仿宋" w:hint="eastAsia"/>
            <w:lang w:eastAsia="zh-CN"/>
          </w:rPr>
          <w:t>(二)、加强资金流动监控</w:t>
        </w:r>
        <w:r>
          <w:tab/>
        </w:r>
        <w:r>
          <w:fldChar w:fldCharType="begin"/>
        </w:r>
        <w:r>
          <w:instrText xml:space="preserve"> PAGEREF _Toc14356 \h </w:instrText>
        </w:r>
        <w:r>
          <w:fldChar w:fldCharType="separate"/>
        </w:r>
        <w:r>
          <w:t>45</w:t>
        </w:r>
        <w:r>
          <w:fldChar w:fldCharType="end"/>
        </w:r>
      </w:hyperlink>
    </w:p>
    <w:p>
      <w:pPr>
        <w:pStyle w:val="TOC2"/>
        <w:tabs>
          <w:tab w:val="right" w:leader="dot" w:pos="8306"/>
        </w:tabs>
      </w:pPr>
      <w:hyperlink w:anchor="_Toc29428" w:history="1">
        <w:r>
          <w:rPr>
            <w:rFonts w:ascii="仿宋" w:eastAsia="仿宋" w:hAnsi="仿宋" w:cs="仿宋" w:hint="eastAsia"/>
            <w:lang w:eastAsia="zh-CN"/>
          </w:rPr>
          <w:t>(三)、制定完善的风险控制机制</w:t>
        </w:r>
        <w:r>
          <w:tab/>
        </w:r>
        <w:r>
          <w:fldChar w:fldCharType="begin"/>
        </w:r>
        <w:r>
          <w:instrText xml:space="preserve"> PAGEREF _Toc29428 \h </w:instrText>
        </w:r>
        <w:r>
          <w:fldChar w:fldCharType="separate"/>
        </w:r>
        <w:r>
          <w:t>47</w:t>
        </w:r>
        <w:r>
          <w:fldChar w:fldCharType="end"/>
        </w:r>
      </w:hyperlink>
    </w:p>
    <w:p>
      <w:pPr>
        <w:pStyle w:val="TOC2"/>
        <w:tabs>
          <w:tab w:val="right" w:leader="dot" w:pos="8306"/>
        </w:tabs>
      </w:pPr>
      <w:hyperlink w:anchor="_Toc14700" w:history="1">
        <w:r>
          <w:rPr>
            <w:rFonts w:ascii="仿宋" w:eastAsia="仿宋" w:hAnsi="仿宋" w:cs="仿宋" w:hint="eastAsia"/>
            <w:lang w:eastAsia="zh-CN"/>
          </w:rPr>
          <w:t>(四)、优化成本管理</w:t>
        </w:r>
        <w:r>
          <w:tab/>
        </w:r>
        <w:r>
          <w:fldChar w:fldCharType="begin"/>
        </w:r>
        <w:r>
          <w:instrText xml:space="preserve"> PAGEREF _Toc14700 \h </w:instrText>
        </w:r>
        <w:r>
          <w:fldChar w:fldCharType="separate"/>
        </w:r>
        <w:r>
          <w:t>48</w:t>
        </w:r>
        <w:r>
          <w:fldChar w:fldCharType="end"/>
        </w:r>
      </w:hyperlink>
    </w:p>
    <w:p>
      <w:pPr>
        <w:pStyle w:val="TOC1"/>
        <w:tabs>
          <w:tab w:val="right" w:leader="dot" w:pos="8306"/>
        </w:tabs>
      </w:pPr>
      <w:hyperlink w:anchor="_Toc6059" w:history="1">
        <w:r>
          <w:rPr>
            <w:rFonts w:ascii="仿宋" w:eastAsia="仿宋" w:hAnsi="仿宋" w:cs="仿宋" w:hint="eastAsia"/>
            <w:lang w:eastAsia="zh-CN"/>
          </w:rPr>
          <w:t>十二、B119型一氧化碳高温变换催化剂项目财务管理</w:t>
        </w:r>
        <w:r>
          <w:tab/>
        </w:r>
        <w:r>
          <w:fldChar w:fldCharType="begin"/>
        </w:r>
        <w:r>
          <w:instrText xml:space="preserve"> PAGEREF _Toc6059 \h </w:instrText>
        </w:r>
        <w:r>
          <w:fldChar w:fldCharType="separate"/>
        </w:r>
        <w:r>
          <w:t>50</w:t>
        </w:r>
        <w:r>
          <w:fldChar w:fldCharType="end"/>
        </w:r>
      </w:hyperlink>
    </w:p>
    <w:p>
      <w:pPr>
        <w:pStyle w:val="TOC2"/>
        <w:tabs>
          <w:tab w:val="right" w:leader="dot" w:pos="8306"/>
        </w:tabs>
      </w:pPr>
      <w:hyperlink w:anchor="_Toc25389" w:history="1">
        <w:r>
          <w:rPr>
            <w:rFonts w:ascii="仿宋" w:eastAsia="仿宋" w:hAnsi="仿宋" w:cs="仿宋" w:hint="eastAsia"/>
            <w:lang w:eastAsia="zh-CN"/>
          </w:rPr>
          <w:t>(一)、资金需求大</w:t>
        </w:r>
        <w:r>
          <w:tab/>
        </w:r>
        <w:r>
          <w:fldChar w:fldCharType="begin"/>
        </w:r>
        <w:r>
          <w:instrText xml:space="preserve"> PAGEREF _Toc25389 \h </w:instrText>
        </w:r>
        <w:r>
          <w:fldChar w:fldCharType="separate"/>
        </w:r>
        <w:r>
          <w:t>50</w:t>
        </w:r>
        <w:r>
          <w:fldChar w:fldCharType="end"/>
        </w:r>
      </w:hyperlink>
    </w:p>
    <w:p>
      <w:pPr>
        <w:pStyle w:val="TOC2"/>
        <w:tabs>
          <w:tab w:val="right" w:leader="dot" w:pos="8306"/>
        </w:tabs>
      </w:pPr>
      <w:hyperlink w:anchor="_Toc7252" w:history="1">
        <w:r>
          <w:rPr>
            <w:rFonts w:ascii="仿宋" w:eastAsia="仿宋" w:hAnsi="仿宋" w:cs="仿宋" w:hint="eastAsia"/>
            <w:lang w:eastAsia="zh-CN"/>
          </w:rPr>
          <w:t>(二)、研发周期长</w:t>
        </w:r>
        <w:r>
          <w:tab/>
        </w:r>
        <w:r>
          <w:fldChar w:fldCharType="begin"/>
        </w:r>
        <w:r>
          <w:instrText xml:space="preserve"> PAGEREF _Toc7252 \h </w:instrText>
        </w:r>
        <w:r>
          <w:fldChar w:fldCharType="separate"/>
        </w:r>
        <w:r>
          <w:t>51</w:t>
        </w:r>
        <w:r>
          <w:fldChar w:fldCharType="end"/>
        </w:r>
      </w:hyperlink>
    </w:p>
    <w:p>
      <w:pPr>
        <w:pStyle w:val="TOC2"/>
        <w:tabs>
          <w:tab w:val="right" w:leader="dot" w:pos="8306"/>
        </w:tabs>
      </w:pPr>
      <w:hyperlink w:anchor="_Toc29320" w:history="1">
        <w:r>
          <w:rPr>
            <w:rFonts w:ascii="仿宋" w:eastAsia="仿宋" w:hAnsi="仿宋" w:cs="仿宋" w:hint="eastAsia"/>
            <w:lang w:eastAsia="zh-CN"/>
          </w:rPr>
          <w:t>(三)、市场风险大</w:t>
        </w:r>
        <w:r>
          <w:tab/>
        </w:r>
        <w:r>
          <w:fldChar w:fldCharType="begin"/>
        </w:r>
        <w:r>
          <w:instrText xml:space="preserve"> PAGEREF _Toc29320 \h </w:instrText>
        </w:r>
        <w:r>
          <w:fldChar w:fldCharType="separate"/>
        </w:r>
        <w:r>
          <w:t>52</w:t>
        </w:r>
        <w:r>
          <w:fldChar w:fldCharType="end"/>
        </w:r>
      </w:hyperlink>
    </w:p>
    <w:p>
      <w:pPr>
        <w:pStyle w:val="TOC2"/>
        <w:tabs>
          <w:tab w:val="right" w:leader="dot" w:pos="8306"/>
        </w:tabs>
      </w:pPr>
      <w:hyperlink w:anchor="_Toc11492" w:history="1">
        <w:r>
          <w:rPr>
            <w:rFonts w:ascii="仿宋" w:eastAsia="仿宋" w:hAnsi="仿宋" w:cs="仿宋" w:hint="eastAsia"/>
            <w:lang w:eastAsia="zh-CN"/>
          </w:rPr>
          <w:t>(四)、利润率高</w:t>
        </w:r>
        <w:r>
          <w:tab/>
        </w:r>
        <w:r>
          <w:fldChar w:fldCharType="begin"/>
        </w:r>
        <w:r>
          <w:instrText xml:space="preserve"> PAGEREF _Toc11492 \h </w:instrText>
        </w:r>
        <w:r>
          <w:fldChar w:fldCharType="separate"/>
        </w:r>
        <w:r>
          <w:t>55</w:t>
        </w:r>
        <w:r>
          <w:fldChar w:fldCharType="end"/>
        </w:r>
      </w:hyperlink>
    </w:p>
    <w:p>
      <w:pPr>
        <w:pStyle w:val="TOC1"/>
        <w:tabs>
          <w:tab w:val="right" w:leader="dot" w:pos="8306"/>
        </w:tabs>
      </w:pPr>
      <w:hyperlink w:anchor="_Toc16663" w:history="1">
        <w:r>
          <w:rPr>
            <w:rFonts w:ascii="仿宋" w:eastAsia="仿宋" w:hAnsi="仿宋" w:cs="仿宋" w:hint="eastAsia"/>
            <w:lang w:eastAsia="zh-CN"/>
          </w:rPr>
          <w:t>十三、B119型一氧化碳高温变换催化剂项目工程方案分析</w:t>
        </w:r>
        <w:r>
          <w:tab/>
        </w:r>
        <w:r>
          <w:fldChar w:fldCharType="begin"/>
        </w:r>
        <w:r>
          <w:instrText xml:space="preserve"> PAGEREF _Toc16663 \h </w:instrText>
        </w:r>
        <w:r>
          <w:fldChar w:fldCharType="separate"/>
        </w:r>
        <w:r>
          <w:t>58</w:t>
        </w:r>
        <w:r>
          <w:fldChar w:fldCharType="end"/>
        </w:r>
      </w:hyperlink>
    </w:p>
    <w:p>
      <w:pPr>
        <w:pStyle w:val="TOC2"/>
        <w:tabs>
          <w:tab w:val="right" w:leader="dot" w:pos="8306"/>
        </w:tabs>
      </w:pPr>
      <w:hyperlink w:anchor="_Toc3101" w:history="1">
        <w:r>
          <w:rPr>
            <w:rFonts w:ascii="仿宋" w:eastAsia="仿宋" w:hAnsi="仿宋" w:cs="仿宋" w:hint="eastAsia"/>
            <w:lang w:eastAsia="zh-CN"/>
          </w:rPr>
          <w:t>(一)、建筑工程设计原则</w:t>
        </w:r>
        <w:r>
          <w:tab/>
        </w:r>
        <w:r>
          <w:fldChar w:fldCharType="begin"/>
        </w:r>
        <w:r>
          <w:instrText xml:space="preserve"> PAGEREF _Toc3101 \h </w:instrText>
        </w:r>
        <w:r>
          <w:fldChar w:fldCharType="separate"/>
        </w:r>
        <w:r>
          <w:t>58</w:t>
        </w:r>
        <w:r>
          <w:fldChar w:fldCharType="end"/>
        </w:r>
      </w:hyperlink>
    </w:p>
    <w:p>
      <w:pPr>
        <w:pStyle w:val="TOC2"/>
        <w:tabs>
          <w:tab w:val="right" w:leader="dot" w:pos="8306"/>
        </w:tabs>
      </w:pPr>
      <w:hyperlink w:anchor="_Toc24542" w:history="1">
        <w:r>
          <w:rPr>
            <w:rFonts w:ascii="仿宋" w:eastAsia="仿宋" w:hAnsi="仿宋" w:cs="仿宋" w:hint="eastAsia"/>
            <w:lang w:eastAsia="zh-CN"/>
          </w:rPr>
          <w:t>(二)、土建工程建设指标</w:t>
        </w:r>
        <w:r>
          <w:tab/>
        </w:r>
        <w:r>
          <w:fldChar w:fldCharType="begin"/>
        </w:r>
        <w:r>
          <w:instrText xml:space="preserve"> PAGEREF _Toc24542 \h </w:instrText>
        </w:r>
        <w:r>
          <w:fldChar w:fldCharType="separate"/>
        </w:r>
        <w:r>
          <w:t>61</w:t>
        </w:r>
        <w:r>
          <w:fldChar w:fldCharType="end"/>
        </w:r>
      </w:hyperlink>
    </w:p>
    <w:p>
      <w:pPr>
        <w:pStyle w:val="TOC1"/>
        <w:tabs>
          <w:tab w:val="right" w:leader="dot" w:pos="8306"/>
        </w:tabs>
      </w:pPr>
      <w:hyperlink w:anchor="_Toc8979" w:history="1">
        <w:r>
          <w:rPr>
            <w:rFonts w:ascii="仿宋" w:eastAsia="仿宋" w:hAnsi="仿宋" w:cs="仿宋" w:hint="eastAsia"/>
            <w:lang w:eastAsia="zh-CN"/>
          </w:rPr>
          <w:t>十四、质量管理体系</w:t>
        </w:r>
        <w:r>
          <w:tab/>
        </w:r>
        <w:r>
          <w:fldChar w:fldCharType="begin"/>
        </w:r>
        <w:r>
          <w:instrText xml:space="preserve"> PAGEREF _Toc8979 \h </w:instrText>
        </w:r>
        <w:r>
          <w:fldChar w:fldCharType="separate"/>
        </w:r>
        <w:r>
          <w:t>63</w:t>
        </w:r>
        <w:r>
          <w:fldChar w:fldCharType="end"/>
        </w:r>
      </w:hyperlink>
    </w:p>
    <w:p>
      <w:pPr>
        <w:pStyle w:val="TOC2"/>
        <w:tabs>
          <w:tab w:val="right" w:leader="dot" w:pos="8306"/>
        </w:tabs>
      </w:pPr>
      <w:hyperlink w:anchor="_Toc18235" w:history="1">
        <w:r>
          <w:rPr>
            <w:rFonts w:ascii="仿宋" w:eastAsia="仿宋" w:hAnsi="仿宋" w:cs="仿宋" w:hint="eastAsia"/>
            <w:lang w:eastAsia="zh-CN"/>
          </w:rPr>
          <w:t>(一)、质量目标与方针</w:t>
        </w:r>
        <w:r>
          <w:tab/>
        </w:r>
        <w:r>
          <w:fldChar w:fldCharType="begin"/>
        </w:r>
        <w:r>
          <w:instrText xml:space="preserve"> PAGEREF _Toc18235 \h </w:instrText>
        </w:r>
        <w:r>
          <w:fldChar w:fldCharType="separate"/>
        </w:r>
        <w:r>
          <w:t>63</w:t>
        </w:r>
        <w:r>
          <w:fldChar w:fldCharType="end"/>
        </w:r>
      </w:hyperlink>
    </w:p>
    <w:p>
      <w:pPr>
        <w:pStyle w:val="TOC2"/>
        <w:tabs>
          <w:tab w:val="right" w:leader="dot" w:pos="8306"/>
        </w:tabs>
      </w:pPr>
      <w:hyperlink w:anchor="_Toc21983" w:history="1">
        <w:r>
          <w:rPr>
            <w:rFonts w:ascii="仿宋" w:eastAsia="仿宋" w:hAnsi="仿宋" w:cs="仿宋" w:hint="eastAsia"/>
            <w:lang w:eastAsia="zh-CN"/>
          </w:rPr>
          <w:t>(二)、质量管理责任</w:t>
        </w:r>
        <w:r>
          <w:tab/>
        </w:r>
        <w:r>
          <w:fldChar w:fldCharType="begin"/>
        </w:r>
        <w:r>
          <w:instrText xml:space="preserve"> PAGEREF _Toc21983 \h </w:instrText>
        </w:r>
        <w:r>
          <w:fldChar w:fldCharType="separate"/>
        </w:r>
        <w:r>
          <w:t>64</w:t>
        </w:r>
        <w:r>
          <w:fldChar w:fldCharType="end"/>
        </w:r>
      </w:hyperlink>
    </w:p>
    <w:p>
      <w:pPr>
        <w:pStyle w:val="TOC2"/>
        <w:tabs>
          <w:tab w:val="right" w:leader="dot" w:pos="8306"/>
        </w:tabs>
      </w:pPr>
      <w:hyperlink w:anchor="_Toc11085" w:history="1">
        <w:r>
          <w:rPr>
            <w:rFonts w:ascii="仿宋" w:eastAsia="仿宋" w:hAnsi="仿宋" w:cs="仿宋" w:hint="eastAsia"/>
            <w:lang w:eastAsia="zh-CN"/>
          </w:rPr>
          <w:t>(三)、质量管理体系文件</w:t>
        </w:r>
        <w:r>
          <w:tab/>
        </w:r>
        <w:r>
          <w:fldChar w:fldCharType="begin"/>
        </w:r>
        <w:r>
          <w:instrText xml:space="preserve"> PAGEREF _Toc11085 \h </w:instrText>
        </w:r>
        <w:r>
          <w:fldChar w:fldCharType="separate"/>
        </w:r>
        <w:r>
          <w:t>66</w:t>
        </w:r>
        <w:r>
          <w:fldChar w:fldCharType="end"/>
        </w:r>
      </w:hyperlink>
    </w:p>
    <w:p>
      <w:pPr>
        <w:pStyle w:val="TOC2"/>
        <w:tabs>
          <w:tab w:val="right" w:leader="dot" w:pos="8306"/>
        </w:tabs>
      </w:pPr>
      <w:hyperlink w:anchor="_Toc16541" w:history="1">
        <w:r>
          <w:rPr>
            <w:rFonts w:ascii="仿宋" w:eastAsia="仿宋" w:hAnsi="仿宋" w:cs="仿宋" w:hint="eastAsia"/>
            <w:lang w:eastAsia="zh-CN"/>
          </w:rPr>
          <w:t>(四)、质量培训与教育</w:t>
        </w:r>
        <w:r>
          <w:tab/>
        </w:r>
        <w:r>
          <w:fldChar w:fldCharType="begin"/>
        </w:r>
        <w:r>
          <w:instrText xml:space="preserve"> PAGEREF _Toc16541 \h </w:instrText>
        </w:r>
        <w:r>
          <w:fldChar w:fldCharType="separate"/>
        </w:r>
        <w:r>
          <w:t>68</w:t>
        </w:r>
        <w:r>
          <w:fldChar w:fldCharType="end"/>
        </w:r>
      </w:hyperlink>
    </w:p>
    <w:p>
      <w:pPr>
        <w:pStyle w:val="TOC2"/>
        <w:tabs>
          <w:tab w:val="right" w:leader="dot" w:pos="8306"/>
        </w:tabs>
      </w:pPr>
      <w:hyperlink w:anchor="_Toc15713" w:history="1">
        <w:r>
          <w:rPr>
            <w:rFonts w:ascii="仿宋" w:eastAsia="仿宋" w:hAnsi="仿宋" w:cs="仿宋" w:hint="eastAsia"/>
            <w:lang w:eastAsia="zh-CN"/>
          </w:rPr>
          <w:t>(五)、质量审核与评价</w:t>
        </w:r>
        <w:r>
          <w:tab/>
        </w:r>
        <w:r>
          <w:fldChar w:fldCharType="begin"/>
        </w:r>
        <w:r>
          <w:instrText xml:space="preserve"> PAGEREF _Toc15713 \h </w:instrText>
        </w:r>
        <w:r>
          <w:fldChar w:fldCharType="separate"/>
        </w:r>
        <w:r>
          <w:t>69</w:t>
        </w:r>
        <w:r>
          <w:fldChar w:fldCharType="end"/>
        </w:r>
      </w:hyperlink>
    </w:p>
    <w:p>
      <w:pPr>
        <w:pStyle w:val="TOC2"/>
        <w:tabs>
          <w:tab w:val="right" w:leader="dot" w:pos="8306"/>
        </w:tabs>
      </w:pPr>
      <w:hyperlink w:anchor="_Toc23312" w:history="1">
        <w:r>
          <w:rPr>
            <w:rFonts w:ascii="仿宋" w:eastAsia="仿宋" w:hAnsi="仿宋" w:cs="仿宋" w:hint="eastAsia"/>
            <w:lang w:eastAsia="zh-CN"/>
          </w:rPr>
          <w:t>(六)、不符合与纠正措施</w:t>
        </w:r>
        <w:r>
          <w:tab/>
        </w:r>
        <w:r>
          <w:fldChar w:fldCharType="begin"/>
        </w:r>
        <w:r>
          <w:instrText xml:space="preserve"> PAGEREF _Toc23312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56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716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B119型一氧化碳高温变换催化剂项目的主要产品是XXXX，预计年产值为XXX万元。这一产品在市场中占据着重要的地位，其广泛的应用范围使得该B119型一氧化碳高温变换催化剂项目的市场前景非常广阔。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B119型一氧化碳高温变换催化剂项目的xxx产品作为重要的原材料之一，将在多个领域发挥关键作用。其在建筑、交通、能源等方面的广泛应用将为整个产业链提供强大的支持，形成产业协同效应。B119型一氧化碳高温变换催化剂项目的年产值XXX万XXX万XXX万万元不仅反映了其在市场上的巨大潜力，更预示着它对国民经济的积极贡献。这种关联度高、涉及面广的产业关系，使得该B119型一氧化碳高温变换催化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17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B119型一氧化碳高温变换催化剂项目总征地面积为XXXX平方米，相当于约XX.XX亩，其中净用地面积为XXXX平方米，红线范围内相当于约XX.XX亩。这一用地规模充分考虑了B119型一氧化碳高温变换催化剂项目的建设需求，保障了B119型一氧化碳高温变换催化剂项目在合适的空间内得以充分发展。B119型一氧化碳高温变换催化剂项目规划的总建筑面积为XXXX平方米，其中主体工程建设占XXXX平方米，计容建筑面积达XXXX平方米。预计建筑工程的投资将达到XXXX万元，为B119型一氧化碳高温变换催化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B119型一氧化碳高温变换催化剂项目计划购置的设备共计XXXX台（套），设备购置费用为XXXX万元。这一设备购置计划充分考虑到B119型一氧化碳高温变换催化剂项目的生产需求和技术要求，确保了B119型一氧化碳高温变换催化剂项目在生产运营中具备先进的技术装备和高效的生产能力。设备的合理配置将为B119型一氧化碳高温变换催化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B119型一氧化碳高温变换催化剂项目计划总投资为XXXX万元，预计年实现营业收入为XXXX万元。这一产能规模的设定旨在确保B119型一氧化碳高温变换催化剂项目能够在投资与回报之间取得平衡，实现长期可持续的发展。B119型一氧化碳高温变换催化剂项目的总投资充分考虑到各个方面的需求，包括用地建设、设备购置等多个环节，以确保B119型一氧化碳高温变换催化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9833"/>
      <w:r>
        <w:rPr>
          <w:rFonts w:ascii="仿宋" w:eastAsia="仿宋" w:hAnsi="仿宋" w:cs="仿宋" w:hint="eastAsia"/>
          <w:sz w:val="28"/>
          <w:lang w:eastAsia="zh-CN"/>
        </w:rPr>
        <w:t>二、B119型一氧化碳高温变换催化剂项目建设单位说明</w:t>
      </w:r>
      <w:bookmarkEnd w:id="5"/>
    </w:p>
    <w:p>
      <w:pPr>
        <w:pStyle w:val="Heading2"/>
        <w:rPr>
          <w:rFonts w:ascii="仿宋" w:eastAsia="仿宋" w:hAnsi="仿宋" w:cs="仿宋" w:hint="eastAsia"/>
          <w:lang w:eastAsia="zh-CN"/>
        </w:rPr>
      </w:pPr>
      <w:bookmarkStart w:id="6" w:name="_Toc7924"/>
      <w:r>
        <w:rPr>
          <w:rFonts w:ascii="仿宋" w:eastAsia="仿宋" w:hAnsi="仿宋" w:cs="仿宋" w:hint="eastAsia"/>
          <w:lang w:eastAsia="zh-CN"/>
        </w:rPr>
        <w:t>(一)、B119型一氧化碳高温变换催化剂项目承办单位基本情况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793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B119型一氧化碳高温变换催化剂项目承办单位的XXXX，我们着眼于实现可持续的经济效益。通过技术创新和解决方案的提供，公司预计在B119型一氧化碳高温变换催化剂项目执行期间将获得可观的收入增长。这一收入来源主要包括B119型一氧化碳高温变换催化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同时，我们注重成本控制和效率提升，以确保B119型一氧化碳高温变换催化剂项目的可持续盈利。透过精细的管理和资源优化，公司期望实现B119型一氧化碳高温变换催化剂项目利润最大化。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B119型一氧化碳高温变换催化剂项目实施进行全面的投资评估，包括B119型一氧化碳高温变换催化剂项目启动阶段的资金投入和后续运营成本。通过对B119型一氧化碳高温变换催化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B119型一氧化碳高温变换催化剂项目实施过程中具备足够的资金流动性，公司将进行详尽的现金流分析。这包括资金需求的合理预测、B119型一氧化碳高温变换催化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4345"/>
      <w:r>
        <w:rPr>
          <w:rFonts w:ascii="仿宋" w:eastAsia="仿宋" w:hAnsi="仿宋" w:cs="仿宋" w:hint="eastAsia"/>
          <w:sz w:val="28"/>
          <w:lang w:eastAsia="zh-CN"/>
        </w:rPr>
        <w:t>三、B119型一氧化碳高温变换催化剂项目可持续发展</w:t>
      </w:r>
      <w:bookmarkEnd w:id="8"/>
    </w:p>
    <w:p>
      <w:pPr>
        <w:pStyle w:val="Heading2"/>
        <w:rPr>
          <w:rFonts w:ascii="仿宋" w:eastAsia="仿宋" w:hAnsi="仿宋" w:cs="仿宋" w:hint="eastAsia"/>
          <w:lang w:eastAsia="zh-CN"/>
        </w:rPr>
      </w:pPr>
      <w:bookmarkStart w:id="9" w:name="_Toc26540"/>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B119型一氧化碳高温变换催化剂项目中，B119型一氧化碳高温变换催化剂项目团队着眼于未来，明确了可持续发展的战略方向。制定的具体可持续发展目标包括降低资源使用、采用环保技术、最大化社会效益等。这一步骤不仅有助于B119型一氧化碳高温变换催化剂项目在环保和社会责任方面达到最高标准，也为未来提供了明确的指引，确保B119型一氧化碳高温变换催化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可持续实践的融入B119型一氧化碳高温变换催化剂项目管理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B119型一氧化碳高温变换催化剂项目管理周期。从B119型一氧化碳高温变换催化剂项目规划开始，B119型一氧化碳高温变换催化剂项目团队就考虑了环境和社会的因素。在执行阶段，B119型一氧化碳高温变换催化剂项目团队积极推动绿色技术的应用，优化资源利用。此外，关注员工的社会责任，通过培训和沟通活动提高员工对可持续发展的认知，使他们能够在日常工作中践行可持续实践。这些举措不仅为B119型一氧化碳高温变换催化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579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B119型一氧化碳高温变换催化剂项目的可持续发展理念，我们深信环保与社会责任是B119型一氧化碳高温变换催化剂项目成功的关键支柱。在B119型一氧化碳高温变换催化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B119型一氧化碳高温变换催化剂项目团队通过引入先进的环保技术、建立高效的废物处理系统以及推动能源节约措施，积极履行环保责任。定期的环保监测和评估确保B119型一氧化碳高温变换催化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B119型一氧化碳高温变换催化剂项目不仅致力于自身可持续发展，还注重对社会的回馈。通过支持社区B119型一氧化碳高温变换催化剂项目、参与慈善事业、提供培训机会等方式，B119型一氧化碳高温变换催化剂项目积极履行社会责任。与当地社区建立积极互动，关注员工的工作与生活平衡，以及员工的身心健康，是B119型一氧化碳高温变换催化剂项目在社会责任层面的关键举措。这样的实践不仅增强了B119型一氧化碳高温变换催化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9185"/>
      <w:r>
        <w:rPr>
          <w:rFonts w:ascii="仿宋" w:eastAsia="仿宋" w:hAnsi="仿宋" w:cs="仿宋" w:hint="eastAsia"/>
          <w:sz w:val="28"/>
          <w:lang w:eastAsia="zh-CN"/>
        </w:rPr>
        <w:t>四、B119型一氧化碳高温变换催化剂项目危机管理</w:t>
      </w:r>
      <w:bookmarkEnd w:id="11"/>
    </w:p>
    <w:p>
      <w:pPr>
        <w:pStyle w:val="Heading2"/>
        <w:rPr>
          <w:rFonts w:ascii="仿宋" w:eastAsia="仿宋" w:hAnsi="仿宋" w:cs="仿宋" w:hint="eastAsia"/>
          <w:lang w:eastAsia="zh-CN"/>
        </w:rPr>
      </w:pPr>
      <w:bookmarkStart w:id="12" w:name="_Toc4399"/>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B119型一氧化碳高温变换催化剂项目危机管理中，危机预警与识别是确保B119型一氧化碳高温变换催化剂项目稳健运行的核心步骤。通过建立全面的监测机制，B119型一氧化碳高温变换催化剂项目团队旨在及时发现和理解潜在的风险和危机因素，以便采取及时的预防和应对措施，确保B119型一氧化碳高温变换催化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B119型一氧化碳高温变换催化剂项目团队全面分析了整个B119型一氧化碳高温变换催化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制定敏感指标和预警机制，B119型一氧化碳高温变换催化剂项目团队着重于明确定义B119型一氧化碳高温变换催化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B119型一氧化碳高温变换催化剂项目进展的持续监控，团队能够及时发现潜在问题并作出迅速反应。B119型一氧化碳高温变换催化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B119型一氧化碳高温变换催化剂项目得以更有序、可控地推进。</w:t>
      </w:r>
    </w:p>
    <w:p>
      <w:pPr>
        <w:pStyle w:val="Heading2"/>
        <w:ind w:firstLine="560" w:firstLineChars="200"/>
        <w:rPr>
          <w:rFonts w:ascii="仿宋" w:eastAsia="仿宋" w:hAnsi="仿宋" w:cs="仿宋" w:hint="eastAsia"/>
          <w:sz w:val="28"/>
          <w:lang w:eastAsia="zh-CN"/>
        </w:rPr>
      </w:pPr>
      <w:bookmarkStart w:id="13" w:name="_Toc8151"/>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在危机发生时，B119型一氧化碳高温变换催化剂项目团队立即行动，成立了应急小组。该小组的任务是迅速制定并实施紧急应对措施，以最小化潜在损失。以下是采取的主要措施：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暂停B119型一氧化碳高温变换催化剂项目进度：为遏制危机蔓延，B119型一氧化碳高温变换催化剂项目暂时停止进行，以便全面评估当前状况。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资源重新分配：重新评估B119型一氧化碳高温变换催化剂项目资源的分配，确保最大限度地减小损失。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实时沟通：与关键利益相关者建立实时沟通机制，向他们传递B119型一氧化碳高温变换催化剂项目危机的实际状况，保障B119型一氧化碳高温变换催化剂项目核心利益。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在紧急应对的同时，B119型一氧化碳高温变换催化剂项目团队强调了团队协作和有效沟通的重要性。以下是团队协作的关键举措：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信息共享机制：建立了信息共享平台，确保团队成员能够及时获取B119型一氧化碳高温变换催化剂项目危机的实时信息。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领导者沟通：B119型一氧化碳高温变换催化剂项目领导者通过定期会议和即时沟通工具，指导团队应对危机，保持团队稳定运行。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随着危机得到初步控制，B119型一氧化碳高温变换催化剂项目团队转向制定恢复计划，以确保B119型一氧化碳高温变换催化剂项目能够从中迅速恢复。主要恢复计划包括：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修复受损的进度计划：重新评估B119型一氧化碳高温变换催化剂项目进度，制定修复计划，确保B119型一氧化碳高温变换催化剂项目尽快回归正常进程。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重新调整资源分配：优化资源分配，确保B119型一氧化碳高温变换催化剂项目在有限资源下高效运转。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风险管理机制加强：对B119型一氧化碳高温变换催化剂项目风险进行全面评估，制定更强化的风险管理策略，以预防未来可能的危机。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8437"/>
      <w:r>
        <w:rPr>
          <w:rFonts w:ascii="仿宋" w:eastAsia="仿宋" w:hAnsi="仿宋" w:cs="仿宋" w:hint="eastAsia"/>
          <w:sz w:val="28"/>
          <w:lang w:eastAsia="zh-CN"/>
        </w:rPr>
        <w:t>五、B119型一氧化碳高温变换催化剂项目文档管理</w:t>
      </w:r>
      <w:bookmarkEnd w:id="14"/>
    </w:p>
    <w:p>
      <w:pPr>
        <w:pStyle w:val="Heading2"/>
        <w:rPr>
          <w:rFonts w:ascii="仿宋" w:eastAsia="仿宋" w:hAnsi="仿宋" w:cs="仿宋" w:hint="eastAsia"/>
          <w:lang w:eastAsia="zh-CN"/>
        </w:rPr>
      </w:pPr>
      <w:bookmarkStart w:id="15" w:name="_Toc21223"/>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B119型一氧化碳高温变换催化剂项目高度重视文档的质量和准确性，以支持B119型一氧化碳高温变换催化剂项目的各项活动和决策。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B119型一氧化碳高温变换催化剂项目文档的编制始于B119型一氧化碳高温变换催化剂项目计划的初期，我们制定了详细的文档编制计划，明确了每个文档的内容、格式和编写责任人。在B119型一氧化碳高温变换催化剂项目启动阶段，我们首先编制了B119型一氧化碳高温变换催化剂项目章程，明确定义了B119型一氧化碳高温变换催化剂项目的目标、范围、风险等关键要素。随后，B119型一氧化碳高温变换催化剂项目团队根据计划陆续编制了需求文档、设计文档、测试文档等各类文档，确保B119型一氧化碳高温变换催化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B119型一氧化碳高温变换催化剂项目管理中的重要环节，旨在确保B119型一氧化碳高温变换催化剂项目文档符合质量标准和B119型一氧化碳高温变换催化剂项目需求。在B119型一氧化碳高温变换催化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B119型一氧化碳高温变换催化剂项目相关利益方和专业领域的专家对文档进行独立审查。这有助于获取更全面、客观的反馈，确保B119型一氧化碳高温变换催化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B119型一氧化碳高温变换催化剂项目在文档编制与审查方面建立了严格的管理机制，通过规范的流程和多维度的审查，确保B119型一氧化碳高温变换催化剂项目文档的质量、准确性和可靠性，为B119型一氧化碳高温变换催化剂项目的顺利推进提供了有力支持。</w:t>
      </w:r>
    </w:p>
    <w:p>
      <w:pPr>
        <w:pStyle w:val="Heading2"/>
        <w:ind w:firstLine="560" w:firstLineChars="200"/>
        <w:rPr>
          <w:rFonts w:ascii="仿宋" w:eastAsia="仿宋" w:hAnsi="仿宋" w:cs="仿宋" w:hint="eastAsia"/>
          <w:sz w:val="28"/>
          <w:lang w:eastAsia="zh-CN"/>
        </w:rPr>
      </w:pPr>
      <w:bookmarkStart w:id="16" w:name="_Toc1056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在B119型一氧化碳高温变换催化剂项目中，我们致力于优化文档发布与分发过程，以确保信息的高效传递和团队间协作的顺畅进行。以下是我们采取的关键优化策略：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我们通过多渠道发布文档，包括电子邮件、B119型一氧化碳高温变换催化剂项目管理平台、内部网站等，以满足不同团队成员的偏好和需求。多渠道发布确保了信息的全面覆盖。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我们采用了精细的权限控制，确保只有授权人员可以访问敏感信息。这种安全措施保护了B119型一氧化碳高温变换催化剂项目文档的机密性，防止了未经授权的信息泄露。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3211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B119型一氧化碳高温变换催化剂项目生命周期中一个至关重要的环节，直接关系到B119型一氧化碳高温变换催化剂项目信息的长期保存和历史记录的完整性。在B119型一氧化碳高温变换催化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9483"/>
      <w:r>
        <w:rPr>
          <w:rFonts w:ascii="仿宋" w:eastAsia="仿宋" w:hAnsi="仿宋" w:cs="仿宋" w:hint="eastAsia"/>
          <w:sz w:val="28"/>
          <w:lang w:eastAsia="zh-CN"/>
        </w:rPr>
        <w:t>六、B119型一氧化碳高温变换催化剂项目绩效评估</w:t>
      </w:r>
      <w:bookmarkEnd w:id="18"/>
    </w:p>
    <w:p>
      <w:pPr>
        <w:pStyle w:val="Heading2"/>
        <w:rPr>
          <w:rFonts w:ascii="仿宋" w:eastAsia="仿宋" w:hAnsi="仿宋" w:cs="仿宋" w:hint="eastAsia"/>
          <w:lang w:eastAsia="zh-CN"/>
        </w:rPr>
      </w:pPr>
      <w:bookmarkStart w:id="19" w:name="_Toc1008"/>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B119型一氧化碳高温变换催化剂项目中，我们设计了一套全面的绩效评估指标，以确保B119型一氧化碳高温变换催化剂项目的可控和成功交付。这些指标跨足B119型一氧化碳高温变换催化剂项目目标、成本、进度和质量等多个维度，为我们提供了全面洞察B119型一氧化碳高温变换催化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B119型一氧化碳高温变换催化剂项目目标达成率是我们关注的首要指标。我们设定了明确的目标，并通过定期监测和评估，迅速发现并应对潜在的目标偏差。这为B119型一氧化碳高温变换催化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成本绩效是另一个核心关注点。通过实际成本与预算成本的对比分析，我们深入了解成本差异的原因，及时调整资源分配，保持B119型一氧化碳高温变换催化剂项目在经济效益方面的合理水平。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B119型一氧化碳高温变换催化剂项目进度作为关键的绩效指标之一，得到了精心的关注。我们制定了详细的B119型一氧化碳高温变换催化剂项目进度计划，并设立了进度符合度指标，确保实际进度与计划进度保持一致。这使我们能够快速发现和解决潜在的进度问题，保持B119型一氧化碳高温变换催化剂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https://d.book118.com/627035111164006030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B119型一氧化碳高温变换催化剂项目规划设计蓝图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B119型一氧化碳高温变换催化剂项目规划设计蓝图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B119型一氧化碳高温变换催化剂项目规划设计蓝图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B119型一氧化碳高温变换催化剂项目规划设计蓝图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B119型一氧化碳高温变换催化剂项目规划设计蓝图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B119型一氧化碳高温变换催化剂项目规划设计蓝图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B119型一氧化碳高温变换催化剂项目规划设计蓝图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B119型一氧化碳高温变换催化剂项目规划设计蓝图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B119型一氧化碳高温变换催化剂项目规划设计蓝图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B119型一氧化碳高温变换催化剂项目规划设计蓝图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B119型一氧化碳高温变换催化剂项目规划设计蓝图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B119型一氧化碳高温变换催化剂项目规划设计蓝图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B119型一氧化碳高温变换催化剂项目规划设计蓝图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B119型一氧化碳高温变换催化剂项目规划设计蓝图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B119型一氧化碳高温变换催化剂项目规划设计蓝图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B119型一氧化碳高温变换催化剂项目规划设计蓝图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B119型一氧化碳高温变换催化剂项目规划设计蓝图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6913D6"/>
    <w:rsid w:val="276913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703511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2024-01-11T22:30:00Z</dcterms:created>
  <dcterms:modified xsi:type="dcterms:W3CDTF">2024-01-11T22:30:54Z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1C0365C171684A2DACFC3B1C1165875E_11</vt:lpwstr>
  </property>
  <property fmtid="{D5CDD505-2E9C-101B-9397-08002B2CF9AE}" pid="3" name="KSOProductBuildVer">
    <vt:lpwstr>2052-12.1.0.16120</vt:lpwstr>
  </property>
</Properties>
</file>