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D824CD">
      <w:pPr>
        <w:widowControl/>
        <w:jc w:val="left"/>
        <w:rPr>
          <w:rFonts w:ascii="仿宋" w:eastAsia="仿宋" w:hAnsi="仿宋"/>
          <w:b/>
          <w:sz w:val="40"/>
        </w:rPr>
      </w:pPr>
      <w:bookmarkStart w:id="0" w:name="_GoBack"/>
      <w:bookmarkEnd w:id="0"/>
    </w:p>
    <w:p w:rsidR="00D824CD">
      <w:pPr>
        <w:widowControl/>
        <w:jc w:val="left"/>
        <w:rPr>
          <w:rFonts w:ascii="仿宋" w:eastAsia="仿宋" w:hAnsi="仿宋"/>
          <w:b/>
          <w:sz w:val="40"/>
        </w:rPr>
      </w:pPr>
    </w:p>
    <w:p w:rsidR="00D824CD">
      <w:pPr>
        <w:widowControl/>
        <w:jc w:val="left"/>
        <w:rPr>
          <w:rFonts w:ascii="仿宋" w:eastAsia="仿宋" w:hAnsi="仿宋"/>
          <w:b/>
          <w:sz w:val="40"/>
        </w:rPr>
      </w:pPr>
    </w:p>
    <w:p w:rsidR="00D824CD" w:rsidRPr="00D824CD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D824CD">
        <w:rPr>
          <w:rFonts w:ascii="宋体" w:eastAsia="宋体" w:hAnsi="宋体" w:hint="eastAsia"/>
          <w:b/>
          <w:sz w:val="60"/>
        </w:rPr>
        <w:t>移动阅读行业市场突围建议及需求分析报告</w:t>
      </w:r>
    </w:p>
    <w:p w:rsidR="00D824CD" w:rsidP="00D824CD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D824CD">
        <w:rPr>
          <w:rFonts w:ascii="仿宋" w:eastAsia="仿宋" w:hAnsi="仿宋" w:hint="eastAsia"/>
          <w:b/>
          <w:sz w:val="40"/>
        </w:rPr>
        <w:t>目录</w:t>
      </w:r>
    </w:p>
    <w:p w:rsidR="00D824CD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rFonts w:hint="eastAsia"/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_Toc159255129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  <w:r>
        <w:fldChar w:fldCharType="end"/>
      </w:r>
    </w:p>
    <w:p w:rsidR="00D824CD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一、移动阅读行业财务状况分析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_Toc159255130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D824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、移动阅读行业近三年财务数据及指标分析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_Toc159255131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D824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、现金流对移动阅读业的影响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_Toc159255132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D824CD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二、移动阅读行业政策环境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_Toc159255133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D824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、政策持续利好移动阅读行业发展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_Toc159255134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D824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、移动阅读行业政策体系日趋完善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_Toc159255135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D824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、一级市场火热</w:t>
      </w:r>
      <w:r>
        <w:rPr>
          <w:noProof/>
        </w:rPr>
        <w:t>,</w:t>
      </w:r>
      <w:r>
        <w:rPr>
          <w:rFonts w:hint="eastAsia"/>
          <w:noProof/>
        </w:rPr>
        <w:t>国内专利不断攀升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_Toc159255136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D824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、宏观环境下移动阅读行业定位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_Toc159255137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824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</w:t>
      </w:r>
      <w:r>
        <w:rPr>
          <w:noProof/>
        </w:rPr>
        <w:t>“</w:t>
      </w:r>
      <w:r>
        <w:rPr>
          <w:rFonts w:hint="eastAsia"/>
          <w:noProof/>
        </w:rPr>
        <w:t>十三五</w:t>
      </w:r>
      <w:r>
        <w:rPr>
          <w:noProof/>
        </w:rPr>
        <w:t>”</w:t>
      </w:r>
      <w:r>
        <w:rPr>
          <w:rFonts w:hint="eastAsia"/>
          <w:noProof/>
        </w:rPr>
        <w:t>期间移动阅读业绩显著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_Toc159255138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824CD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三、</w:t>
      </w:r>
      <w:r>
        <w:rPr>
          <w:noProof/>
        </w:rPr>
        <w:t>2024-2029</w:t>
      </w:r>
      <w:r>
        <w:rPr>
          <w:rFonts w:hint="eastAsia"/>
          <w:noProof/>
        </w:rPr>
        <w:t>年移动阅读企业市场突破具体策略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_Toc159255139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D824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、密切关注竞争对手的策略，提高移动阅读产品在行业内的竞争力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_Toc159255140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D824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、使用移动阅读行业市场渗透策略，不断开发新客户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_Toc159255141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D824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、实施移动阅读行业市场发展战略，不断开拓各类市场创新源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_Toc159255142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D824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、不断提高产品质量，建立覆盖完善的服务体系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_Toc159255143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D824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、实施线上线下融合，深化移动阅读行业国内外市场拓展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_Toc159255144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D824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六</w:t>
      </w:r>
      <w:r>
        <w:rPr>
          <w:noProof/>
        </w:rPr>
        <w:t>)</w:t>
      </w:r>
      <w:r>
        <w:rPr>
          <w:rFonts w:hint="eastAsia"/>
          <w:noProof/>
        </w:rPr>
        <w:t>、在市场开发中结合渗透和其他策略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_Toc159255145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D824CD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四、移动阅读行业政策背景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_Toc159255146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D824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、政策将会持续利好移动阅读行业发展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_Toc159255147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D824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</w:t>
      </w:r>
      <w:r>
        <w:rPr>
          <w:noProof/>
        </w:rPr>
        <w:t xml:space="preserve"> </w:t>
      </w:r>
      <w:r>
        <w:rPr>
          <w:rFonts w:hint="eastAsia"/>
          <w:noProof/>
        </w:rPr>
        <w:t>移动阅读行业政策体系日趋完善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_Toc159255148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D824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、移动阅读行业一级市场火热</w:t>
      </w:r>
      <w:r>
        <w:rPr>
          <w:noProof/>
        </w:rPr>
        <w:t>,</w:t>
      </w:r>
      <w:r>
        <w:rPr>
          <w:rFonts w:hint="eastAsia"/>
          <w:noProof/>
        </w:rPr>
        <w:t>国内专利不断攀升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_Toc159255149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D824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、宏观经济背景下移动阅读行业的定位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_Toc159255150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D824CD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五、</w:t>
      </w:r>
      <w:r>
        <w:rPr>
          <w:noProof/>
        </w:rPr>
        <w:t>2024-2029</w:t>
      </w:r>
      <w:r>
        <w:rPr>
          <w:rFonts w:hint="eastAsia"/>
          <w:noProof/>
        </w:rPr>
        <w:t>年移动阅读行业企业市场突围战略分析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_Toc159255151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D824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、在移动阅读行业树立“战略突破”理念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_Toc159255152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D824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、确定移动阅读行业市场定位、产品定位和品牌定位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_Toc159255153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D824CD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1</w:t>
      </w:r>
      <w:r>
        <w:rPr>
          <w:rFonts w:hint="eastAsia"/>
          <w:noProof/>
        </w:rPr>
        <w:t>、市场定位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_Toc159255154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D824CD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2</w:t>
      </w:r>
      <w:r>
        <w:rPr>
          <w:rFonts w:hint="eastAsia"/>
          <w:noProof/>
        </w:rPr>
        <w:t>、产品定位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_Toc159255155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D824CD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3</w:t>
      </w:r>
      <w:r>
        <w:rPr>
          <w:rFonts w:hint="eastAsia"/>
          <w:noProof/>
        </w:rPr>
        <w:t>、品牌定位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_Toc159255156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D824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、创新寻求突破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_Toc159255157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D824CD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1</w:t>
      </w:r>
      <w:r>
        <w:rPr>
          <w:rFonts w:hint="eastAsia"/>
          <w:noProof/>
        </w:rPr>
        <w:t>、基于消费升级的科技创新模式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_Toc159255158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D824CD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2</w:t>
      </w:r>
      <w:r>
        <w:rPr>
          <w:rFonts w:hint="eastAsia"/>
          <w:noProof/>
        </w:rPr>
        <w:t>、创新推动移动阅读行业更高质量发展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_Toc159255159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D824CD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3</w:t>
      </w:r>
      <w:r>
        <w:rPr>
          <w:rFonts w:hint="eastAsia"/>
          <w:noProof/>
        </w:rPr>
        <w:t>、尝试业态创新和品牌创新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_Toc159255160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D824CD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4</w:t>
      </w:r>
      <w:r>
        <w:rPr>
          <w:rFonts w:hint="eastAsia"/>
          <w:noProof/>
        </w:rPr>
        <w:t>、自主创新</w:t>
      </w:r>
      <w:r>
        <w:rPr>
          <w:noProof/>
        </w:rPr>
        <w:t>+</w:t>
      </w:r>
      <w:r>
        <w:rPr>
          <w:rFonts w:hint="eastAsia"/>
          <w:noProof/>
        </w:rPr>
        <w:t>品牌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_Toc159255161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D824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、制定宣传计划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_Toc159255162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D824CD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1</w:t>
      </w:r>
      <w:r>
        <w:rPr>
          <w:rFonts w:hint="eastAsia"/>
          <w:noProof/>
        </w:rPr>
        <w:t>、策略一：学会做新闻、事件营销——低成本的传播工具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_Toc159255163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D824CD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2</w:t>
      </w:r>
      <w:r>
        <w:rPr>
          <w:rFonts w:hint="eastAsia"/>
          <w:noProof/>
        </w:rPr>
        <w:t>、策略二：学会以优秀的品牌视觉设计突出品牌特色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_Toc159255164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D824CD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3</w:t>
      </w:r>
      <w:r>
        <w:rPr>
          <w:rFonts w:hint="eastAsia"/>
          <w:noProof/>
        </w:rPr>
        <w:t>、策略三：学会使用网络营销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_Toc159255165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D824CD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六、移动阅读企业战略目标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_Toc159255166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D824CD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七、移动阅读产业未来发展前景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_Toc159255167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D824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、我国移动阅读行业市场规模前景预测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_Toc159255168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D824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、移动阅读进入大规模推广应用阶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_Toc159255169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D824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、中国移动阅读行业的市场增长点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_Toc159255170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https://d.book118.com/627035115010006045</w:t>
        </w:r>
      </w:hyperlink>
    </w:p>
    <w:p w:rsidR="00D824CD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24CD" w:rsidP="00536AB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824C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24CD" w:rsidP="00536AB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D824CD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24CD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24CD" w:rsidP="00536AB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824CD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24CD" w:rsidP="00536AB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D824CD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24CD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24C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24CD" w:rsidRPr="00D824CD" w:rsidP="00D824CD">
    <w:pPr>
      <w:pStyle w:val="Header"/>
      <w:rPr>
        <w:rFonts w:ascii="仿宋" w:eastAsia="仿宋" w:hAnsi="仿宋"/>
      </w:rPr>
    </w:pPr>
    <w:r w:rsidRPr="00D824CD">
      <w:rPr>
        <w:rFonts w:ascii="仿宋" w:eastAsia="仿宋" w:hAnsi="仿宋" w:hint="eastAsia"/>
      </w:rPr>
      <w:t>移动阅读行业报告/庞文报告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24CD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24CD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24CD" w:rsidRPr="00D824CD" w:rsidP="00D824CD">
    <w:pPr>
      <w:pStyle w:val="Header"/>
      <w:rPr>
        <w:rFonts w:ascii="仿宋" w:eastAsia="仿宋" w:hAnsi="仿宋"/>
      </w:rPr>
    </w:pPr>
    <w:r w:rsidRPr="00D824CD">
      <w:rPr>
        <w:rFonts w:ascii="仿宋" w:eastAsia="仿宋" w:hAnsi="仿宋" w:hint="eastAsia"/>
      </w:rPr>
      <w:t>移动阅读行业报告/庞文报告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24CD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24CD"/>
    <w:rsid w:val="00536AB2"/>
    <w:rsid w:val="00D824CD"/>
    <w:rsid w:val="00F02D90"/>
    <w:rsid w:val="00F26C5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chartTrackingRefBased/>
  <w15:docId w15:val="{277692C9-25DA-489A-9496-E4BDF0E9CC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Char"/>
    <w:uiPriority w:val="9"/>
    <w:qFormat/>
    <w:rsid w:val="00D824C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Char"/>
    <w:uiPriority w:val="9"/>
    <w:unhideWhenUsed/>
    <w:qFormat/>
    <w:rsid w:val="00D824C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ing3">
    <w:name w:val="heading 3"/>
    <w:basedOn w:val="Normal"/>
    <w:next w:val="Normal"/>
    <w:link w:val="3Char"/>
    <w:uiPriority w:val="9"/>
    <w:unhideWhenUsed/>
    <w:qFormat/>
    <w:rsid w:val="00D824CD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Char">
    <w:name w:val="标题 1 Char"/>
    <w:basedOn w:val="DefaultParagraphFont"/>
    <w:link w:val="Heading1"/>
    <w:uiPriority w:val="9"/>
    <w:rsid w:val="00D824CD"/>
    <w:rPr>
      <w:b/>
      <w:bCs/>
      <w:kern w:val="44"/>
      <w:sz w:val="44"/>
      <w:szCs w:val="44"/>
    </w:rPr>
  </w:style>
  <w:style w:type="character" w:customStyle="1" w:styleId="2Char">
    <w:name w:val="标题 2 Char"/>
    <w:basedOn w:val="DefaultParagraphFont"/>
    <w:link w:val="Heading2"/>
    <w:uiPriority w:val="9"/>
    <w:rsid w:val="00D824CD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DefaultParagraphFont"/>
    <w:link w:val="Heading3"/>
    <w:uiPriority w:val="9"/>
    <w:rsid w:val="00D824CD"/>
    <w:rPr>
      <w:b/>
      <w:bCs/>
      <w:sz w:val="32"/>
      <w:szCs w:val="32"/>
    </w:rPr>
  </w:style>
  <w:style w:type="paragraph" w:styleId="Header">
    <w:name w:val="header"/>
    <w:basedOn w:val="Normal"/>
    <w:link w:val="Char"/>
    <w:uiPriority w:val="99"/>
    <w:unhideWhenUsed/>
    <w:rsid w:val="00D824C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rsid w:val="00D824CD"/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rsid w:val="00D824C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rsid w:val="00D824CD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D824CD"/>
  </w:style>
  <w:style w:type="paragraph" w:styleId="TOC1">
    <w:name w:val="toc 1"/>
    <w:basedOn w:val="Normal"/>
    <w:next w:val="Normal"/>
    <w:autoRedefine/>
    <w:uiPriority w:val="39"/>
    <w:unhideWhenUsed/>
    <w:rsid w:val="00D824CD"/>
  </w:style>
  <w:style w:type="paragraph" w:styleId="TOC2">
    <w:name w:val="toc 2"/>
    <w:basedOn w:val="Normal"/>
    <w:next w:val="Normal"/>
    <w:autoRedefine/>
    <w:uiPriority w:val="39"/>
    <w:unhideWhenUsed/>
    <w:rsid w:val="00D824CD"/>
    <w:pPr>
      <w:ind w:left="420" w:leftChars="200"/>
    </w:pPr>
  </w:style>
  <w:style w:type="paragraph" w:styleId="TOC3">
    <w:name w:val="toc 3"/>
    <w:basedOn w:val="Normal"/>
    <w:next w:val="Normal"/>
    <w:autoRedefine/>
    <w:uiPriority w:val="39"/>
    <w:unhideWhenUsed/>
    <w:rsid w:val="00D824CD"/>
    <w:pPr>
      <w:ind w:left="840" w:leftChars="4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627035115010006045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4280</Words>
  <Characters>24399</Characters>
  <Application>Microsoft Office Word</Application>
  <DocSecurity>0</DocSecurity>
  <Lines>203</Lines>
  <Paragraphs>57</Paragraphs>
  <ScaleCrop>false</ScaleCrop>
  <Company/>
  <LinksUpToDate>false</LinksUpToDate>
  <CharactersWithSpaces>28622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1</cp:revision>
  <dcterms:created xsi:type="dcterms:W3CDTF">2024-02-19T09:11:00Z</dcterms:created>
  <dcterms:modified xsi:type="dcterms:W3CDTF">2024-02-19T09:11:00Z</dcterms:modified>
</cp:coreProperties>
</file>