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0" w:history="1">
        <w:r>
          <w:rPr>
            <w:rFonts w:ascii="仿宋" w:eastAsia="仿宋" w:hAnsi="仿宋" w:cs="仿宋" w:hint="eastAsia"/>
            <w:lang w:eastAsia="zh-CN"/>
          </w:rPr>
          <w:t>前言</w:t>
        </w:r>
        <w:r>
          <w:tab/>
        </w:r>
        <w:r>
          <w:fldChar w:fldCharType="begin"/>
        </w:r>
        <w:r>
          <w:instrText xml:space="preserve"> PAGEREF _Toc21320 \h </w:instrText>
        </w:r>
        <w:r>
          <w:fldChar w:fldCharType="separate"/>
        </w:r>
        <w:r>
          <w:t>3</w:t>
        </w:r>
        <w:r>
          <w:fldChar w:fldCharType="end"/>
        </w:r>
      </w:hyperlink>
    </w:p>
    <w:p>
      <w:pPr>
        <w:pStyle w:val="TOC1"/>
        <w:tabs>
          <w:tab w:val="right" w:leader="dot" w:pos="8306"/>
        </w:tabs>
      </w:pPr>
      <w:hyperlink w:anchor="_Toc24523" w:history="1">
        <w:r>
          <w:rPr>
            <w:rFonts w:ascii="仿宋" w:eastAsia="仿宋" w:hAnsi="仿宋" w:cs="仿宋" w:hint="eastAsia"/>
            <w:lang w:eastAsia="zh-CN"/>
          </w:rPr>
          <w:t>一、油漆项目绩效评估</w:t>
        </w:r>
        <w:r>
          <w:tab/>
        </w:r>
        <w:r>
          <w:fldChar w:fldCharType="begin"/>
        </w:r>
        <w:r>
          <w:instrText xml:space="preserve"> PAGEREF _Toc24523 \h </w:instrText>
        </w:r>
        <w:r>
          <w:fldChar w:fldCharType="separate"/>
        </w:r>
        <w:r>
          <w:t>3</w:t>
        </w:r>
        <w:r>
          <w:fldChar w:fldCharType="end"/>
        </w:r>
      </w:hyperlink>
    </w:p>
    <w:p>
      <w:pPr>
        <w:pStyle w:val="TOC2"/>
        <w:tabs>
          <w:tab w:val="right" w:leader="dot" w:pos="8306"/>
        </w:tabs>
      </w:pPr>
      <w:hyperlink w:anchor="_Toc16638" w:history="1">
        <w:r>
          <w:rPr>
            <w:rFonts w:ascii="仿宋" w:eastAsia="仿宋" w:hAnsi="仿宋" w:cs="仿宋" w:hint="eastAsia"/>
            <w:lang w:eastAsia="zh-CN"/>
          </w:rPr>
          <w:t>(一)、绩效评估指标</w:t>
        </w:r>
        <w:r>
          <w:tab/>
        </w:r>
        <w:r>
          <w:fldChar w:fldCharType="begin"/>
        </w:r>
        <w:r>
          <w:instrText xml:space="preserve"> PAGEREF _Toc16638 \h </w:instrText>
        </w:r>
        <w:r>
          <w:fldChar w:fldCharType="separate"/>
        </w:r>
        <w:r>
          <w:t>3</w:t>
        </w:r>
        <w:r>
          <w:fldChar w:fldCharType="end"/>
        </w:r>
      </w:hyperlink>
    </w:p>
    <w:p>
      <w:pPr>
        <w:pStyle w:val="TOC2"/>
        <w:tabs>
          <w:tab w:val="right" w:leader="dot" w:pos="8306"/>
        </w:tabs>
      </w:pPr>
      <w:hyperlink w:anchor="_Toc14949" w:history="1">
        <w:r>
          <w:rPr>
            <w:rFonts w:ascii="仿宋" w:eastAsia="仿宋" w:hAnsi="仿宋" w:cs="仿宋" w:hint="eastAsia"/>
            <w:lang w:eastAsia="zh-CN"/>
          </w:rPr>
          <w:t>(二)、绩效评估方法</w:t>
        </w:r>
        <w:r>
          <w:tab/>
        </w:r>
        <w:r>
          <w:fldChar w:fldCharType="begin"/>
        </w:r>
        <w:r>
          <w:instrText xml:space="preserve"> PAGEREF _Toc14949 \h </w:instrText>
        </w:r>
        <w:r>
          <w:fldChar w:fldCharType="separate"/>
        </w:r>
        <w:r>
          <w:t>4</w:t>
        </w:r>
        <w:r>
          <w:fldChar w:fldCharType="end"/>
        </w:r>
      </w:hyperlink>
    </w:p>
    <w:p>
      <w:pPr>
        <w:pStyle w:val="TOC2"/>
        <w:tabs>
          <w:tab w:val="right" w:leader="dot" w:pos="8306"/>
        </w:tabs>
      </w:pPr>
      <w:hyperlink w:anchor="_Toc9119" w:history="1">
        <w:r>
          <w:rPr>
            <w:rFonts w:ascii="仿宋" w:eastAsia="仿宋" w:hAnsi="仿宋" w:cs="仿宋" w:hint="eastAsia"/>
            <w:lang w:eastAsia="zh-CN"/>
          </w:rPr>
          <w:t>(三)、绩效评估周期</w:t>
        </w:r>
        <w:r>
          <w:tab/>
        </w:r>
        <w:r>
          <w:fldChar w:fldCharType="begin"/>
        </w:r>
        <w:r>
          <w:instrText xml:space="preserve"> PAGEREF _Toc9119 \h </w:instrText>
        </w:r>
        <w:r>
          <w:fldChar w:fldCharType="separate"/>
        </w:r>
        <w:r>
          <w:t>5</w:t>
        </w:r>
        <w:r>
          <w:fldChar w:fldCharType="end"/>
        </w:r>
      </w:hyperlink>
    </w:p>
    <w:p>
      <w:pPr>
        <w:pStyle w:val="TOC1"/>
        <w:tabs>
          <w:tab w:val="right" w:leader="dot" w:pos="8306"/>
        </w:tabs>
      </w:pPr>
      <w:hyperlink w:anchor="_Toc8787" w:history="1">
        <w:r>
          <w:rPr>
            <w:rFonts w:ascii="仿宋" w:eastAsia="仿宋" w:hAnsi="仿宋" w:cs="仿宋" w:hint="eastAsia"/>
            <w:lang w:eastAsia="zh-CN"/>
          </w:rPr>
          <w:t>二、市场分析、调研</w:t>
        </w:r>
        <w:r>
          <w:tab/>
        </w:r>
        <w:r>
          <w:fldChar w:fldCharType="begin"/>
        </w:r>
        <w:r>
          <w:instrText xml:space="preserve"> PAGEREF _Toc8787 \h </w:instrText>
        </w:r>
        <w:r>
          <w:fldChar w:fldCharType="separate"/>
        </w:r>
        <w:r>
          <w:t>6</w:t>
        </w:r>
        <w:r>
          <w:fldChar w:fldCharType="end"/>
        </w:r>
      </w:hyperlink>
    </w:p>
    <w:p>
      <w:pPr>
        <w:pStyle w:val="TOC2"/>
        <w:tabs>
          <w:tab w:val="right" w:leader="dot" w:pos="8306"/>
        </w:tabs>
      </w:pPr>
      <w:hyperlink w:anchor="_Toc1789" w:history="1">
        <w:r>
          <w:rPr>
            <w:rFonts w:ascii="仿宋" w:eastAsia="仿宋" w:hAnsi="仿宋" w:cs="仿宋" w:hint="eastAsia"/>
            <w:lang w:eastAsia="zh-CN"/>
          </w:rPr>
          <w:t>(一)、油漆行业分析</w:t>
        </w:r>
        <w:r>
          <w:tab/>
        </w:r>
        <w:r>
          <w:fldChar w:fldCharType="begin"/>
        </w:r>
        <w:r>
          <w:instrText xml:space="preserve"> PAGEREF _Toc1789 \h </w:instrText>
        </w:r>
        <w:r>
          <w:fldChar w:fldCharType="separate"/>
        </w:r>
        <w:r>
          <w:t>6</w:t>
        </w:r>
        <w:r>
          <w:fldChar w:fldCharType="end"/>
        </w:r>
      </w:hyperlink>
    </w:p>
    <w:p>
      <w:pPr>
        <w:pStyle w:val="TOC2"/>
        <w:tabs>
          <w:tab w:val="right" w:leader="dot" w:pos="8306"/>
        </w:tabs>
      </w:pPr>
      <w:hyperlink w:anchor="_Toc18140" w:history="1">
        <w:r>
          <w:rPr>
            <w:rFonts w:ascii="仿宋" w:eastAsia="仿宋" w:hAnsi="仿宋" w:cs="仿宋" w:hint="eastAsia"/>
            <w:lang w:eastAsia="zh-CN"/>
          </w:rPr>
          <w:t>(二)、油漆市场分析预测</w:t>
        </w:r>
        <w:r>
          <w:tab/>
        </w:r>
        <w:r>
          <w:fldChar w:fldCharType="begin"/>
        </w:r>
        <w:r>
          <w:instrText xml:space="preserve"> PAGEREF _Toc18140 \h </w:instrText>
        </w:r>
        <w:r>
          <w:fldChar w:fldCharType="separate"/>
        </w:r>
        <w:r>
          <w:t>7</w:t>
        </w:r>
        <w:r>
          <w:fldChar w:fldCharType="end"/>
        </w:r>
      </w:hyperlink>
    </w:p>
    <w:p>
      <w:pPr>
        <w:pStyle w:val="TOC1"/>
        <w:tabs>
          <w:tab w:val="right" w:leader="dot" w:pos="8306"/>
        </w:tabs>
      </w:pPr>
      <w:hyperlink w:anchor="_Toc19737" w:history="1">
        <w:r>
          <w:rPr>
            <w:rFonts w:ascii="仿宋" w:eastAsia="仿宋" w:hAnsi="仿宋" w:cs="仿宋" w:hint="eastAsia"/>
            <w:lang w:eastAsia="zh-CN"/>
          </w:rPr>
          <w:t>三、油漆项目危机管理</w:t>
        </w:r>
        <w:r>
          <w:tab/>
        </w:r>
        <w:r>
          <w:fldChar w:fldCharType="begin"/>
        </w:r>
        <w:r>
          <w:instrText xml:space="preserve"> PAGEREF _Toc19737 \h </w:instrText>
        </w:r>
        <w:r>
          <w:fldChar w:fldCharType="separate"/>
        </w:r>
        <w:r>
          <w:t>8</w:t>
        </w:r>
        <w:r>
          <w:fldChar w:fldCharType="end"/>
        </w:r>
      </w:hyperlink>
    </w:p>
    <w:p>
      <w:pPr>
        <w:pStyle w:val="TOC2"/>
        <w:tabs>
          <w:tab w:val="right" w:leader="dot" w:pos="8306"/>
        </w:tabs>
      </w:pPr>
      <w:hyperlink w:anchor="_Toc31367" w:history="1">
        <w:r>
          <w:rPr>
            <w:rFonts w:ascii="仿宋" w:eastAsia="仿宋" w:hAnsi="仿宋" w:cs="仿宋" w:hint="eastAsia"/>
            <w:lang w:eastAsia="zh-CN"/>
          </w:rPr>
          <w:t>(一)、危机预警与识别</w:t>
        </w:r>
        <w:r>
          <w:tab/>
        </w:r>
        <w:r>
          <w:fldChar w:fldCharType="begin"/>
        </w:r>
        <w:r>
          <w:instrText xml:space="preserve"> PAGEREF _Toc31367 \h </w:instrText>
        </w:r>
        <w:r>
          <w:fldChar w:fldCharType="separate"/>
        </w:r>
        <w:r>
          <w:t>8</w:t>
        </w:r>
        <w:r>
          <w:fldChar w:fldCharType="end"/>
        </w:r>
      </w:hyperlink>
    </w:p>
    <w:p>
      <w:pPr>
        <w:pStyle w:val="TOC2"/>
        <w:tabs>
          <w:tab w:val="right" w:leader="dot" w:pos="8306"/>
        </w:tabs>
      </w:pPr>
      <w:hyperlink w:anchor="_Toc15548" w:history="1">
        <w:r>
          <w:rPr>
            <w:rFonts w:ascii="仿宋" w:eastAsia="仿宋" w:hAnsi="仿宋" w:cs="仿宋" w:hint="eastAsia"/>
            <w:lang w:eastAsia="zh-CN"/>
          </w:rPr>
          <w:t>(二)、危机应对与恢复</w:t>
        </w:r>
        <w:r>
          <w:tab/>
        </w:r>
        <w:r>
          <w:fldChar w:fldCharType="begin"/>
        </w:r>
        <w:r>
          <w:instrText xml:space="preserve"> PAGEREF _Toc15548 \h </w:instrText>
        </w:r>
        <w:r>
          <w:fldChar w:fldCharType="separate"/>
        </w:r>
        <w:r>
          <w:t>9</w:t>
        </w:r>
        <w:r>
          <w:fldChar w:fldCharType="end"/>
        </w:r>
      </w:hyperlink>
    </w:p>
    <w:p>
      <w:pPr>
        <w:pStyle w:val="TOC1"/>
        <w:tabs>
          <w:tab w:val="right" w:leader="dot" w:pos="8306"/>
        </w:tabs>
      </w:pPr>
      <w:hyperlink w:anchor="_Toc13778" w:history="1">
        <w:r>
          <w:rPr>
            <w:rFonts w:ascii="仿宋" w:eastAsia="仿宋" w:hAnsi="仿宋" w:cs="仿宋" w:hint="eastAsia"/>
            <w:lang w:eastAsia="zh-CN"/>
          </w:rPr>
          <w:t>四、油漆项目概论</w:t>
        </w:r>
        <w:r>
          <w:tab/>
        </w:r>
        <w:r>
          <w:fldChar w:fldCharType="begin"/>
        </w:r>
        <w:r>
          <w:instrText xml:space="preserve"> PAGEREF _Toc13778 \h </w:instrText>
        </w:r>
        <w:r>
          <w:fldChar w:fldCharType="separate"/>
        </w:r>
        <w:r>
          <w:t>10</w:t>
        </w:r>
        <w:r>
          <w:fldChar w:fldCharType="end"/>
        </w:r>
      </w:hyperlink>
    </w:p>
    <w:p>
      <w:pPr>
        <w:pStyle w:val="TOC2"/>
        <w:tabs>
          <w:tab w:val="right" w:leader="dot" w:pos="8306"/>
        </w:tabs>
      </w:pPr>
      <w:hyperlink w:anchor="_Toc28127" w:history="1">
        <w:r>
          <w:rPr>
            <w:rFonts w:ascii="仿宋" w:eastAsia="仿宋" w:hAnsi="仿宋" w:cs="仿宋" w:hint="eastAsia"/>
            <w:lang w:eastAsia="zh-CN"/>
          </w:rPr>
          <w:t>(一)、油漆项目概况</w:t>
        </w:r>
        <w:r>
          <w:tab/>
        </w:r>
        <w:r>
          <w:fldChar w:fldCharType="begin"/>
        </w:r>
        <w:r>
          <w:instrText xml:space="preserve"> PAGEREF _Toc28127 \h </w:instrText>
        </w:r>
        <w:r>
          <w:fldChar w:fldCharType="separate"/>
        </w:r>
        <w:r>
          <w:t>10</w:t>
        </w:r>
        <w:r>
          <w:fldChar w:fldCharType="end"/>
        </w:r>
      </w:hyperlink>
    </w:p>
    <w:p>
      <w:pPr>
        <w:pStyle w:val="TOC2"/>
        <w:tabs>
          <w:tab w:val="right" w:leader="dot" w:pos="8306"/>
        </w:tabs>
      </w:pPr>
      <w:hyperlink w:anchor="_Toc29820" w:history="1">
        <w:r>
          <w:rPr>
            <w:rFonts w:ascii="仿宋" w:eastAsia="仿宋" w:hAnsi="仿宋" w:cs="仿宋" w:hint="eastAsia"/>
            <w:lang w:eastAsia="zh-CN"/>
          </w:rPr>
          <w:t>(二)、油漆项目目标</w:t>
        </w:r>
        <w:r>
          <w:tab/>
        </w:r>
        <w:r>
          <w:fldChar w:fldCharType="begin"/>
        </w:r>
        <w:r>
          <w:instrText xml:space="preserve"> PAGEREF _Toc29820 \h </w:instrText>
        </w:r>
        <w:r>
          <w:fldChar w:fldCharType="separate"/>
        </w:r>
        <w:r>
          <w:t>12</w:t>
        </w:r>
        <w:r>
          <w:fldChar w:fldCharType="end"/>
        </w:r>
      </w:hyperlink>
    </w:p>
    <w:p>
      <w:pPr>
        <w:pStyle w:val="TOC2"/>
        <w:tabs>
          <w:tab w:val="right" w:leader="dot" w:pos="8306"/>
        </w:tabs>
      </w:pPr>
      <w:hyperlink w:anchor="_Toc19014" w:history="1">
        <w:r>
          <w:rPr>
            <w:rFonts w:ascii="仿宋" w:eastAsia="仿宋" w:hAnsi="仿宋" w:cs="仿宋" w:hint="eastAsia"/>
            <w:lang w:eastAsia="zh-CN"/>
          </w:rPr>
          <w:t>(三)、油漆项目提出的理由</w:t>
        </w:r>
        <w:r>
          <w:tab/>
        </w:r>
        <w:r>
          <w:fldChar w:fldCharType="begin"/>
        </w:r>
        <w:r>
          <w:instrText xml:space="preserve"> PAGEREF _Toc19014 \h </w:instrText>
        </w:r>
        <w:r>
          <w:fldChar w:fldCharType="separate"/>
        </w:r>
        <w:r>
          <w:t>13</w:t>
        </w:r>
        <w:r>
          <w:fldChar w:fldCharType="end"/>
        </w:r>
      </w:hyperlink>
    </w:p>
    <w:p>
      <w:pPr>
        <w:pStyle w:val="TOC2"/>
        <w:tabs>
          <w:tab w:val="right" w:leader="dot" w:pos="8306"/>
        </w:tabs>
      </w:pPr>
      <w:hyperlink w:anchor="_Toc27189" w:history="1">
        <w:r>
          <w:rPr>
            <w:rFonts w:ascii="仿宋" w:eastAsia="仿宋" w:hAnsi="仿宋" w:cs="仿宋" w:hint="eastAsia"/>
            <w:lang w:eastAsia="zh-CN"/>
          </w:rPr>
          <w:t>(四)、油漆项目意义</w:t>
        </w:r>
        <w:r>
          <w:tab/>
        </w:r>
        <w:r>
          <w:fldChar w:fldCharType="begin"/>
        </w:r>
        <w:r>
          <w:instrText xml:space="preserve"> PAGEREF _Toc27189 \h </w:instrText>
        </w:r>
        <w:r>
          <w:fldChar w:fldCharType="separate"/>
        </w:r>
        <w:r>
          <w:t>15</w:t>
        </w:r>
        <w:r>
          <w:fldChar w:fldCharType="end"/>
        </w:r>
      </w:hyperlink>
    </w:p>
    <w:p>
      <w:pPr>
        <w:pStyle w:val="TOC2"/>
        <w:tabs>
          <w:tab w:val="right" w:leader="dot" w:pos="8306"/>
        </w:tabs>
      </w:pPr>
      <w:hyperlink w:anchor="_Toc19448" w:history="1">
        <w:r>
          <w:rPr>
            <w:rFonts w:ascii="仿宋" w:eastAsia="仿宋" w:hAnsi="仿宋" w:cs="仿宋" w:hint="eastAsia"/>
            <w:lang w:eastAsia="zh-CN"/>
          </w:rPr>
          <w:t>(五)、油漆项目背景</w:t>
        </w:r>
        <w:r>
          <w:tab/>
        </w:r>
        <w:r>
          <w:fldChar w:fldCharType="begin"/>
        </w:r>
        <w:r>
          <w:instrText xml:space="preserve"> PAGEREF _Toc19448 \h </w:instrText>
        </w:r>
        <w:r>
          <w:fldChar w:fldCharType="separate"/>
        </w:r>
        <w:r>
          <w:t>15</w:t>
        </w:r>
        <w:r>
          <w:fldChar w:fldCharType="end"/>
        </w:r>
      </w:hyperlink>
    </w:p>
    <w:p>
      <w:pPr>
        <w:pStyle w:val="TOC1"/>
        <w:tabs>
          <w:tab w:val="right" w:leader="dot" w:pos="8306"/>
        </w:tabs>
      </w:pPr>
      <w:hyperlink w:anchor="_Toc12717" w:history="1">
        <w:r>
          <w:rPr>
            <w:rFonts w:ascii="仿宋" w:eastAsia="仿宋" w:hAnsi="仿宋" w:cs="仿宋" w:hint="eastAsia"/>
            <w:lang w:eastAsia="zh-CN"/>
          </w:rPr>
          <w:t>五、油漆项目选址可行性分析</w:t>
        </w:r>
        <w:r>
          <w:tab/>
        </w:r>
        <w:r>
          <w:fldChar w:fldCharType="begin"/>
        </w:r>
        <w:r>
          <w:instrText xml:space="preserve"> PAGEREF _Toc12717 \h </w:instrText>
        </w:r>
        <w:r>
          <w:fldChar w:fldCharType="separate"/>
        </w:r>
        <w:r>
          <w:t>16</w:t>
        </w:r>
        <w:r>
          <w:fldChar w:fldCharType="end"/>
        </w:r>
      </w:hyperlink>
    </w:p>
    <w:p>
      <w:pPr>
        <w:pStyle w:val="TOC2"/>
        <w:tabs>
          <w:tab w:val="right" w:leader="dot" w:pos="8306"/>
        </w:tabs>
      </w:pPr>
      <w:hyperlink w:anchor="_Toc12415" w:history="1">
        <w:r>
          <w:rPr>
            <w:rFonts w:ascii="仿宋" w:eastAsia="仿宋" w:hAnsi="仿宋" w:cs="仿宋" w:hint="eastAsia"/>
            <w:lang w:eastAsia="zh-CN"/>
          </w:rPr>
          <w:t>(一)、油漆项目选址</w:t>
        </w:r>
        <w:r>
          <w:tab/>
        </w:r>
        <w:r>
          <w:fldChar w:fldCharType="begin"/>
        </w:r>
        <w:r>
          <w:instrText xml:space="preserve"> PAGEREF _Toc12415 \h </w:instrText>
        </w:r>
        <w:r>
          <w:fldChar w:fldCharType="separate"/>
        </w:r>
        <w:r>
          <w:t>16</w:t>
        </w:r>
        <w:r>
          <w:fldChar w:fldCharType="end"/>
        </w:r>
      </w:hyperlink>
    </w:p>
    <w:p>
      <w:pPr>
        <w:pStyle w:val="TOC2"/>
        <w:tabs>
          <w:tab w:val="right" w:leader="dot" w:pos="8306"/>
        </w:tabs>
      </w:pPr>
      <w:hyperlink w:anchor="_Toc29030" w:history="1">
        <w:r>
          <w:rPr>
            <w:rFonts w:ascii="仿宋" w:eastAsia="仿宋" w:hAnsi="仿宋" w:cs="仿宋" w:hint="eastAsia"/>
            <w:lang w:eastAsia="zh-CN"/>
          </w:rPr>
          <w:t>(二)、用地控制指标</w:t>
        </w:r>
        <w:r>
          <w:tab/>
        </w:r>
        <w:r>
          <w:fldChar w:fldCharType="begin"/>
        </w:r>
        <w:r>
          <w:instrText xml:space="preserve"> PAGEREF _Toc29030 \h </w:instrText>
        </w:r>
        <w:r>
          <w:fldChar w:fldCharType="separate"/>
        </w:r>
        <w:r>
          <w:t>16</w:t>
        </w:r>
        <w:r>
          <w:fldChar w:fldCharType="end"/>
        </w:r>
      </w:hyperlink>
    </w:p>
    <w:p>
      <w:pPr>
        <w:pStyle w:val="TOC2"/>
        <w:tabs>
          <w:tab w:val="right" w:leader="dot" w:pos="8306"/>
        </w:tabs>
      </w:pPr>
      <w:hyperlink w:anchor="_Toc20239" w:history="1">
        <w:r>
          <w:rPr>
            <w:rFonts w:ascii="仿宋" w:eastAsia="仿宋" w:hAnsi="仿宋" w:cs="仿宋" w:hint="eastAsia"/>
            <w:lang w:eastAsia="zh-CN"/>
          </w:rPr>
          <w:t>(三)、节约用地措施</w:t>
        </w:r>
        <w:r>
          <w:tab/>
        </w:r>
        <w:r>
          <w:fldChar w:fldCharType="begin"/>
        </w:r>
        <w:r>
          <w:instrText xml:space="preserve"> PAGEREF _Toc20239 \h </w:instrText>
        </w:r>
        <w:r>
          <w:fldChar w:fldCharType="separate"/>
        </w:r>
        <w:r>
          <w:t>18</w:t>
        </w:r>
        <w:r>
          <w:fldChar w:fldCharType="end"/>
        </w:r>
      </w:hyperlink>
    </w:p>
    <w:p>
      <w:pPr>
        <w:pStyle w:val="TOC2"/>
        <w:tabs>
          <w:tab w:val="right" w:leader="dot" w:pos="8306"/>
        </w:tabs>
      </w:pPr>
      <w:hyperlink w:anchor="_Toc2985" w:history="1">
        <w:r>
          <w:rPr>
            <w:rFonts w:ascii="仿宋" w:eastAsia="仿宋" w:hAnsi="仿宋" w:cs="仿宋" w:hint="eastAsia"/>
            <w:lang w:eastAsia="zh-CN"/>
          </w:rPr>
          <w:t>(四)、总图布置方案</w:t>
        </w:r>
        <w:r>
          <w:tab/>
        </w:r>
        <w:r>
          <w:fldChar w:fldCharType="begin"/>
        </w:r>
        <w:r>
          <w:instrText xml:space="preserve"> PAGEREF _Toc2985 \h </w:instrText>
        </w:r>
        <w:r>
          <w:fldChar w:fldCharType="separate"/>
        </w:r>
        <w:r>
          <w:t>19</w:t>
        </w:r>
        <w:r>
          <w:fldChar w:fldCharType="end"/>
        </w:r>
      </w:hyperlink>
    </w:p>
    <w:p>
      <w:pPr>
        <w:pStyle w:val="TOC2"/>
        <w:tabs>
          <w:tab w:val="right" w:leader="dot" w:pos="8306"/>
        </w:tabs>
      </w:pPr>
      <w:hyperlink w:anchor="_Toc28938" w:history="1">
        <w:r>
          <w:rPr>
            <w:rFonts w:ascii="仿宋" w:eastAsia="仿宋" w:hAnsi="仿宋" w:cs="仿宋" w:hint="eastAsia"/>
            <w:lang w:eastAsia="zh-CN"/>
          </w:rPr>
          <w:t>(五)、选址综合评价</w:t>
        </w:r>
        <w:r>
          <w:tab/>
        </w:r>
        <w:r>
          <w:fldChar w:fldCharType="begin"/>
        </w:r>
        <w:r>
          <w:instrText xml:space="preserve"> PAGEREF _Toc28938 \h </w:instrText>
        </w:r>
        <w:r>
          <w:fldChar w:fldCharType="separate"/>
        </w:r>
        <w:r>
          <w:t>20</w:t>
        </w:r>
        <w:r>
          <w:fldChar w:fldCharType="end"/>
        </w:r>
      </w:hyperlink>
    </w:p>
    <w:p>
      <w:pPr>
        <w:pStyle w:val="TOC1"/>
        <w:tabs>
          <w:tab w:val="right" w:leader="dot" w:pos="8306"/>
        </w:tabs>
      </w:pPr>
      <w:hyperlink w:anchor="_Toc23439" w:history="1">
        <w:r>
          <w:rPr>
            <w:rFonts w:ascii="仿宋" w:eastAsia="仿宋" w:hAnsi="仿宋" w:cs="仿宋" w:hint="eastAsia"/>
            <w:lang w:eastAsia="zh-CN"/>
          </w:rPr>
          <w:t>六、油漆项目土建工程</w:t>
        </w:r>
        <w:r>
          <w:tab/>
        </w:r>
        <w:r>
          <w:fldChar w:fldCharType="begin"/>
        </w:r>
        <w:r>
          <w:instrText xml:space="preserve"> PAGEREF _Toc23439 \h </w:instrText>
        </w:r>
        <w:r>
          <w:fldChar w:fldCharType="separate"/>
        </w:r>
        <w:r>
          <w:t>21</w:t>
        </w:r>
        <w:r>
          <w:fldChar w:fldCharType="end"/>
        </w:r>
      </w:hyperlink>
    </w:p>
    <w:p>
      <w:pPr>
        <w:pStyle w:val="TOC2"/>
        <w:tabs>
          <w:tab w:val="right" w:leader="dot" w:pos="8306"/>
        </w:tabs>
      </w:pPr>
      <w:hyperlink w:anchor="_Toc18295" w:history="1">
        <w:r>
          <w:rPr>
            <w:rFonts w:ascii="仿宋" w:eastAsia="仿宋" w:hAnsi="仿宋" w:cs="仿宋" w:hint="eastAsia"/>
            <w:lang w:eastAsia="zh-CN"/>
          </w:rPr>
          <w:t>(一)、建筑工程设计原则</w:t>
        </w:r>
        <w:r>
          <w:tab/>
        </w:r>
        <w:r>
          <w:fldChar w:fldCharType="begin"/>
        </w:r>
        <w:r>
          <w:instrText xml:space="preserve"> PAGEREF _Toc18295 \h </w:instrText>
        </w:r>
        <w:r>
          <w:fldChar w:fldCharType="separate"/>
        </w:r>
        <w:r>
          <w:t>21</w:t>
        </w:r>
        <w:r>
          <w:fldChar w:fldCharType="end"/>
        </w:r>
      </w:hyperlink>
    </w:p>
    <w:p>
      <w:pPr>
        <w:pStyle w:val="TOC2"/>
        <w:tabs>
          <w:tab w:val="right" w:leader="dot" w:pos="8306"/>
        </w:tabs>
      </w:pPr>
      <w:hyperlink w:anchor="_Toc20232" w:history="1">
        <w:r>
          <w:rPr>
            <w:rFonts w:ascii="仿宋" w:eastAsia="仿宋" w:hAnsi="仿宋" w:cs="仿宋" w:hint="eastAsia"/>
            <w:lang w:eastAsia="zh-CN"/>
          </w:rPr>
          <w:t>(二)、土建工程设计年限及安全等级</w:t>
        </w:r>
        <w:r>
          <w:tab/>
        </w:r>
        <w:r>
          <w:fldChar w:fldCharType="begin"/>
        </w:r>
        <w:r>
          <w:instrText xml:space="preserve"> PAGEREF _Toc20232 \h </w:instrText>
        </w:r>
        <w:r>
          <w:fldChar w:fldCharType="separate"/>
        </w:r>
        <w:r>
          <w:t>23</w:t>
        </w:r>
        <w:r>
          <w:fldChar w:fldCharType="end"/>
        </w:r>
      </w:hyperlink>
    </w:p>
    <w:p>
      <w:pPr>
        <w:pStyle w:val="TOC2"/>
        <w:tabs>
          <w:tab w:val="right" w:leader="dot" w:pos="8306"/>
        </w:tabs>
      </w:pPr>
      <w:hyperlink w:anchor="_Toc11625" w:history="1">
        <w:r>
          <w:rPr>
            <w:rFonts w:ascii="仿宋" w:eastAsia="仿宋" w:hAnsi="仿宋" w:cs="仿宋" w:hint="eastAsia"/>
            <w:lang w:eastAsia="zh-CN"/>
          </w:rPr>
          <w:t>(三)、建筑工程设计总体要求</w:t>
        </w:r>
        <w:r>
          <w:tab/>
        </w:r>
        <w:r>
          <w:fldChar w:fldCharType="begin"/>
        </w:r>
        <w:r>
          <w:instrText xml:space="preserve"> PAGEREF _Toc11625 \h </w:instrText>
        </w:r>
        <w:r>
          <w:fldChar w:fldCharType="separate"/>
        </w:r>
        <w:r>
          <w:t>24</w:t>
        </w:r>
        <w:r>
          <w:fldChar w:fldCharType="end"/>
        </w:r>
      </w:hyperlink>
    </w:p>
    <w:p>
      <w:pPr>
        <w:pStyle w:val="TOC2"/>
        <w:tabs>
          <w:tab w:val="right" w:leader="dot" w:pos="8306"/>
        </w:tabs>
      </w:pPr>
      <w:hyperlink w:anchor="_Toc28215" w:history="1">
        <w:r>
          <w:rPr>
            <w:rFonts w:ascii="仿宋" w:eastAsia="仿宋" w:hAnsi="仿宋" w:cs="仿宋" w:hint="eastAsia"/>
            <w:lang w:eastAsia="zh-CN"/>
          </w:rPr>
          <w:t>(四)、土建工程建设指标</w:t>
        </w:r>
        <w:r>
          <w:tab/>
        </w:r>
        <w:r>
          <w:fldChar w:fldCharType="begin"/>
        </w:r>
        <w:r>
          <w:instrText xml:space="preserve"> PAGEREF _Toc28215 \h </w:instrText>
        </w:r>
        <w:r>
          <w:fldChar w:fldCharType="separate"/>
        </w:r>
        <w:r>
          <w:t>24</w:t>
        </w:r>
        <w:r>
          <w:fldChar w:fldCharType="end"/>
        </w:r>
      </w:hyperlink>
    </w:p>
    <w:p>
      <w:pPr>
        <w:pStyle w:val="TOC1"/>
        <w:tabs>
          <w:tab w:val="right" w:leader="dot" w:pos="8306"/>
        </w:tabs>
      </w:pPr>
      <w:hyperlink w:anchor="_Toc9836" w:history="1">
        <w:r>
          <w:rPr>
            <w:rFonts w:ascii="仿宋" w:eastAsia="仿宋" w:hAnsi="仿宋" w:cs="仿宋" w:hint="eastAsia"/>
            <w:lang w:eastAsia="zh-CN"/>
          </w:rPr>
          <w:t>七、油漆项目财务管理</w:t>
        </w:r>
        <w:r>
          <w:tab/>
        </w:r>
        <w:r>
          <w:fldChar w:fldCharType="begin"/>
        </w:r>
        <w:r>
          <w:instrText xml:space="preserve"> PAGEREF _Toc9836 \h </w:instrText>
        </w:r>
        <w:r>
          <w:fldChar w:fldCharType="separate"/>
        </w:r>
        <w:r>
          <w:t>25</w:t>
        </w:r>
        <w:r>
          <w:fldChar w:fldCharType="end"/>
        </w:r>
      </w:hyperlink>
    </w:p>
    <w:p>
      <w:pPr>
        <w:pStyle w:val="TOC2"/>
        <w:tabs>
          <w:tab w:val="right" w:leader="dot" w:pos="8306"/>
        </w:tabs>
      </w:pPr>
      <w:hyperlink w:anchor="_Toc8867" w:history="1">
        <w:r>
          <w:rPr>
            <w:rFonts w:ascii="仿宋" w:eastAsia="仿宋" w:hAnsi="仿宋" w:cs="仿宋" w:hint="eastAsia"/>
            <w:lang w:eastAsia="zh-CN"/>
          </w:rPr>
          <w:t>(一)、资金需求大</w:t>
        </w:r>
        <w:r>
          <w:tab/>
        </w:r>
        <w:r>
          <w:fldChar w:fldCharType="begin"/>
        </w:r>
        <w:r>
          <w:instrText xml:space="preserve"> PAGEREF _Toc8867 \h </w:instrText>
        </w:r>
        <w:r>
          <w:fldChar w:fldCharType="separate"/>
        </w:r>
        <w:r>
          <w:t>25</w:t>
        </w:r>
        <w:r>
          <w:fldChar w:fldCharType="end"/>
        </w:r>
      </w:hyperlink>
    </w:p>
    <w:p>
      <w:pPr>
        <w:pStyle w:val="TOC2"/>
        <w:tabs>
          <w:tab w:val="right" w:leader="dot" w:pos="8306"/>
        </w:tabs>
      </w:pPr>
      <w:hyperlink w:anchor="_Toc16742" w:history="1">
        <w:r>
          <w:rPr>
            <w:rFonts w:ascii="仿宋" w:eastAsia="仿宋" w:hAnsi="仿宋" w:cs="仿宋" w:hint="eastAsia"/>
            <w:lang w:eastAsia="zh-CN"/>
          </w:rPr>
          <w:t>(二)、研发周期长</w:t>
        </w:r>
        <w:r>
          <w:tab/>
        </w:r>
        <w:r>
          <w:fldChar w:fldCharType="begin"/>
        </w:r>
        <w:r>
          <w:instrText xml:space="preserve"> PAGEREF _Toc16742 \h </w:instrText>
        </w:r>
        <w:r>
          <w:fldChar w:fldCharType="separate"/>
        </w:r>
        <w:r>
          <w:t>26</w:t>
        </w:r>
        <w:r>
          <w:fldChar w:fldCharType="end"/>
        </w:r>
      </w:hyperlink>
    </w:p>
    <w:p>
      <w:pPr>
        <w:pStyle w:val="TOC2"/>
        <w:tabs>
          <w:tab w:val="right" w:leader="dot" w:pos="8306"/>
        </w:tabs>
      </w:pPr>
      <w:hyperlink w:anchor="_Toc25875" w:history="1">
        <w:r>
          <w:rPr>
            <w:rFonts w:ascii="仿宋" w:eastAsia="仿宋" w:hAnsi="仿宋" w:cs="仿宋" w:hint="eastAsia"/>
            <w:lang w:eastAsia="zh-CN"/>
          </w:rPr>
          <w:t>(三)、市场风险大</w:t>
        </w:r>
        <w:r>
          <w:tab/>
        </w:r>
        <w:r>
          <w:fldChar w:fldCharType="begin"/>
        </w:r>
        <w:r>
          <w:instrText xml:space="preserve"> PAGEREF _Toc25875 \h </w:instrText>
        </w:r>
        <w:r>
          <w:fldChar w:fldCharType="separate"/>
        </w:r>
        <w:r>
          <w:t>27</w:t>
        </w:r>
        <w:r>
          <w:fldChar w:fldCharType="end"/>
        </w:r>
      </w:hyperlink>
    </w:p>
    <w:p>
      <w:pPr>
        <w:pStyle w:val="TOC2"/>
        <w:tabs>
          <w:tab w:val="right" w:leader="dot" w:pos="8306"/>
        </w:tabs>
      </w:pPr>
      <w:hyperlink w:anchor="_Toc2972" w:history="1">
        <w:r>
          <w:rPr>
            <w:rFonts w:ascii="仿宋" w:eastAsia="仿宋" w:hAnsi="仿宋" w:cs="仿宋" w:hint="eastAsia"/>
            <w:lang w:eastAsia="zh-CN"/>
          </w:rPr>
          <w:t>(四)、利润率高</w:t>
        </w:r>
        <w:r>
          <w:tab/>
        </w:r>
        <w:r>
          <w:fldChar w:fldCharType="begin"/>
        </w:r>
        <w:r>
          <w:instrText xml:space="preserve"> PAGEREF _Toc2972 \h </w:instrText>
        </w:r>
        <w:r>
          <w:fldChar w:fldCharType="separate"/>
        </w:r>
        <w:r>
          <w:t>29</w:t>
        </w:r>
        <w:r>
          <w:fldChar w:fldCharType="end"/>
        </w:r>
      </w:hyperlink>
    </w:p>
    <w:p>
      <w:pPr>
        <w:pStyle w:val="TOC1"/>
        <w:tabs>
          <w:tab w:val="right" w:leader="dot" w:pos="8306"/>
        </w:tabs>
      </w:pPr>
      <w:hyperlink w:anchor="_Toc28421" w:history="1">
        <w:r>
          <w:rPr>
            <w:rFonts w:ascii="仿宋" w:eastAsia="仿宋" w:hAnsi="仿宋" w:cs="仿宋" w:hint="eastAsia"/>
            <w:lang w:eastAsia="zh-CN"/>
          </w:rPr>
          <w:t>八、油漆项目环境影响分析</w:t>
        </w:r>
        <w:r>
          <w:tab/>
        </w:r>
        <w:r>
          <w:fldChar w:fldCharType="begin"/>
        </w:r>
        <w:r>
          <w:instrText xml:space="preserve"> PAGEREF _Toc28421 \h </w:instrText>
        </w:r>
        <w:r>
          <w:fldChar w:fldCharType="separate"/>
        </w:r>
        <w:r>
          <w:t>31</w:t>
        </w:r>
        <w:r>
          <w:fldChar w:fldCharType="end"/>
        </w:r>
      </w:hyperlink>
    </w:p>
    <w:p>
      <w:pPr>
        <w:pStyle w:val="TOC2"/>
        <w:tabs>
          <w:tab w:val="right" w:leader="dot" w:pos="8306"/>
        </w:tabs>
      </w:pPr>
      <w:hyperlink w:anchor="_Toc23730" w:history="1">
        <w:r>
          <w:rPr>
            <w:rFonts w:ascii="仿宋" w:eastAsia="仿宋" w:hAnsi="仿宋" w:cs="仿宋" w:hint="eastAsia"/>
            <w:lang w:eastAsia="zh-CN"/>
          </w:rPr>
          <w:t>(一)、建设区域环境质量现状</w:t>
        </w:r>
        <w:r>
          <w:tab/>
        </w:r>
        <w:r>
          <w:fldChar w:fldCharType="begin"/>
        </w:r>
        <w:r>
          <w:instrText xml:space="preserve"> PAGEREF _Toc23730 \h </w:instrText>
        </w:r>
        <w:r>
          <w:fldChar w:fldCharType="separate"/>
        </w:r>
        <w:r>
          <w:t>31</w:t>
        </w:r>
        <w:r>
          <w:fldChar w:fldCharType="end"/>
        </w:r>
      </w:hyperlink>
    </w:p>
    <w:p>
      <w:pPr>
        <w:pStyle w:val="TOC2"/>
        <w:tabs>
          <w:tab w:val="right" w:leader="dot" w:pos="8306"/>
        </w:tabs>
      </w:pPr>
      <w:hyperlink w:anchor="_Toc13599" w:history="1">
        <w:r>
          <w:rPr>
            <w:rFonts w:ascii="仿宋" w:eastAsia="仿宋" w:hAnsi="仿宋" w:cs="仿宋" w:hint="eastAsia"/>
            <w:lang w:eastAsia="zh-CN"/>
          </w:rPr>
          <w:t>(二)、建设期环境保护</w:t>
        </w:r>
        <w:r>
          <w:tab/>
        </w:r>
        <w:r>
          <w:fldChar w:fldCharType="begin"/>
        </w:r>
        <w:r>
          <w:instrText xml:space="preserve"> PAGEREF _Toc13599 \h </w:instrText>
        </w:r>
        <w:r>
          <w:fldChar w:fldCharType="separate"/>
        </w:r>
        <w:r>
          <w:t>33</w:t>
        </w:r>
        <w:r>
          <w:fldChar w:fldCharType="end"/>
        </w:r>
      </w:hyperlink>
    </w:p>
    <w:p>
      <w:pPr>
        <w:pStyle w:val="TOC2"/>
        <w:tabs>
          <w:tab w:val="right" w:leader="dot" w:pos="8306"/>
        </w:tabs>
      </w:pPr>
      <w:hyperlink w:anchor="_Toc19430" w:history="1">
        <w:r>
          <w:rPr>
            <w:rFonts w:ascii="仿宋" w:eastAsia="仿宋" w:hAnsi="仿宋" w:cs="仿宋" w:hint="eastAsia"/>
            <w:lang w:eastAsia="zh-CN"/>
          </w:rPr>
          <w:t>(三)、运营期环境保护</w:t>
        </w:r>
        <w:r>
          <w:tab/>
        </w:r>
        <w:r>
          <w:fldChar w:fldCharType="begin"/>
        </w:r>
        <w:r>
          <w:instrText xml:space="preserve"> PAGEREF _Toc19430 \h </w:instrText>
        </w:r>
        <w:r>
          <w:fldChar w:fldCharType="separate"/>
        </w:r>
        <w:r>
          <w:t>34</w:t>
        </w:r>
        <w:r>
          <w:fldChar w:fldCharType="end"/>
        </w:r>
      </w:hyperlink>
    </w:p>
    <w:p>
      <w:pPr>
        <w:pStyle w:val="TOC2"/>
        <w:tabs>
          <w:tab w:val="right" w:leader="dot" w:pos="8306"/>
        </w:tabs>
      </w:pPr>
      <w:hyperlink w:anchor="_Toc23068" w:history="1">
        <w:r>
          <w:rPr>
            <w:rFonts w:ascii="仿宋" w:eastAsia="仿宋" w:hAnsi="仿宋" w:cs="仿宋" w:hint="eastAsia"/>
            <w:lang w:eastAsia="zh-CN"/>
          </w:rPr>
          <w:t>(四)、油漆项目建设对区域经济的影响</w:t>
        </w:r>
        <w:r>
          <w:tab/>
        </w:r>
        <w:r>
          <w:fldChar w:fldCharType="begin"/>
        </w:r>
        <w:r>
          <w:instrText xml:space="preserve"> PAGEREF _Toc23068 \h </w:instrText>
        </w:r>
        <w:r>
          <w:fldChar w:fldCharType="separate"/>
        </w:r>
        <w:r>
          <w:t>36</w:t>
        </w:r>
        <w:r>
          <w:fldChar w:fldCharType="end"/>
        </w:r>
      </w:hyperlink>
    </w:p>
    <w:p>
      <w:pPr>
        <w:pStyle w:val="TOC2"/>
        <w:tabs>
          <w:tab w:val="right" w:leader="dot" w:pos="8306"/>
        </w:tabs>
      </w:pPr>
      <w:hyperlink w:anchor="_Toc24525" w:history="1">
        <w:r>
          <w:rPr>
            <w:rFonts w:ascii="仿宋" w:eastAsia="仿宋" w:hAnsi="仿宋" w:cs="仿宋" w:hint="eastAsia"/>
            <w:lang w:eastAsia="zh-CN"/>
          </w:rPr>
          <w:t>(五)、废弃物处理</w:t>
        </w:r>
        <w:r>
          <w:tab/>
        </w:r>
        <w:r>
          <w:fldChar w:fldCharType="begin"/>
        </w:r>
        <w:r>
          <w:instrText xml:space="preserve"> PAGEREF _Toc24525 \h </w:instrText>
        </w:r>
        <w:r>
          <w:fldChar w:fldCharType="separate"/>
        </w:r>
        <w:r>
          <w:t>37</w:t>
        </w:r>
        <w:r>
          <w:fldChar w:fldCharType="end"/>
        </w:r>
      </w:hyperlink>
    </w:p>
    <w:p>
      <w:pPr>
        <w:pStyle w:val="TOC2"/>
        <w:tabs>
          <w:tab w:val="right" w:leader="dot" w:pos="8306"/>
        </w:tabs>
      </w:pPr>
      <w:hyperlink w:anchor="_Toc1518" w:history="1">
        <w:r>
          <w:rPr>
            <w:rFonts w:ascii="仿宋" w:eastAsia="仿宋" w:hAnsi="仿宋" w:cs="仿宋" w:hint="eastAsia"/>
            <w:lang w:eastAsia="zh-CN"/>
          </w:rPr>
          <w:t>(六)、特殊环境影响分析</w:t>
        </w:r>
        <w:r>
          <w:tab/>
        </w:r>
        <w:r>
          <w:fldChar w:fldCharType="begin"/>
        </w:r>
        <w:r>
          <w:instrText xml:space="preserve"> PAGEREF _Toc1518 \h </w:instrText>
        </w:r>
        <w:r>
          <w:fldChar w:fldCharType="separate"/>
        </w:r>
        <w:r>
          <w:t>38</w:t>
        </w:r>
        <w:r>
          <w:fldChar w:fldCharType="end"/>
        </w:r>
      </w:hyperlink>
    </w:p>
    <w:p>
      <w:pPr>
        <w:pStyle w:val="TOC2"/>
        <w:tabs>
          <w:tab w:val="right" w:leader="dot" w:pos="8306"/>
        </w:tabs>
      </w:pPr>
      <w:hyperlink w:anchor="_Toc21857" w:history="1">
        <w:r>
          <w:rPr>
            <w:rFonts w:ascii="仿宋" w:eastAsia="仿宋" w:hAnsi="仿宋" w:cs="仿宋" w:hint="eastAsia"/>
            <w:lang w:eastAsia="zh-CN"/>
          </w:rPr>
          <w:t>(七)、清洁生产</w:t>
        </w:r>
        <w:r>
          <w:tab/>
        </w:r>
        <w:r>
          <w:fldChar w:fldCharType="begin"/>
        </w:r>
        <w:r>
          <w:instrText xml:space="preserve"> PAGEREF _Toc21857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0" w:history="1">
        <w:r>
          <w:rPr>
            <w:rFonts w:ascii="仿宋" w:eastAsia="仿宋" w:hAnsi="仿宋" w:cs="仿宋" w:hint="eastAsia"/>
            <w:lang w:eastAsia="zh-CN"/>
          </w:rPr>
          <w:t>(八)、环境保护综合评价</w:t>
        </w:r>
        <w:r>
          <w:tab/>
        </w:r>
        <w:r>
          <w:fldChar w:fldCharType="begin"/>
        </w:r>
        <w:r>
          <w:instrText xml:space="preserve"> PAGEREF _Toc11060 \h </w:instrText>
        </w:r>
        <w:r>
          <w:fldChar w:fldCharType="separate"/>
        </w:r>
        <w:r>
          <w:t>41</w:t>
        </w:r>
        <w:r>
          <w:fldChar w:fldCharType="end"/>
        </w:r>
      </w:hyperlink>
    </w:p>
    <w:p>
      <w:pPr>
        <w:pStyle w:val="TOC1"/>
        <w:tabs>
          <w:tab w:val="right" w:leader="dot" w:pos="8306"/>
        </w:tabs>
      </w:pPr>
      <w:hyperlink w:anchor="_Toc37" w:history="1">
        <w:r>
          <w:rPr>
            <w:rFonts w:ascii="仿宋" w:eastAsia="仿宋" w:hAnsi="仿宋" w:cs="仿宋" w:hint="eastAsia"/>
            <w:lang w:eastAsia="zh-CN"/>
          </w:rPr>
          <w:t>九、生产安全保护</w:t>
        </w:r>
        <w:r>
          <w:tab/>
        </w:r>
        <w:r>
          <w:fldChar w:fldCharType="begin"/>
        </w:r>
        <w:r>
          <w:instrText xml:space="preserve"> PAGEREF _Toc37 \h </w:instrText>
        </w:r>
        <w:r>
          <w:fldChar w:fldCharType="separate"/>
        </w:r>
        <w:r>
          <w:t>42</w:t>
        </w:r>
        <w:r>
          <w:fldChar w:fldCharType="end"/>
        </w:r>
      </w:hyperlink>
    </w:p>
    <w:p>
      <w:pPr>
        <w:pStyle w:val="TOC2"/>
        <w:tabs>
          <w:tab w:val="right" w:leader="dot" w:pos="8306"/>
        </w:tabs>
      </w:pPr>
      <w:hyperlink w:anchor="_Toc21822" w:history="1">
        <w:r>
          <w:rPr>
            <w:rFonts w:ascii="仿宋" w:eastAsia="仿宋" w:hAnsi="仿宋" w:cs="仿宋" w:hint="eastAsia"/>
            <w:lang w:eastAsia="zh-CN"/>
          </w:rPr>
          <w:t>(一)、消防安全</w:t>
        </w:r>
        <w:r>
          <w:tab/>
        </w:r>
        <w:r>
          <w:fldChar w:fldCharType="begin"/>
        </w:r>
        <w:r>
          <w:instrText xml:space="preserve"> PAGEREF _Toc21822 \h </w:instrText>
        </w:r>
        <w:r>
          <w:fldChar w:fldCharType="separate"/>
        </w:r>
        <w:r>
          <w:t>42</w:t>
        </w:r>
        <w:r>
          <w:fldChar w:fldCharType="end"/>
        </w:r>
      </w:hyperlink>
    </w:p>
    <w:p>
      <w:pPr>
        <w:pStyle w:val="TOC2"/>
        <w:tabs>
          <w:tab w:val="right" w:leader="dot" w:pos="8306"/>
        </w:tabs>
      </w:pPr>
      <w:hyperlink w:anchor="_Toc5280" w:history="1">
        <w:r>
          <w:rPr>
            <w:rFonts w:ascii="仿宋" w:eastAsia="仿宋" w:hAnsi="仿宋" w:cs="仿宋" w:hint="eastAsia"/>
            <w:lang w:eastAsia="zh-CN"/>
          </w:rPr>
          <w:t>(二)、防火防爆总图布置措施</w:t>
        </w:r>
        <w:r>
          <w:tab/>
        </w:r>
        <w:r>
          <w:fldChar w:fldCharType="begin"/>
        </w:r>
        <w:r>
          <w:instrText xml:space="preserve"> PAGEREF _Toc5280 \h </w:instrText>
        </w:r>
        <w:r>
          <w:fldChar w:fldCharType="separate"/>
        </w:r>
        <w:r>
          <w:t>43</w:t>
        </w:r>
        <w:r>
          <w:fldChar w:fldCharType="end"/>
        </w:r>
      </w:hyperlink>
    </w:p>
    <w:p>
      <w:pPr>
        <w:pStyle w:val="TOC2"/>
        <w:tabs>
          <w:tab w:val="right" w:leader="dot" w:pos="8306"/>
        </w:tabs>
      </w:pPr>
      <w:hyperlink w:anchor="_Toc11047" w:history="1">
        <w:r>
          <w:rPr>
            <w:rFonts w:ascii="仿宋" w:eastAsia="仿宋" w:hAnsi="仿宋" w:cs="仿宋" w:hint="eastAsia"/>
            <w:lang w:eastAsia="zh-CN"/>
          </w:rPr>
          <w:t>(三)、自然灾害防范措施</w:t>
        </w:r>
        <w:r>
          <w:tab/>
        </w:r>
        <w:r>
          <w:fldChar w:fldCharType="begin"/>
        </w:r>
        <w:r>
          <w:instrText xml:space="preserve"> PAGEREF _Toc11047 \h </w:instrText>
        </w:r>
        <w:r>
          <w:fldChar w:fldCharType="separate"/>
        </w:r>
        <w:r>
          <w:t>44</w:t>
        </w:r>
        <w:r>
          <w:fldChar w:fldCharType="end"/>
        </w:r>
      </w:hyperlink>
    </w:p>
    <w:p>
      <w:pPr>
        <w:pStyle w:val="TOC2"/>
        <w:tabs>
          <w:tab w:val="right" w:leader="dot" w:pos="8306"/>
        </w:tabs>
      </w:pPr>
      <w:hyperlink w:anchor="_Toc30594" w:history="1">
        <w:r>
          <w:rPr>
            <w:rFonts w:ascii="仿宋" w:eastAsia="仿宋" w:hAnsi="仿宋" w:cs="仿宋" w:hint="eastAsia"/>
            <w:lang w:eastAsia="zh-CN"/>
          </w:rPr>
          <w:t>(四)、安全色及安全标志使用要求</w:t>
        </w:r>
        <w:r>
          <w:tab/>
        </w:r>
        <w:r>
          <w:fldChar w:fldCharType="begin"/>
        </w:r>
        <w:r>
          <w:instrText xml:space="preserve"> PAGEREF _Toc30594 \h </w:instrText>
        </w:r>
        <w:r>
          <w:fldChar w:fldCharType="separate"/>
        </w:r>
        <w:r>
          <w:t>45</w:t>
        </w:r>
        <w:r>
          <w:fldChar w:fldCharType="end"/>
        </w:r>
      </w:hyperlink>
    </w:p>
    <w:p>
      <w:pPr>
        <w:pStyle w:val="TOC2"/>
        <w:tabs>
          <w:tab w:val="right" w:leader="dot" w:pos="8306"/>
        </w:tabs>
      </w:pPr>
      <w:hyperlink w:anchor="_Toc30928" w:history="1">
        <w:r>
          <w:rPr>
            <w:rFonts w:ascii="仿宋" w:eastAsia="仿宋" w:hAnsi="仿宋" w:cs="仿宋" w:hint="eastAsia"/>
            <w:lang w:eastAsia="zh-CN"/>
          </w:rPr>
          <w:t>(五)、防尘防毒措施</w:t>
        </w:r>
        <w:r>
          <w:tab/>
        </w:r>
        <w:r>
          <w:fldChar w:fldCharType="begin"/>
        </w:r>
        <w:r>
          <w:instrText xml:space="preserve"> PAGEREF _Toc30928 \h </w:instrText>
        </w:r>
        <w:r>
          <w:fldChar w:fldCharType="separate"/>
        </w:r>
        <w:r>
          <w:t>46</w:t>
        </w:r>
        <w:r>
          <w:fldChar w:fldCharType="end"/>
        </w:r>
      </w:hyperlink>
    </w:p>
    <w:p>
      <w:pPr>
        <w:pStyle w:val="TOC2"/>
        <w:tabs>
          <w:tab w:val="right" w:leader="dot" w:pos="8306"/>
        </w:tabs>
      </w:pPr>
      <w:hyperlink w:anchor="_Toc16180" w:history="1">
        <w:r>
          <w:rPr>
            <w:rFonts w:ascii="仿宋" w:eastAsia="仿宋" w:hAnsi="仿宋" w:cs="仿宋" w:hint="eastAsia"/>
            <w:lang w:eastAsia="zh-CN"/>
          </w:rPr>
          <w:t>(六)、防静电、触电防护及防雷措施</w:t>
        </w:r>
        <w:r>
          <w:tab/>
        </w:r>
        <w:r>
          <w:fldChar w:fldCharType="begin"/>
        </w:r>
        <w:r>
          <w:instrText xml:space="preserve"> PAGEREF _Toc16180 \h </w:instrText>
        </w:r>
        <w:r>
          <w:fldChar w:fldCharType="separate"/>
        </w:r>
        <w:r>
          <w:t>47</w:t>
        </w:r>
        <w:r>
          <w:fldChar w:fldCharType="end"/>
        </w:r>
      </w:hyperlink>
    </w:p>
    <w:p>
      <w:pPr>
        <w:pStyle w:val="TOC2"/>
        <w:tabs>
          <w:tab w:val="right" w:leader="dot" w:pos="8306"/>
        </w:tabs>
      </w:pPr>
      <w:hyperlink w:anchor="_Toc21709" w:history="1">
        <w:r>
          <w:rPr>
            <w:rFonts w:ascii="仿宋" w:eastAsia="仿宋" w:hAnsi="仿宋" w:cs="仿宋" w:hint="eastAsia"/>
            <w:lang w:eastAsia="zh-CN"/>
          </w:rPr>
          <w:t>(七)、机械设备安全保障措施</w:t>
        </w:r>
        <w:r>
          <w:tab/>
        </w:r>
        <w:r>
          <w:fldChar w:fldCharType="begin"/>
        </w:r>
        <w:r>
          <w:instrText xml:space="preserve"> PAGEREF _Toc21709 \h </w:instrText>
        </w:r>
        <w:r>
          <w:fldChar w:fldCharType="separate"/>
        </w:r>
        <w:r>
          <w:t>48</w:t>
        </w:r>
        <w:r>
          <w:fldChar w:fldCharType="end"/>
        </w:r>
      </w:hyperlink>
    </w:p>
    <w:p>
      <w:pPr>
        <w:pStyle w:val="TOC1"/>
        <w:tabs>
          <w:tab w:val="right" w:leader="dot" w:pos="8306"/>
        </w:tabs>
      </w:pPr>
      <w:hyperlink w:anchor="_Toc17057" w:history="1">
        <w:r>
          <w:rPr>
            <w:rFonts w:ascii="仿宋" w:eastAsia="仿宋" w:hAnsi="仿宋" w:cs="仿宋" w:hint="eastAsia"/>
            <w:lang w:eastAsia="zh-CN"/>
          </w:rPr>
          <w:t>十、油漆项目投资规划</w:t>
        </w:r>
        <w:r>
          <w:tab/>
        </w:r>
        <w:r>
          <w:fldChar w:fldCharType="begin"/>
        </w:r>
        <w:r>
          <w:instrText xml:space="preserve"> PAGEREF _Toc17057 \h </w:instrText>
        </w:r>
        <w:r>
          <w:fldChar w:fldCharType="separate"/>
        </w:r>
        <w:r>
          <w:t>49</w:t>
        </w:r>
        <w:r>
          <w:fldChar w:fldCharType="end"/>
        </w:r>
      </w:hyperlink>
    </w:p>
    <w:p>
      <w:pPr>
        <w:pStyle w:val="TOC2"/>
        <w:tabs>
          <w:tab w:val="right" w:leader="dot" w:pos="8306"/>
        </w:tabs>
      </w:pPr>
      <w:hyperlink w:anchor="_Toc29303" w:history="1">
        <w:r>
          <w:rPr>
            <w:rFonts w:ascii="仿宋" w:eastAsia="仿宋" w:hAnsi="仿宋" w:cs="仿宋" w:hint="eastAsia"/>
            <w:lang w:eastAsia="zh-CN"/>
          </w:rPr>
          <w:t>(一)、油漆项目总投资估算</w:t>
        </w:r>
        <w:r>
          <w:tab/>
        </w:r>
        <w:r>
          <w:fldChar w:fldCharType="begin"/>
        </w:r>
        <w:r>
          <w:instrText xml:space="preserve"> PAGEREF _Toc29303 \h </w:instrText>
        </w:r>
        <w:r>
          <w:fldChar w:fldCharType="separate"/>
        </w:r>
        <w:r>
          <w:t>49</w:t>
        </w:r>
        <w:r>
          <w:fldChar w:fldCharType="end"/>
        </w:r>
      </w:hyperlink>
    </w:p>
    <w:p>
      <w:pPr>
        <w:pStyle w:val="TOC2"/>
        <w:tabs>
          <w:tab w:val="right" w:leader="dot" w:pos="8306"/>
        </w:tabs>
      </w:pPr>
      <w:hyperlink w:anchor="_Toc10099" w:history="1">
        <w:r>
          <w:rPr>
            <w:rFonts w:ascii="仿宋" w:eastAsia="仿宋" w:hAnsi="仿宋" w:cs="仿宋" w:hint="eastAsia"/>
            <w:lang w:eastAsia="zh-CN"/>
          </w:rPr>
          <w:t>(二)、资金筹措</w:t>
        </w:r>
        <w:r>
          <w:tab/>
        </w:r>
        <w:r>
          <w:fldChar w:fldCharType="begin"/>
        </w:r>
        <w:r>
          <w:instrText xml:space="preserve"> PAGEREF _Toc10099 \h </w:instrText>
        </w:r>
        <w:r>
          <w:fldChar w:fldCharType="separate"/>
        </w:r>
        <w:r>
          <w:t>51</w:t>
        </w:r>
        <w:r>
          <w:fldChar w:fldCharType="end"/>
        </w:r>
      </w:hyperlink>
    </w:p>
    <w:p>
      <w:pPr>
        <w:pStyle w:val="TOC1"/>
        <w:tabs>
          <w:tab w:val="right" w:leader="dot" w:pos="8306"/>
        </w:tabs>
      </w:pPr>
      <w:hyperlink w:anchor="_Toc27066" w:history="1">
        <w:r>
          <w:rPr>
            <w:rFonts w:ascii="仿宋" w:eastAsia="仿宋" w:hAnsi="仿宋" w:cs="仿宋" w:hint="eastAsia"/>
            <w:lang w:eastAsia="zh-CN"/>
          </w:rPr>
          <w:t>十一、油漆项目社会影响</w:t>
        </w:r>
        <w:r>
          <w:tab/>
        </w:r>
        <w:r>
          <w:fldChar w:fldCharType="begin"/>
        </w:r>
        <w:r>
          <w:instrText xml:space="preserve"> PAGEREF _Toc27066 \h </w:instrText>
        </w:r>
        <w:r>
          <w:fldChar w:fldCharType="separate"/>
        </w:r>
        <w:r>
          <w:t>51</w:t>
        </w:r>
        <w:r>
          <w:fldChar w:fldCharType="end"/>
        </w:r>
      </w:hyperlink>
    </w:p>
    <w:p>
      <w:pPr>
        <w:pStyle w:val="TOC2"/>
        <w:tabs>
          <w:tab w:val="right" w:leader="dot" w:pos="8306"/>
        </w:tabs>
      </w:pPr>
      <w:hyperlink w:anchor="_Toc13087" w:history="1">
        <w:r>
          <w:rPr>
            <w:rFonts w:ascii="仿宋" w:eastAsia="仿宋" w:hAnsi="仿宋" w:cs="仿宋" w:hint="eastAsia"/>
            <w:lang w:eastAsia="zh-CN"/>
          </w:rPr>
          <w:t>(一)、社会责任与义务</w:t>
        </w:r>
        <w:r>
          <w:tab/>
        </w:r>
        <w:r>
          <w:fldChar w:fldCharType="begin"/>
        </w:r>
        <w:r>
          <w:instrText xml:space="preserve"> PAGEREF _Toc13087 \h </w:instrText>
        </w:r>
        <w:r>
          <w:fldChar w:fldCharType="separate"/>
        </w:r>
        <w:r>
          <w:t>51</w:t>
        </w:r>
        <w:r>
          <w:fldChar w:fldCharType="end"/>
        </w:r>
      </w:hyperlink>
    </w:p>
    <w:p>
      <w:pPr>
        <w:pStyle w:val="TOC2"/>
        <w:tabs>
          <w:tab w:val="right" w:leader="dot" w:pos="8306"/>
        </w:tabs>
      </w:pPr>
      <w:hyperlink w:anchor="_Toc19054" w:history="1">
        <w:r>
          <w:rPr>
            <w:rFonts w:ascii="仿宋" w:eastAsia="仿宋" w:hAnsi="仿宋" w:cs="仿宋" w:hint="eastAsia"/>
            <w:lang w:eastAsia="zh-CN"/>
          </w:rPr>
          <w:t>(二)、社会参与与沟通</w:t>
        </w:r>
        <w:r>
          <w:tab/>
        </w:r>
        <w:r>
          <w:fldChar w:fldCharType="begin"/>
        </w:r>
        <w:r>
          <w:instrText xml:space="preserve"> PAGEREF _Toc19054 \h </w:instrText>
        </w:r>
        <w:r>
          <w:fldChar w:fldCharType="separate"/>
        </w:r>
        <w:r>
          <w:t>52</w:t>
        </w:r>
        <w:r>
          <w:fldChar w:fldCharType="end"/>
        </w:r>
      </w:hyperlink>
    </w:p>
    <w:p>
      <w:pPr>
        <w:pStyle w:val="TOC1"/>
        <w:tabs>
          <w:tab w:val="right" w:leader="dot" w:pos="8306"/>
        </w:tabs>
      </w:pPr>
      <w:hyperlink w:anchor="_Toc32120" w:history="1">
        <w:r>
          <w:rPr>
            <w:rFonts w:ascii="仿宋" w:eastAsia="仿宋" w:hAnsi="仿宋" w:cs="仿宋" w:hint="eastAsia"/>
            <w:lang w:eastAsia="zh-CN"/>
          </w:rPr>
          <w:t>十二、油漆项目风险管理</w:t>
        </w:r>
        <w:r>
          <w:tab/>
        </w:r>
        <w:r>
          <w:fldChar w:fldCharType="begin"/>
        </w:r>
        <w:r>
          <w:instrText xml:space="preserve"> PAGEREF _Toc32120 \h </w:instrText>
        </w:r>
        <w:r>
          <w:fldChar w:fldCharType="separate"/>
        </w:r>
        <w:r>
          <w:t>53</w:t>
        </w:r>
        <w:r>
          <w:fldChar w:fldCharType="end"/>
        </w:r>
      </w:hyperlink>
    </w:p>
    <w:p>
      <w:pPr>
        <w:pStyle w:val="TOC2"/>
        <w:tabs>
          <w:tab w:val="right" w:leader="dot" w:pos="8306"/>
        </w:tabs>
      </w:pPr>
      <w:hyperlink w:anchor="_Toc16169" w:history="1">
        <w:r>
          <w:rPr>
            <w:rFonts w:ascii="仿宋" w:eastAsia="仿宋" w:hAnsi="仿宋" w:cs="仿宋" w:hint="eastAsia"/>
            <w:lang w:eastAsia="zh-CN"/>
          </w:rPr>
          <w:t>(一)、风险识别与评估</w:t>
        </w:r>
        <w:r>
          <w:tab/>
        </w:r>
        <w:r>
          <w:fldChar w:fldCharType="begin"/>
        </w:r>
        <w:r>
          <w:instrText xml:space="preserve"> PAGEREF _Toc16169 \h </w:instrText>
        </w:r>
        <w:r>
          <w:fldChar w:fldCharType="separate"/>
        </w:r>
        <w:r>
          <w:t>53</w:t>
        </w:r>
        <w:r>
          <w:fldChar w:fldCharType="end"/>
        </w:r>
      </w:hyperlink>
    </w:p>
    <w:p>
      <w:pPr>
        <w:pStyle w:val="TOC2"/>
        <w:tabs>
          <w:tab w:val="right" w:leader="dot" w:pos="8306"/>
        </w:tabs>
      </w:pPr>
      <w:hyperlink w:anchor="_Toc22682" w:history="1">
        <w:r>
          <w:rPr>
            <w:rFonts w:ascii="仿宋" w:eastAsia="仿宋" w:hAnsi="仿宋" w:cs="仿宋" w:hint="eastAsia"/>
            <w:lang w:eastAsia="zh-CN"/>
          </w:rPr>
          <w:t>(二)、风险应对策略</w:t>
        </w:r>
        <w:r>
          <w:tab/>
        </w:r>
        <w:r>
          <w:fldChar w:fldCharType="begin"/>
        </w:r>
        <w:r>
          <w:instrText xml:space="preserve"> PAGEREF _Toc22682 \h </w:instrText>
        </w:r>
        <w:r>
          <w:fldChar w:fldCharType="separate"/>
        </w:r>
        <w:r>
          <w:t>54</w:t>
        </w:r>
        <w:r>
          <w:fldChar w:fldCharType="end"/>
        </w:r>
      </w:hyperlink>
    </w:p>
    <w:p>
      <w:pPr>
        <w:pStyle w:val="TOC2"/>
        <w:tabs>
          <w:tab w:val="right" w:leader="dot" w:pos="8306"/>
        </w:tabs>
      </w:pPr>
      <w:hyperlink w:anchor="_Toc25582" w:history="1">
        <w:r>
          <w:rPr>
            <w:rFonts w:ascii="仿宋" w:eastAsia="仿宋" w:hAnsi="仿宋" w:cs="仿宋" w:hint="eastAsia"/>
            <w:lang w:eastAsia="zh-CN"/>
          </w:rPr>
          <w:t>(三)、风险监控与控制</w:t>
        </w:r>
        <w:r>
          <w:tab/>
        </w:r>
        <w:r>
          <w:fldChar w:fldCharType="begin"/>
        </w:r>
        <w:r>
          <w:instrText xml:space="preserve"> PAGEREF _Toc25582 \h </w:instrText>
        </w:r>
        <w:r>
          <w:fldChar w:fldCharType="separate"/>
        </w:r>
        <w:r>
          <w:t>56</w:t>
        </w:r>
        <w:r>
          <w:fldChar w:fldCharType="end"/>
        </w:r>
      </w:hyperlink>
    </w:p>
    <w:p>
      <w:pPr>
        <w:pStyle w:val="TOC1"/>
        <w:tabs>
          <w:tab w:val="right" w:leader="dot" w:pos="8306"/>
        </w:tabs>
      </w:pPr>
      <w:hyperlink w:anchor="_Toc8555" w:history="1">
        <w:r>
          <w:rPr>
            <w:rFonts w:ascii="仿宋" w:eastAsia="仿宋" w:hAnsi="仿宋" w:cs="仿宋" w:hint="eastAsia"/>
            <w:lang w:eastAsia="zh-CN"/>
          </w:rPr>
          <w:t>十三、油漆项目实施保障措施</w:t>
        </w:r>
        <w:r>
          <w:tab/>
        </w:r>
        <w:r>
          <w:fldChar w:fldCharType="begin"/>
        </w:r>
        <w:r>
          <w:instrText xml:space="preserve"> PAGEREF _Toc8555 \h </w:instrText>
        </w:r>
        <w:r>
          <w:fldChar w:fldCharType="separate"/>
        </w:r>
        <w:r>
          <w:t>57</w:t>
        </w:r>
        <w:r>
          <w:fldChar w:fldCharType="end"/>
        </w:r>
      </w:hyperlink>
    </w:p>
    <w:p>
      <w:pPr>
        <w:pStyle w:val="TOC2"/>
        <w:tabs>
          <w:tab w:val="right" w:leader="dot" w:pos="8306"/>
        </w:tabs>
      </w:pPr>
      <w:hyperlink w:anchor="_Toc22323" w:history="1">
        <w:r>
          <w:rPr>
            <w:rFonts w:ascii="仿宋" w:eastAsia="仿宋" w:hAnsi="仿宋" w:cs="仿宋" w:hint="eastAsia"/>
            <w:lang w:eastAsia="zh-CN"/>
          </w:rPr>
          <w:t>(一)、油漆项目实施保障机制</w:t>
        </w:r>
        <w:r>
          <w:tab/>
        </w:r>
        <w:r>
          <w:fldChar w:fldCharType="begin"/>
        </w:r>
        <w:r>
          <w:instrText xml:space="preserve"> PAGEREF _Toc22323 \h </w:instrText>
        </w:r>
        <w:r>
          <w:fldChar w:fldCharType="separate"/>
        </w:r>
        <w:r>
          <w:t>57</w:t>
        </w:r>
        <w:r>
          <w:fldChar w:fldCharType="end"/>
        </w:r>
      </w:hyperlink>
    </w:p>
    <w:p>
      <w:pPr>
        <w:pStyle w:val="TOC2"/>
        <w:tabs>
          <w:tab w:val="right" w:leader="dot" w:pos="8306"/>
        </w:tabs>
      </w:pPr>
      <w:hyperlink w:anchor="_Toc1298" w:history="1">
        <w:r>
          <w:rPr>
            <w:rFonts w:ascii="仿宋" w:eastAsia="仿宋" w:hAnsi="仿宋" w:cs="仿宋" w:hint="eastAsia"/>
            <w:lang w:eastAsia="zh-CN"/>
          </w:rPr>
          <w:t>(二)、油漆项目法律合规要求</w:t>
        </w:r>
        <w:r>
          <w:tab/>
        </w:r>
        <w:r>
          <w:fldChar w:fldCharType="begin"/>
        </w:r>
        <w:r>
          <w:instrText xml:space="preserve"> PAGEREF _Toc1298 \h </w:instrText>
        </w:r>
        <w:r>
          <w:fldChar w:fldCharType="separate"/>
        </w:r>
        <w:r>
          <w:t>60</w:t>
        </w:r>
        <w:r>
          <w:fldChar w:fldCharType="end"/>
        </w:r>
      </w:hyperlink>
    </w:p>
    <w:p>
      <w:pPr>
        <w:pStyle w:val="TOC2"/>
        <w:tabs>
          <w:tab w:val="right" w:leader="dot" w:pos="8306"/>
        </w:tabs>
      </w:pPr>
      <w:hyperlink w:anchor="_Toc0" w:history="1">
        <w:r>
          <w:rPr>
            <w:rFonts w:ascii="仿宋" w:eastAsia="仿宋" w:hAnsi="仿宋" w:cs="仿宋" w:hint="eastAsia"/>
            <w:lang w:eastAsia="zh-CN"/>
          </w:rPr>
          <w:t>(三)、油漆项目合同管理与法律事务</w:t>
        </w:r>
        <w:r>
          <w:tab/>
        </w:r>
        <w:r>
          <w:fldChar w:fldCharType="begin"/>
        </w:r>
        <w:r>
          <w:instrText xml:space="preserve"> PAGEREF _Toc0 \h </w:instrText>
        </w:r>
        <w:r>
          <w:fldChar w:fldCharType="separate"/>
        </w:r>
        <w:r>
          <w:t>64</w:t>
        </w:r>
        <w:r>
          <w:fldChar w:fldCharType="end"/>
        </w:r>
      </w:hyperlink>
    </w:p>
    <w:p>
      <w:pPr>
        <w:pStyle w:val="TOC2"/>
        <w:tabs>
          <w:tab w:val="right" w:leader="dot" w:pos="8306"/>
        </w:tabs>
      </w:pPr>
      <w:hyperlink w:anchor="_Toc27395" w:history="1">
        <w:r>
          <w:rPr>
            <w:rFonts w:ascii="仿宋" w:eastAsia="仿宋" w:hAnsi="仿宋" w:cs="仿宋" w:hint="eastAsia"/>
            <w:lang w:eastAsia="zh-CN"/>
          </w:rPr>
          <w:t>(四)、油漆项目知识产权保护策略</w:t>
        </w:r>
        <w:r>
          <w:tab/>
        </w:r>
        <w:r>
          <w:fldChar w:fldCharType="begin"/>
        </w:r>
        <w:r>
          <w:instrText xml:space="preserve"> PAGEREF _Toc27395 \h </w:instrText>
        </w:r>
        <w:r>
          <w:fldChar w:fldCharType="separate"/>
        </w:r>
        <w:r>
          <w:t>70</w:t>
        </w:r>
        <w:r>
          <w:fldChar w:fldCharType="end"/>
        </w:r>
      </w:hyperlink>
    </w:p>
    <w:p>
      <w:pPr>
        <w:pStyle w:val="TOC1"/>
        <w:tabs>
          <w:tab w:val="right" w:leader="dot" w:pos="8306"/>
        </w:tabs>
      </w:pPr>
      <w:hyperlink w:anchor="_Toc6725" w:history="1">
        <w:r>
          <w:rPr>
            <w:rFonts w:ascii="仿宋" w:eastAsia="仿宋" w:hAnsi="仿宋" w:cs="仿宋" w:hint="eastAsia"/>
            <w:lang w:eastAsia="zh-CN"/>
          </w:rPr>
          <w:t>十四、利益相关者分析与沟通计划</w:t>
        </w:r>
        <w:r>
          <w:tab/>
        </w:r>
        <w:r>
          <w:fldChar w:fldCharType="begin"/>
        </w:r>
        <w:r>
          <w:instrText xml:space="preserve"> PAGEREF _Toc6725 \h </w:instrText>
        </w:r>
        <w:r>
          <w:fldChar w:fldCharType="separate"/>
        </w:r>
        <w:r>
          <w:t>72</w:t>
        </w:r>
        <w:r>
          <w:fldChar w:fldCharType="end"/>
        </w:r>
      </w:hyperlink>
    </w:p>
    <w:p>
      <w:pPr>
        <w:pStyle w:val="TOC2"/>
        <w:tabs>
          <w:tab w:val="right" w:leader="dot" w:pos="8306"/>
        </w:tabs>
      </w:pPr>
      <w:hyperlink w:anchor="_Toc28821" w:history="1">
        <w:r>
          <w:rPr>
            <w:rFonts w:ascii="仿宋" w:eastAsia="仿宋" w:hAnsi="仿宋" w:cs="仿宋" w:hint="eastAsia"/>
            <w:lang w:eastAsia="zh-CN"/>
          </w:rPr>
          <w:t>(一)、利益相关者分析</w:t>
        </w:r>
        <w:r>
          <w:tab/>
        </w:r>
        <w:r>
          <w:fldChar w:fldCharType="begin"/>
        </w:r>
        <w:r>
          <w:instrText xml:space="preserve"> PAGEREF _Toc28821 \h </w:instrText>
        </w:r>
        <w:r>
          <w:fldChar w:fldCharType="separate"/>
        </w:r>
        <w:r>
          <w:t>72</w:t>
        </w:r>
        <w:r>
          <w:fldChar w:fldCharType="end"/>
        </w:r>
      </w:hyperlink>
    </w:p>
    <w:p>
      <w:pPr>
        <w:pStyle w:val="TOC2"/>
        <w:tabs>
          <w:tab w:val="right" w:leader="dot" w:pos="8306"/>
        </w:tabs>
      </w:pPr>
      <w:hyperlink w:anchor="_Toc25233" w:history="1">
        <w:r>
          <w:rPr>
            <w:rFonts w:ascii="仿宋" w:eastAsia="仿宋" w:hAnsi="仿宋" w:cs="仿宋" w:hint="eastAsia"/>
            <w:lang w:eastAsia="zh-CN"/>
          </w:rPr>
          <w:t>(二)、沟通计划</w:t>
        </w:r>
        <w:r>
          <w:tab/>
        </w:r>
        <w:r>
          <w:fldChar w:fldCharType="begin"/>
        </w:r>
        <w:r>
          <w:instrText xml:space="preserve"> PAGEREF _Toc25233 \h </w:instrText>
        </w:r>
        <w:r>
          <w:fldChar w:fldCharType="separate"/>
        </w:r>
        <w:r>
          <w:t>74</w:t>
        </w:r>
        <w:r>
          <w:fldChar w:fldCharType="end"/>
        </w:r>
      </w:hyperlink>
    </w:p>
    <w:p>
      <w:pPr>
        <w:pStyle w:val="TOC1"/>
        <w:tabs>
          <w:tab w:val="right" w:leader="dot" w:pos="8306"/>
        </w:tabs>
      </w:pPr>
      <w:hyperlink w:anchor="_Toc2632" w:history="1">
        <w:r>
          <w:rPr>
            <w:rFonts w:ascii="仿宋" w:eastAsia="仿宋" w:hAnsi="仿宋" w:cs="仿宋" w:hint="eastAsia"/>
            <w:lang w:eastAsia="zh-CN"/>
          </w:rPr>
          <w:t>十五、油漆项目治理与监督</w:t>
        </w:r>
        <w:r>
          <w:tab/>
        </w:r>
        <w:r>
          <w:fldChar w:fldCharType="begin"/>
        </w:r>
        <w:r>
          <w:instrText xml:space="preserve"> PAGEREF _Toc2632 \h </w:instrText>
        </w:r>
        <w:r>
          <w:fldChar w:fldCharType="separate"/>
        </w:r>
        <w:r>
          <w:t>75</w:t>
        </w:r>
        <w:r>
          <w:fldChar w:fldCharType="end"/>
        </w:r>
      </w:hyperlink>
    </w:p>
    <w:p>
      <w:pPr>
        <w:pStyle w:val="TOC2"/>
        <w:tabs>
          <w:tab w:val="right" w:leader="dot" w:pos="8306"/>
        </w:tabs>
      </w:pPr>
      <w:hyperlink w:anchor="_Toc17616" w:history="1">
        <w:r>
          <w:rPr>
            <w:rFonts w:ascii="仿宋" w:eastAsia="仿宋" w:hAnsi="仿宋" w:cs="仿宋" w:hint="eastAsia"/>
            <w:lang w:eastAsia="zh-CN"/>
          </w:rPr>
          <w:t>(一)、油漆项目治理结构</w:t>
        </w:r>
        <w:r>
          <w:tab/>
        </w:r>
        <w:r>
          <w:fldChar w:fldCharType="begin"/>
        </w:r>
        <w:r>
          <w:instrText xml:space="preserve"> PAGEREF _Toc17616 \h </w:instrText>
        </w:r>
        <w:r>
          <w:fldChar w:fldCharType="separate"/>
        </w:r>
        <w:r>
          <w:t>75</w:t>
        </w:r>
        <w:r>
          <w:fldChar w:fldCharType="end"/>
        </w:r>
      </w:hyperlink>
    </w:p>
    <w:p>
      <w:pPr>
        <w:pStyle w:val="TOC2"/>
        <w:tabs>
          <w:tab w:val="right" w:leader="dot" w:pos="8306"/>
        </w:tabs>
      </w:pPr>
      <w:hyperlink w:anchor="_Toc16411" w:history="1">
        <w:r>
          <w:rPr>
            <w:rFonts w:ascii="仿宋" w:eastAsia="仿宋" w:hAnsi="仿宋" w:cs="仿宋" w:hint="eastAsia"/>
            <w:lang w:eastAsia="zh-CN"/>
          </w:rPr>
          <w:t>(二)、监督与审计</w:t>
        </w:r>
        <w:r>
          <w:tab/>
        </w:r>
        <w:r>
          <w:fldChar w:fldCharType="begin"/>
        </w:r>
        <w:r>
          <w:instrText xml:space="preserve"> PAGEREF _Toc16411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23"/>
      <w:r>
        <w:rPr>
          <w:rFonts w:ascii="仿宋" w:eastAsia="仿宋" w:hAnsi="仿宋" w:cs="仿宋" w:hint="eastAsia"/>
          <w:sz w:val="28"/>
          <w:lang w:eastAsia="zh-CN"/>
        </w:rPr>
        <w:t>一、油漆项目绩效评估</w:t>
      </w:r>
      <w:bookmarkEnd w:id="2"/>
    </w:p>
    <w:p>
      <w:pPr>
        <w:pStyle w:val="Heading2"/>
        <w:rPr>
          <w:rFonts w:ascii="仿宋" w:eastAsia="仿宋" w:hAnsi="仿宋" w:cs="仿宋" w:hint="eastAsia"/>
          <w:lang w:eastAsia="zh-CN"/>
        </w:rPr>
      </w:pPr>
      <w:bookmarkStart w:id="3" w:name="_Toc166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在油漆项目中，我们设计了一套全面的绩效评估指标，以确保油漆项目的可控和成功交付。这些指标跨足油漆项目目标、成本、进度和质量等多个维度，为我们提供了全面洞察油漆项目的健康状况。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目标达成率是我们关注的首要指标。我们设定了明确的目标，并通过定期监测和评估，迅速发现并应对潜在的目标偏差。这为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进度作为关键的绩效指标之一，得到了精心的关注。我们制定了详细的油漆项目进度计划，并设立了进度符合度指标，确保实际进度与计划进度保持一致。这使我们能够快速发现和解决潜在的进度问题，保持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漆项目绩效的不可或缺的一环。我们引入了一系列的质量标准和客户满意度指标，以确保油漆项目交付的成果在质量上达到或超越预期水平。通过持续监测这些指标，我们努力提升油漆项目整体质量水平，为油漆项目的成功交付提供有力保障。通过这些科学且全面的绩效评估，我们能够更好地引导油漆项目的持续改进，确保油漆项目目标的顺利达成。</w:t>
      </w:r>
    </w:p>
    <w:p>
      <w:pPr>
        <w:pStyle w:val="Heading2"/>
        <w:ind w:firstLine="560" w:firstLineChars="200"/>
        <w:rPr>
          <w:rFonts w:ascii="仿宋" w:eastAsia="仿宋" w:hAnsi="仿宋" w:cs="仿宋" w:hint="eastAsia"/>
          <w:sz w:val="28"/>
          <w:lang w:eastAsia="zh-CN"/>
        </w:rPr>
      </w:pPr>
      <w:bookmarkStart w:id="4" w:name="_Toc149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绩效评估是油漆项目中的关键环节，为确保油漆项目达到预期目标，我们采用了多层次、多维度的绩效评估方法。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漆项目的战略目标对齐，确保每个决策和行动都与油漆项目整体目标保持一致。团队会定期召开战略对齐会议，审视当前工作与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漆项目进度、质量、成本和风险等方面。这些指标通过数据收集和分析，为油漆项目管理团队提供了客观的评估依据。例如，我们通过油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绩效评估不仅仅停留在油漆项目内部，还考虑了油漆项目对外部环境的影响。我们定期进行干系人满意度调查，以了解各利益相关方对油漆项目的期望和满意度，并及时做出调整。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这种多层次、多角度的绩效评估方法，使得我们能够全面了解油漆项目的运行状态，及时做出调整，确保油漆项目在不断变化的环境中保持稳健前行。</w:t>
      </w:r>
    </w:p>
    <w:p>
      <w:pPr>
        <w:pStyle w:val="Heading2"/>
        <w:ind w:firstLine="560" w:firstLineChars="200"/>
        <w:rPr>
          <w:rFonts w:ascii="仿宋" w:eastAsia="仿宋" w:hAnsi="仿宋" w:cs="仿宋" w:hint="eastAsia"/>
          <w:sz w:val="28"/>
          <w:lang w:eastAsia="zh-CN"/>
        </w:rPr>
      </w:pPr>
      <w:bookmarkStart w:id="5" w:name="_Toc91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为了确保油漆项目的有效管理和不断优化，我们采用了精心设计的绩效评估周期。这个周期旨在实现灵活、实时和全面的评估，以适应油漆项目执行中的各种挑战。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漆项目的不同需求，分为短期、中期和长期。短期评估关注每个迭代或工作周期，以及时发现和解决当前任务中的问题。中期评估涵盖几个迭代，深入了解整体油漆项目的趋势和性能。长期评估则着眼于整个油漆项目阶段，确保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漆项目管理工具和协作平台，团队成员能够随时更新和分享油漆项目数据。这种实时性的反馈机制使我们能够及时察觉潜在问题，快速调整，保持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漆项目的决策制定密不可分。每个周期的油漆项目回顾会议成为集体总结经验、识别问题深层次原因并找到创新解决方案的平台。这种定期的反思与调整机制使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78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89"/>
      <w:r>
        <w:rPr>
          <w:rFonts w:ascii="仿宋" w:eastAsia="仿宋" w:hAnsi="仿宋" w:cs="仿宋" w:hint="eastAsia"/>
          <w:lang w:eastAsia="zh-CN"/>
        </w:rPr>
        <w:t>(一)、油漆行业分析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油漆行业一直以来都是市场的关注焦点。行业内的发展趋势、竞争态势以及潜在机会都对油漆项目的推进产生深远的影响。通过深入研究行业的整体概貌，我们将更好地理解行业的核心特征，为油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行业，技术一直是推动创新和发展的关键因素。我们将对当前技术趋势进行详尽分析，包括但不限于人工智能、大数据应用、先进制造技术等。这有助于油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漆项目成功的基础。我们将对主要竞争对手进行深入研究，包括其市场份额、产品特点、市场定位等。通过全面了解竞争对手的优势和劣势，油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140"/>
      <w:r>
        <w:rPr>
          <w:rFonts w:ascii="仿宋" w:eastAsia="仿宋" w:hAnsi="仿宋" w:cs="仿宋" w:hint="eastAsia"/>
          <w:sz w:val="28"/>
          <w:lang w:eastAsia="zh-CN"/>
        </w:rPr>
        <w:t>(二)、油漆市场分析预测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通过对市场规模的深入调研，我们将预测油漆市场未来的增长趋势。这包括市场的整体规模、各细分领域的发展趋势等。油漆项目可以根据市场的扩张速度和潜在机会，制定更符合市场需求的发展策略。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油漆项目实施过程中需要充分考虑的因素。我们将对市场风险进行全面评估，包括但不限于政策法规风险、市场竞争风险、技术变革风险等。通过对潜在风险的深入分析，油漆项目可以制定相应的风险缓解策略，降低不确定性对油漆项目的影响。</w:t>
      </w:r>
    </w:p>
    <w:p>
      <w:pPr>
        <w:pStyle w:val="Heading1"/>
        <w:ind w:firstLine="560" w:firstLineChars="200"/>
        <w:rPr>
          <w:rFonts w:ascii="仿宋" w:eastAsia="仿宋" w:hAnsi="仿宋" w:cs="仿宋" w:hint="eastAsia"/>
          <w:sz w:val="28"/>
          <w:lang w:eastAsia="zh-CN"/>
        </w:rPr>
      </w:pPr>
      <w:bookmarkStart w:id="9" w:name="_Toc19737"/>
      <w:r>
        <w:rPr>
          <w:rFonts w:ascii="仿宋" w:eastAsia="仿宋" w:hAnsi="仿宋" w:cs="仿宋" w:hint="eastAsia"/>
          <w:sz w:val="28"/>
          <w:lang w:eastAsia="zh-CN"/>
        </w:rPr>
        <w:t>三、油漆项目危机管理</w:t>
      </w:r>
      <w:bookmarkEnd w:id="9"/>
    </w:p>
    <w:p>
      <w:pPr>
        <w:pStyle w:val="Heading2"/>
        <w:rPr>
          <w:rFonts w:ascii="仿宋" w:eastAsia="仿宋" w:hAnsi="仿宋" w:cs="仿宋" w:hint="eastAsia"/>
          <w:lang w:eastAsia="zh-CN"/>
        </w:rPr>
      </w:pPr>
      <w:bookmarkStart w:id="10" w:name="_Toc313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危机管理中，危机预警与识别是确保油漆项目稳健运行的核心步骤。通过建立全面的监测机制，油漆项目团队旨在及时发现和理解潜在的风险和危机因素，以便采取及时的预防和应对措施，确保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首先，通过深入的风险评估，油漆项目团队全面分析了整个油漆项目和各个阶段可能存在的威胁。这包括准确评估每个潜在风险的发生概率和可能影响的程度，为后续危机预警提供了有力支持。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漆项目团队着重于明确定义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漆项目进展的持续监控，团队能够及时发现潜在问题并作出迅速反应。油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在这一阶段，团队的专业素养和反应速度将发挥至关重要的作用，以确保潜在危机能够在初期得到有效的处理，最大程度地减轻负面影响。通过危机预警与识别，油漆项目得以更有序、可控地推进。</w:t>
      </w:r>
    </w:p>
    <w:p>
      <w:pPr>
        <w:pStyle w:val="Heading2"/>
        <w:ind w:firstLine="560" w:firstLineChars="200"/>
        <w:rPr>
          <w:rFonts w:ascii="仿宋" w:eastAsia="仿宋" w:hAnsi="仿宋" w:cs="仿宋" w:hint="eastAsia"/>
          <w:sz w:val="28"/>
          <w:lang w:eastAsia="zh-CN"/>
        </w:rPr>
      </w:pPr>
      <w:bookmarkStart w:id="11" w:name="_Toc1554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暂停油漆项目进度：为遏制危机蔓延，油漆项目暂时停止进行，以便全面评估当前状况。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实时沟通：与关键利益相关者建立实时沟通机制，向他们传递油漆项目危机的实际状况，保障油漆项目核心利益。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随着危机得到初步控制，油漆项目团队转向制定恢复计划，以确保油漆项目能够从中迅速恢复。主要恢复计划包括：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修复受损的进度计划：重新评估油漆项目进度，制定修复计划，确保油漆项目尽快回归正常进程。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778"/>
      <w:r>
        <w:rPr>
          <w:rFonts w:ascii="仿宋" w:eastAsia="仿宋" w:hAnsi="仿宋" w:cs="仿宋" w:hint="eastAsia"/>
          <w:sz w:val="28"/>
          <w:lang w:eastAsia="zh-CN"/>
        </w:rPr>
        <w:t>四、油漆项目概论</w:t>
      </w:r>
      <w:bookmarkEnd w:id="12"/>
    </w:p>
    <w:p>
      <w:pPr>
        <w:pStyle w:val="Heading2"/>
        <w:rPr>
          <w:rFonts w:ascii="仿宋" w:eastAsia="仿宋" w:hAnsi="仿宋" w:cs="仿宋" w:hint="eastAsia"/>
          <w:lang w:eastAsia="zh-CN"/>
        </w:rPr>
      </w:pPr>
      <w:bookmarkStart w:id="13" w:name="_Toc28127"/>
      <w:r>
        <w:rPr>
          <w:rFonts w:ascii="仿宋" w:eastAsia="仿宋" w:hAnsi="仿宋" w:cs="仿宋" w:hint="eastAsia"/>
          <w:lang w:eastAsia="zh-CN"/>
        </w:rPr>
        <w:t>(一)、油漆项目概况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起源追溯至对市场的深入洞察。市场的不断演变与变革为油漆项目提供了难得的机遇。当前市场存在的需求缺口和变革的大环境共同构成了油漆项目的背景。这个油漆项目旨在充分利用市场机遇，填补行业中尚未满足的需求，为客户提供全新的解决方案。市场的变革和需求的增长使得这个油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油漆项目正式命名为油漆。这个名称不仅仅是一个标识，更代表了油漆项目的核心理念和愿景。它蕴含着油漆项目所要解决问题的关键字，具有强烈的表达和辨识度，为油漆项目树立了鲜明的品牌形象。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油漆项目目标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核心目标是提供一种全新、高效的解决方案，满足客户日益增长的需求。油漆项目追求的不仅仅是满足市场需求，更是在市场中获得卓越的竞争优势。通过不断提升产品或服务的质量和创新水平，油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全面涵盖了产品研发、制造、市场推广和售后服务，确保从产品设计到最终用户体验的全方位关注。这一全面的油漆项目范围是为了确保油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油漆项目计划在未来18个月内完成，包括研发、测试、市场试点和正式推出等不同阶段。这个时间表的合理设计是为了确保油漆项目各个阶段的顺利推进，以便按时交付高质量的成果。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油漆项目总预算估算为XX百万美元，主要分配在研发、市场推广、人员培训和运营等方面。这一充足的预算为油漆项目提供了充足的资源，确保油漆项目在各个方面都能取得优异的表现。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油漆项目可能面临的风险包括市场接受度低、技术难题、竞争激烈等。油漆项目团队已经制定了相应的风险应对计划，通过前瞻性的风险管理，确保油漆项目在面对不确定性时能够迅速做出应对。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油漆项目团队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油漆项目汇聚了一支经验丰富、多领域专业素养的核心团队，确保油漆项目在各个方面都能拥有高水平的执行力。团队的协同作战是油漆项目成功的关键因素之一。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油漆项目的背景根植于市场对更高效、创新产品的渴望，同时也受到科技发展对行业格局的深刻改变的影响。这为油漆项目提供了广阔的发展空间和市场需求。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截至目前，油漆项目已完成市场调研和技术验证，取得了初步的成功。这为油漆项目在未来的发展奠定了坚实的基础，为更远大的目标打下了坚实的基石。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820"/>
      <w:r>
        <w:rPr>
          <w:rFonts w:ascii="仿宋" w:eastAsia="仿宋" w:hAnsi="仿宋" w:cs="仿宋" w:hint="eastAsia"/>
          <w:sz w:val="28"/>
          <w:lang w:eastAsia="zh-CN"/>
        </w:rPr>
        <w:t>(二)、油漆项目目标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keyword》油漆项目首要业务目标是在市场中占据有利地位，实现产品/服务的成功推广和销售。通过不断提升产品质量、创新性，油漆项目追求成为行业中的领导者，赢得更多客户的青睐。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在科技迅速发展的时代，油漆项目着眼于技术创新。通过持续的研发和技术升级，油漆项目旨在推出更具创新性的产品或服务，以满足市场对新鲜、先进解决方案的需求。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为了建立可持续的客户关系，油漆项目设定了客户满意度目标。通过提供卓越的产品质量和优质的客户服务，油漆项目追求赢得客户的信任和忠诚度，确保他们的满意度达到行业领先水平。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油漆项目注重社会责任和可持续发展。通过实施环保、社会责任油漆项目，油漆项目致力于在经济发展的同时保护环境，促进社会公平，实现可持续经营。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油漆项目的团队是实现目标的核心驱动力。因此，油漆项目设定了团队发展目标，包括提升团队成员的专业技能、培养领导力，以及搭建协同高效的团队工作氛围。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014"/>
      <w:r>
        <w:rPr>
          <w:rFonts w:ascii="仿宋" w:eastAsia="仿宋" w:hAnsi="仿宋" w:cs="仿宋" w:hint="eastAsia"/>
          <w:sz w:val="28"/>
          <w:lang w:eastAsia="zh-CN"/>
        </w:rPr>
        <w:t>(三)、油漆项目提出的理由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油漆项目提出的理由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源于对市场机遇的深刻洞察。当前市场中存在的需求缺口和行业发展趋势表明，有巨大的商业机会等待被开发。通过准确捕捉市场机遇，油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理念基于对技术创新的信仰。通过持续的研发和技术投入，油漆项目有望推出更具创新性的产品或服务。在科技飞速发展的当下，油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是为了增强企业的行业竞争力。通过提升产品或服务的质量和独特性，油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响应了消费者需求的变化。随着社会和科技的不断发展，消费者对产品和服务的需求也在发生变化。通过深入了解并及时回应消费者的新需求，油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油漆项目的提出是企业战略发展规划的一部分。在面对日益激烈的市场竞争和不断变化的商业环境中，油漆项目作为企业战略的一环，旨在为企业开辟新的增长领域，巩固企业在行业中的地位。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油漆项目的提出不仅仅是基于商业考量，还注重社会责任。通过推出环保、社会责任等方面的油漆项目，油漆企业可以在社会中树立积极形象，为社会做出积极贡献，实现经济效益和社会效益的双赢。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油漆项目的提出反映了对利益相关者期望的关注。包括客户、员工、投资者等利益相关者在企业发展中都有着各自的期望，油漆项目力求在满足这些期望的同时，取得更大的共赢。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7189"/>
      <w:r>
        <w:rPr>
          <w:rFonts w:ascii="仿宋" w:eastAsia="仿宋" w:hAnsi="仿宋" w:cs="仿宋" w:hint="eastAsia"/>
          <w:sz w:val="28"/>
          <w:lang w:eastAsia="zh-CN"/>
        </w:rPr>
        <w:t>(四)、油漆项目意义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首要意义在于提升企业的市场竞争力。通过持续的创新和对产品质量的高标准要求，油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漆项目的推进将促使行业技术水平的提升。通过引入先进技术和创新性解决方案，油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在社会层面，油漆项目不仅创造了大量就业机会，提高了就业水平，还注重社会责任和环保。通过参与社会公益事业和推动环保油漆项目，油漆项目为社会贡献了一份力量，体现了企业对社会的积极回馈。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9448"/>
      <w:r>
        <w:rPr>
          <w:rFonts w:ascii="仿宋" w:eastAsia="仿宋" w:hAnsi="仿宋" w:cs="仿宋" w:hint="eastAsia"/>
          <w:sz w:val="28"/>
          <w:lang w:eastAsia="zh-CN"/>
        </w:rPr>
        <w:t>(五)、油漆项目背景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在当今迅猛发展的商业环境中，油漆项目的动因根植于对多方面因素的审慎考量。这个油漆项目的提出并非孤立的决策，而是对企业所处背景深入思考的产物。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市场的不断演变是油漆项目背后的首要原因。科技的迅速发展和全球市场的快速变化使得企业必须灵活应对。油漆项目应运而生，旨在通过创新性的解决方案迎合市场的多变需求，赢得竞争中的先机。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竞争的激烈程度也是油漆项目背景中不可忽视的一环。企业需要在激烈竞争中脱颖而出，为此，油漆项目致力于打破常规，提供独特的价值主张，以吸引客户并确保市场份额的增长。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此外，社会对企业责任的期望也在逐渐升高。油漆项目充分融入了社会责任的理念，通过可持续经营和社会公益油漆项目，企图为社会贡献一份力量，在商业成功的同时关注社会价值。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2717"/>
      <w:r>
        <w:rPr>
          <w:rFonts w:ascii="仿宋" w:eastAsia="仿宋" w:hAnsi="仿宋" w:cs="仿宋" w:hint="eastAsia"/>
          <w:sz w:val="28"/>
          <w:lang w:eastAsia="zh-CN"/>
        </w:rPr>
        <w:t>五、油漆项目选址可行性分析</w:t>
      </w:r>
      <w:bookmarkEnd w:id="18"/>
    </w:p>
    <w:p>
      <w:pPr>
        <w:pStyle w:val="Heading2"/>
        <w:rPr>
          <w:rFonts w:ascii="仿宋" w:eastAsia="仿宋" w:hAnsi="仿宋" w:cs="仿宋" w:hint="eastAsia"/>
          <w:lang w:eastAsia="zh-CN"/>
        </w:rPr>
      </w:pPr>
      <w:bookmarkStart w:id="19" w:name="_Toc12415"/>
      <w:r>
        <w:rPr>
          <w:rFonts w:ascii="仿宋" w:eastAsia="仿宋" w:hAnsi="仿宋" w:cs="仿宋" w:hint="eastAsia"/>
          <w:lang w:eastAsia="zh-CN"/>
        </w:rPr>
        <w:t>(一)、油漆项目选址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该油漆项目选址位于XX省XX市XX区XXX街道</w:t>
      </w:r>
    </w:p>
    <w:p>
      <w:pPr>
        <w:pStyle w:val="Heading2"/>
        <w:ind w:firstLine="560" w:firstLineChars="200"/>
        <w:rPr>
          <w:rFonts w:ascii="仿宋" w:eastAsia="仿宋" w:hAnsi="仿宋" w:cs="仿宋" w:hint="eastAsia"/>
          <w:sz w:val="28"/>
          <w:lang w:eastAsia="zh-CN"/>
        </w:rPr>
      </w:pPr>
      <w:bookmarkStart w:id="20" w:name="_Toc2903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油漆项目的征地面积将根据油漆项目的实际规模和需求进行精确规划。具体面积XXX平方米，旨在确保油漆项目不仅能够满足当前的发展需求，还能够预留空间以适应未来的扩展。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https://d.book118.com/627051005134006050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C09C6"/>
    <w:rsid w:val="019C09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5100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2024-02-29T04:00:00Z</dcterms:created>
  <dcterms:modified xsi:type="dcterms:W3CDTF">2024-02-29T04:01:12Z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8AC6F25EFCF74973B8C15FDEA115B161_11</vt:lpwstr>
  </property>
  <property fmtid="{D5CDD505-2E9C-101B-9397-08002B2CF9AE}" pid="3" name="KSOProductBuildVer">
    <vt:lpwstr>2052-12.1.0.16388</vt:lpwstr>
  </property>
</Properties>
</file>