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饮料生产设备行业相关公司筹备报告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_Toc31429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(七)、饮料生产设备项目建设必要性分析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二、饮料生产设备项目概况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(二)、饮料生产设备项目提出的理由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(三)、饮料生产设备项目选址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2" w:history="1">
        <w:r>
          <w:rPr>
            <w:rFonts w:ascii="仿宋" w:eastAsia="仿宋" w:hAnsi="仿宋" w:cs="仿宋" w:hint="eastAsia"/>
            <w:lang w:eastAsia="zh-CN"/>
          </w:rPr>
          <w:t>(六)、饮料生产设备项目投资</w:t>
        </w:r>
        <w:r>
          <w:tab/>
        </w:r>
        <w:r>
          <w:fldChar w:fldCharType="begin"/>
        </w:r>
        <w:r>
          <w:instrText xml:space="preserve"> PAGEREF _Toc22342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" w:history="1">
        <w:r>
          <w:rPr>
            <w:rFonts w:ascii="仿宋" w:eastAsia="仿宋" w:hAnsi="仿宋" w:cs="仿宋" w:hint="eastAsia"/>
            <w:lang w:eastAsia="zh-CN"/>
          </w:rPr>
          <w:t>(七)、饮料生产设备项目进度规划</w:t>
        </w:r>
        <w:r>
          <w:tab/>
        </w:r>
        <w:r>
          <w:fldChar w:fldCharType="begin"/>
        </w:r>
        <w:r>
          <w:instrText xml:space="preserve"> PAGEREF _Toc2012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(九)、饮料生产设备项目综合评价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_Toc5908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_Toc20210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(五)、饮料生产设备项目总投资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_Toc21548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(一)、饮料生产设备项目背景分析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(二)、饮料生产设备项目建设必要性分析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_Toc13946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eastAsia="zh-CN"/>
          </w:rPr>
          <w:t>九、饮料生产设备项目风险分析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(一)、饮料生产设备项目风险分析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(二)、饮料生产设备项目风险对策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9" w:history="1">
        <w:r>
          <w:rPr>
            <w:rFonts w:ascii="仿宋" w:eastAsia="仿宋" w:hAnsi="仿宋" w:cs="仿宋" w:hint="eastAsia"/>
            <w:lang w:eastAsia="zh-CN"/>
          </w:rPr>
          <w:t>十、饮料生产设备项目经济效益</w:t>
        </w:r>
        <w:r>
          <w:tab/>
        </w:r>
        <w:r>
          <w:fldChar w:fldCharType="begin"/>
        </w:r>
        <w:r>
          <w:instrText xml:space="preserve"> PAGEREF _Toc8669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(三)、饮料生产设备项目盈利能力分析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_Toc24192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_Toc9419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0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9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42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https://d.book118.com/627051033030006033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饮料生产设备行业相关公司筹备报告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51033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2024-01-16T13:12:00Z</dcterms:created>
  <dcterms:modified xsi:type="dcterms:W3CDTF">2024-01-16T13:12:11Z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1A2FDF1EDD544B5698391EEFA74FA2CB_11</vt:lpwstr>
  </property>
  <property fmtid="{D5CDD505-2E9C-101B-9397-08002B2CF9AE}" pid="3" name="KSOProductBuildVer">
    <vt:lpwstr>2052-12.1.0.16120</vt:lpwstr>
  </property>
</Properties>
</file>