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彩色多普勒超声显象仪项目计划设计方案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12" w:history="1">
        <w:r>
          <w:rPr>
            <w:rFonts w:ascii="仿宋" w:eastAsia="仿宋" w:hAnsi="仿宋" w:cs="仿宋" w:hint="eastAsia"/>
            <w:lang w:eastAsia="zh-CN"/>
          </w:rPr>
          <w:t>序言</w:t>
        </w:r>
        <w:r>
          <w:tab/>
        </w:r>
        <w:r>
          <w:fldChar w:fldCharType="begin"/>
        </w:r>
        <w:r>
          <w:instrText xml:space="preserve"> PAGEREF _Toc14012 \h </w:instrText>
        </w:r>
        <w:r>
          <w:fldChar w:fldCharType="separate"/>
        </w:r>
        <w:r>
          <w:t>3</w:t>
        </w:r>
        <w:r>
          <w:fldChar w:fldCharType="end"/>
        </w:r>
      </w:hyperlink>
    </w:p>
    <w:p>
      <w:pPr>
        <w:pStyle w:val="TOC1"/>
        <w:tabs>
          <w:tab w:val="right" w:leader="dot" w:pos="8306"/>
        </w:tabs>
      </w:pPr>
      <w:hyperlink w:anchor="_Toc22246" w:history="1">
        <w:r>
          <w:rPr>
            <w:rFonts w:ascii="仿宋" w:eastAsia="仿宋" w:hAnsi="仿宋" w:cs="仿宋" w:hint="eastAsia"/>
            <w:lang w:eastAsia="zh-CN"/>
          </w:rPr>
          <w:t>一、工艺说明</w:t>
        </w:r>
        <w:r>
          <w:tab/>
        </w:r>
        <w:r>
          <w:fldChar w:fldCharType="begin"/>
        </w:r>
        <w:r>
          <w:instrText xml:space="preserve"> PAGEREF _Toc22246 \h </w:instrText>
        </w:r>
        <w:r>
          <w:fldChar w:fldCharType="separate"/>
        </w:r>
        <w:r>
          <w:t>3</w:t>
        </w:r>
        <w:r>
          <w:fldChar w:fldCharType="end"/>
        </w:r>
      </w:hyperlink>
    </w:p>
    <w:p>
      <w:pPr>
        <w:pStyle w:val="TOC2"/>
        <w:tabs>
          <w:tab w:val="right" w:leader="dot" w:pos="8306"/>
        </w:tabs>
      </w:pPr>
      <w:hyperlink w:anchor="_Toc4935" w:history="1">
        <w:r>
          <w:rPr>
            <w:rFonts w:ascii="仿宋" w:eastAsia="仿宋" w:hAnsi="仿宋" w:cs="仿宋" w:hint="eastAsia"/>
            <w:lang w:eastAsia="zh-CN"/>
          </w:rPr>
          <w:t>(一)、技术管理特点</w:t>
        </w:r>
        <w:r>
          <w:tab/>
        </w:r>
        <w:r>
          <w:fldChar w:fldCharType="begin"/>
        </w:r>
        <w:r>
          <w:instrText xml:space="preserve"> PAGEREF _Toc4935 \h </w:instrText>
        </w:r>
        <w:r>
          <w:fldChar w:fldCharType="separate"/>
        </w:r>
        <w:r>
          <w:t>3</w:t>
        </w:r>
        <w:r>
          <w:fldChar w:fldCharType="end"/>
        </w:r>
      </w:hyperlink>
    </w:p>
    <w:p>
      <w:pPr>
        <w:pStyle w:val="TOC2"/>
        <w:tabs>
          <w:tab w:val="right" w:leader="dot" w:pos="8306"/>
        </w:tabs>
      </w:pPr>
      <w:hyperlink w:anchor="_Toc18615" w:history="1">
        <w:r>
          <w:rPr>
            <w:rFonts w:ascii="仿宋" w:eastAsia="仿宋" w:hAnsi="仿宋" w:cs="仿宋" w:hint="eastAsia"/>
            <w:lang w:eastAsia="zh-CN"/>
          </w:rPr>
          <w:t>(二)、彩色多普勒超声显象仪项目工艺技术设计方案</w:t>
        </w:r>
        <w:r>
          <w:tab/>
        </w:r>
        <w:r>
          <w:fldChar w:fldCharType="begin"/>
        </w:r>
        <w:r>
          <w:instrText xml:space="preserve"> PAGEREF _Toc18615 \h </w:instrText>
        </w:r>
        <w:r>
          <w:fldChar w:fldCharType="separate"/>
        </w:r>
        <w:r>
          <w:t>4</w:t>
        </w:r>
        <w:r>
          <w:fldChar w:fldCharType="end"/>
        </w:r>
      </w:hyperlink>
    </w:p>
    <w:p>
      <w:pPr>
        <w:pStyle w:val="TOC2"/>
        <w:tabs>
          <w:tab w:val="right" w:leader="dot" w:pos="8306"/>
        </w:tabs>
      </w:pPr>
      <w:hyperlink w:anchor="_Toc25883" w:history="1">
        <w:r>
          <w:rPr>
            <w:rFonts w:ascii="仿宋" w:eastAsia="仿宋" w:hAnsi="仿宋" w:cs="仿宋" w:hint="eastAsia"/>
            <w:lang w:eastAsia="zh-CN"/>
          </w:rPr>
          <w:t>(三)、设备选型方案</w:t>
        </w:r>
        <w:r>
          <w:tab/>
        </w:r>
        <w:r>
          <w:fldChar w:fldCharType="begin"/>
        </w:r>
        <w:r>
          <w:instrText xml:space="preserve"> PAGEREF _Toc25883 \h </w:instrText>
        </w:r>
        <w:r>
          <w:fldChar w:fldCharType="separate"/>
        </w:r>
        <w:r>
          <w:t>5</w:t>
        </w:r>
        <w:r>
          <w:fldChar w:fldCharType="end"/>
        </w:r>
      </w:hyperlink>
    </w:p>
    <w:p>
      <w:pPr>
        <w:pStyle w:val="TOC1"/>
        <w:tabs>
          <w:tab w:val="right" w:leader="dot" w:pos="8306"/>
        </w:tabs>
      </w:pPr>
      <w:hyperlink w:anchor="_Toc9352" w:history="1">
        <w:r>
          <w:rPr>
            <w:rFonts w:ascii="仿宋" w:eastAsia="仿宋" w:hAnsi="仿宋" w:cs="仿宋" w:hint="eastAsia"/>
            <w:lang w:eastAsia="zh-CN"/>
          </w:rPr>
          <w:t>二、彩色多普勒超声显象仪项目文档管理</w:t>
        </w:r>
        <w:r>
          <w:tab/>
        </w:r>
        <w:r>
          <w:fldChar w:fldCharType="begin"/>
        </w:r>
        <w:r>
          <w:instrText xml:space="preserve"> PAGEREF _Toc9352 \h </w:instrText>
        </w:r>
        <w:r>
          <w:fldChar w:fldCharType="separate"/>
        </w:r>
        <w:r>
          <w:t>7</w:t>
        </w:r>
        <w:r>
          <w:fldChar w:fldCharType="end"/>
        </w:r>
      </w:hyperlink>
    </w:p>
    <w:p>
      <w:pPr>
        <w:pStyle w:val="TOC2"/>
        <w:tabs>
          <w:tab w:val="right" w:leader="dot" w:pos="8306"/>
        </w:tabs>
      </w:pPr>
      <w:hyperlink w:anchor="_Toc2155" w:history="1">
        <w:r>
          <w:rPr>
            <w:rFonts w:ascii="仿宋" w:eastAsia="仿宋" w:hAnsi="仿宋" w:cs="仿宋" w:hint="eastAsia"/>
            <w:lang w:eastAsia="zh-CN"/>
          </w:rPr>
          <w:t>(一)、文档编制与审查</w:t>
        </w:r>
        <w:r>
          <w:tab/>
        </w:r>
        <w:r>
          <w:fldChar w:fldCharType="begin"/>
        </w:r>
        <w:r>
          <w:instrText xml:space="preserve"> PAGEREF _Toc2155 \h </w:instrText>
        </w:r>
        <w:r>
          <w:fldChar w:fldCharType="separate"/>
        </w:r>
        <w:r>
          <w:t>7</w:t>
        </w:r>
        <w:r>
          <w:fldChar w:fldCharType="end"/>
        </w:r>
      </w:hyperlink>
    </w:p>
    <w:p>
      <w:pPr>
        <w:pStyle w:val="TOC2"/>
        <w:tabs>
          <w:tab w:val="right" w:leader="dot" w:pos="8306"/>
        </w:tabs>
      </w:pPr>
      <w:hyperlink w:anchor="_Toc5746" w:history="1">
        <w:r>
          <w:rPr>
            <w:rFonts w:ascii="仿宋" w:eastAsia="仿宋" w:hAnsi="仿宋" w:cs="仿宋" w:hint="eastAsia"/>
            <w:lang w:eastAsia="zh-CN"/>
          </w:rPr>
          <w:t>(二)、文档发布与分发</w:t>
        </w:r>
        <w:r>
          <w:tab/>
        </w:r>
        <w:r>
          <w:fldChar w:fldCharType="begin"/>
        </w:r>
        <w:r>
          <w:instrText xml:space="preserve"> PAGEREF _Toc5746 \h </w:instrText>
        </w:r>
        <w:r>
          <w:fldChar w:fldCharType="separate"/>
        </w:r>
        <w:r>
          <w:t>8</w:t>
        </w:r>
        <w:r>
          <w:fldChar w:fldCharType="end"/>
        </w:r>
      </w:hyperlink>
    </w:p>
    <w:p>
      <w:pPr>
        <w:pStyle w:val="TOC2"/>
        <w:tabs>
          <w:tab w:val="right" w:leader="dot" w:pos="8306"/>
        </w:tabs>
      </w:pPr>
      <w:hyperlink w:anchor="_Toc7864" w:history="1">
        <w:r>
          <w:rPr>
            <w:rFonts w:ascii="仿宋" w:eastAsia="仿宋" w:hAnsi="仿宋" w:cs="仿宋" w:hint="eastAsia"/>
            <w:lang w:eastAsia="zh-CN"/>
          </w:rPr>
          <w:t>(三)、文档存档与归档</w:t>
        </w:r>
        <w:r>
          <w:tab/>
        </w:r>
        <w:r>
          <w:fldChar w:fldCharType="begin"/>
        </w:r>
        <w:r>
          <w:instrText xml:space="preserve"> PAGEREF _Toc7864 \h </w:instrText>
        </w:r>
        <w:r>
          <w:fldChar w:fldCharType="separate"/>
        </w:r>
        <w:r>
          <w:t>9</w:t>
        </w:r>
        <w:r>
          <w:fldChar w:fldCharType="end"/>
        </w:r>
      </w:hyperlink>
    </w:p>
    <w:p>
      <w:pPr>
        <w:pStyle w:val="TOC1"/>
        <w:tabs>
          <w:tab w:val="right" w:leader="dot" w:pos="8306"/>
        </w:tabs>
      </w:pPr>
      <w:hyperlink w:anchor="_Toc4225" w:history="1">
        <w:r>
          <w:rPr>
            <w:rFonts w:ascii="仿宋" w:eastAsia="仿宋" w:hAnsi="仿宋" w:cs="仿宋" w:hint="eastAsia"/>
            <w:lang w:eastAsia="zh-CN"/>
          </w:rPr>
          <w:t>三、彩色多普勒超声显象仪项目建设单位说明</w:t>
        </w:r>
        <w:r>
          <w:tab/>
        </w:r>
        <w:r>
          <w:fldChar w:fldCharType="begin"/>
        </w:r>
        <w:r>
          <w:instrText xml:space="preserve"> PAGEREF _Toc4225 \h </w:instrText>
        </w:r>
        <w:r>
          <w:fldChar w:fldCharType="separate"/>
        </w:r>
        <w:r>
          <w:t>10</w:t>
        </w:r>
        <w:r>
          <w:fldChar w:fldCharType="end"/>
        </w:r>
      </w:hyperlink>
    </w:p>
    <w:p>
      <w:pPr>
        <w:pStyle w:val="TOC2"/>
        <w:tabs>
          <w:tab w:val="right" w:leader="dot" w:pos="8306"/>
        </w:tabs>
      </w:pPr>
      <w:hyperlink w:anchor="_Toc30279" w:history="1">
        <w:r>
          <w:rPr>
            <w:rFonts w:ascii="仿宋" w:eastAsia="仿宋" w:hAnsi="仿宋" w:cs="仿宋" w:hint="eastAsia"/>
            <w:lang w:eastAsia="zh-CN"/>
          </w:rPr>
          <w:t>(一)、彩色多普勒超声显象仪项目承办单位基本情况</w:t>
        </w:r>
        <w:r>
          <w:tab/>
        </w:r>
        <w:r>
          <w:fldChar w:fldCharType="begin"/>
        </w:r>
        <w:r>
          <w:instrText xml:space="preserve"> PAGEREF _Toc30279 \h </w:instrText>
        </w:r>
        <w:r>
          <w:fldChar w:fldCharType="separate"/>
        </w:r>
        <w:r>
          <w:t>10</w:t>
        </w:r>
        <w:r>
          <w:fldChar w:fldCharType="end"/>
        </w:r>
      </w:hyperlink>
    </w:p>
    <w:p>
      <w:pPr>
        <w:pStyle w:val="TOC2"/>
        <w:tabs>
          <w:tab w:val="right" w:leader="dot" w:pos="8306"/>
        </w:tabs>
      </w:pPr>
      <w:hyperlink w:anchor="_Toc17088" w:history="1">
        <w:r>
          <w:rPr>
            <w:rFonts w:ascii="仿宋" w:eastAsia="仿宋" w:hAnsi="仿宋" w:cs="仿宋" w:hint="eastAsia"/>
            <w:lang w:eastAsia="zh-CN"/>
          </w:rPr>
          <w:t>(二)、公司经济效益分析</w:t>
        </w:r>
        <w:r>
          <w:tab/>
        </w:r>
        <w:r>
          <w:fldChar w:fldCharType="begin"/>
        </w:r>
        <w:r>
          <w:instrText xml:space="preserve"> PAGEREF _Toc17088 \h </w:instrText>
        </w:r>
        <w:r>
          <w:fldChar w:fldCharType="separate"/>
        </w:r>
        <w:r>
          <w:t>11</w:t>
        </w:r>
        <w:r>
          <w:fldChar w:fldCharType="end"/>
        </w:r>
      </w:hyperlink>
    </w:p>
    <w:p>
      <w:pPr>
        <w:pStyle w:val="TOC1"/>
        <w:tabs>
          <w:tab w:val="right" w:leader="dot" w:pos="8306"/>
        </w:tabs>
      </w:pPr>
      <w:hyperlink w:anchor="_Toc5737" w:history="1">
        <w:r>
          <w:rPr>
            <w:rFonts w:ascii="仿宋" w:eastAsia="仿宋" w:hAnsi="仿宋" w:cs="仿宋" w:hint="eastAsia"/>
            <w:lang w:eastAsia="zh-CN"/>
          </w:rPr>
          <w:t>四、彩色多普勒超声显象仪项目绩效评估</w:t>
        </w:r>
        <w:r>
          <w:tab/>
        </w:r>
        <w:r>
          <w:fldChar w:fldCharType="begin"/>
        </w:r>
        <w:r>
          <w:instrText xml:space="preserve"> PAGEREF _Toc5737 \h </w:instrText>
        </w:r>
        <w:r>
          <w:fldChar w:fldCharType="separate"/>
        </w:r>
        <w:r>
          <w:t>12</w:t>
        </w:r>
        <w:r>
          <w:fldChar w:fldCharType="end"/>
        </w:r>
      </w:hyperlink>
    </w:p>
    <w:p>
      <w:pPr>
        <w:pStyle w:val="TOC2"/>
        <w:tabs>
          <w:tab w:val="right" w:leader="dot" w:pos="8306"/>
        </w:tabs>
      </w:pPr>
      <w:hyperlink w:anchor="_Toc6374" w:history="1">
        <w:r>
          <w:rPr>
            <w:rFonts w:ascii="仿宋" w:eastAsia="仿宋" w:hAnsi="仿宋" w:cs="仿宋" w:hint="eastAsia"/>
            <w:lang w:eastAsia="zh-CN"/>
          </w:rPr>
          <w:t>(一)、绩效评估指标</w:t>
        </w:r>
        <w:r>
          <w:tab/>
        </w:r>
        <w:r>
          <w:fldChar w:fldCharType="begin"/>
        </w:r>
        <w:r>
          <w:instrText xml:space="preserve"> PAGEREF _Toc6374 \h </w:instrText>
        </w:r>
        <w:r>
          <w:fldChar w:fldCharType="separate"/>
        </w:r>
        <w:r>
          <w:t>12</w:t>
        </w:r>
        <w:r>
          <w:fldChar w:fldCharType="end"/>
        </w:r>
      </w:hyperlink>
    </w:p>
    <w:p>
      <w:pPr>
        <w:pStyle w:val="TOC2"/>
        <w:tabs>
          <w:tab w:val="right" w:leader="dot" w:pos="8306"/>
        </w:tabs>
      </w:pPr>
      <w:hyperlink w:anchor="_Toc24308" w:history="1">
        <w:r>
          <w:rPr>
            <w:rFonts w:ascii="仿宋" w:eastAsia="仿宋" w:hAnsi="仿宋" w:cs="仿宋" w:hint="eastAsia"/>
            <w:lang w:eastAsia="zh-CN"/>
          </w:rPr>
          <w:t>(二)、绩效评估方法</w:t>
        </w:r>
        <w:r>
          <w:tab/>
        </w:r>
        <w:r>
          <w:fldChar w:fldCharType="begin"/>
        </w:r>
        <w:r>
          <w:instrText xml:space="preserve"> PAGEREF _Toc24308 \h </w:instrText>
        </w:r>
        <w:r>
          <w:fldChar w:fldCharType="separate"/>
        </w:r>
        <w:r>
          <w:t>13</w:t>
        </w:r>
        <w:r>
          <w:fldChar w:fldCharType="end"/>
        </w:r>
      </w:hyperlink>
    </w:p>
    <w:p>
      <w:pPr>
        <w:pStyle w:val="TOC2"/>
        <w:tabs>
          <w:tab w:val="right" w:leader="dot" w:pos="8306"/>
        </w:tabs>
      </w:pPr>
      <w:hyperlink w:anchor="_Toc4712" w:history="1">
        <w:r>
          <w:rPr>
            <w:rFonts w:ascii="仿宋" w:eastAsia="仿宋" w:hAnsi="仿宋" w:cs="仿宋" w:hint="eastAsia"/>
            <w:lang w:eastAsia="zh-CN"/>
          </w:rPr>
          <w:t>(三)、绩效评估周期</w:t>
        </w:r>
        <w:r>
          <w:tab/>
        </w:r>
        <w:r>
          <w:fldChar w:fldCharType="begin"/>
        </w:r>
        <w:r>
          <w:instrText xml:space="preserve"> PAGEREF _Toc4712 \h </w:instrText>
        </w:r>
        <w:r>
          <w:fldChar w:fldCharType="separate"/>
        </w:r>
        <w:r>
          <w:t>14</w:t>
        </w:r>
        <w:r>
          <w:fldChar w:fldCharType="end"/>
        </w:r>
      </w:hyperlink>
    </w:p>
    <w:p>
      <w:pPr>
        <w:pStyle w:val="TOC1"/>
        <w:tabs>
          <w:tab w:val="right" w:leader="dot" w:pos="8306"/>
        </w:tabs>
      </w:pPr>
      <w:hyperlink w:anchor="_Toc23713" w:history="1">
        <w:r>
          <w:rPr>
            <w:rFonts w:ascii="仿宋" w:eastAsia="仿宋" w:hAnsi="仿宋" w:cs="仿宋" w:hint="eastAsia"/>
            <w:lang w:eastAsia="zh-CN"/>
          </w:rPr>
          <w:t>五、市场分析、调研</w:t>
        </w:r>
        <w:r>
          <w:tab/>
        </w:r>
        <w:r>
          <w:fldChar w:fldCharType="begin"/>
        </w:r>
        <w:r>
          <w:instrText xml:space="preserve"> PAGEREF _Toc23713 \h </w:instrText>
        </w:r>
        <w:r>
          <w:fldChar w:fldCharType="separate"/>
        </w:r>
        <w:r>
          <w:t>16</w:t>
        </w:r>
        <w:r>
          <w:fldChar w:fldCharType="end"/>
        </w:r>
      </w:hyperlink>
    </w:p>
    <w:p>
      <w:pPr>
        <w:pStyle w:val="TOC2"/>
        <w:tabs>
          <w:tab w:val="right" w:leader="dot" w:pos="8306"/>
        </w:tabs>
      </w:pPr>
      <w:hyperlink w:anchor="_Toc12266" w:history="1">
        <w:r>
          <w:rPr>
            <w:rFonts w:ascii="仿宋" w:eastAsia="仿宋" w:hAnsi="仿宋" w:cs="仿宋" w:hint="eastAsia"/>
            <w:lang w:eastAsia="zh-CN"/>
          </w:rPr>
          <w:t>(一)、彩色多普勒超声显象仪行业分析</w:t>
        </w:r>
        <w:r>
          <w:tab/>
        </w:r>
        <w:r>
          <w:fldChar w:fldCharType="begin"/>
        </w:r>
        <w:r>
          <w:instrText xml:space="preserve"> PAGEREF _Toc12266 \h </w:instrText>
        </w:r>
        <w:r>
          <w:fldChar w:fldCharType="separate"/>
        </w:r>
        <w:r>
          <w:t>16</w:t>
        </w:r>
        <w:r>
          <w:fldChar w:fldCharType="end"/>
        </w:r>
      </w:hyperlink>
    </w:p>
    <w:p>
      <w:pPr>
        <w:pStyle w:val="TOC2"/>
        <w:tabs>
          <w:tab w:val="right" w:leader="dot" w:pos="8306"/>
        </w:tabs>
      </w:pPr>
      <w:hyperlink w:anchor="_Toc16675" w:history="1">
        <w:r>
          <w:rPr>
            <w:rFonts w:ascii="仿宋" w:eastAsia="仿宋" w:hAnsi="仿宋" w:cs="仿宋" w:hint="eastAsia"/>
            <w:lang w:eastAsia="zh-CN"/>
          </w:rPr>
          <w:t>(二)、彩色多普勒超声显象仪市场分析预测</w:t>
        </w:r>
        <w:r>
          <w:tab/>
        </w:r>
        <w:r>
          <w:fldChar w:fldCharType="begin"/>
        </w:r>
        <w:r>
          <w:instrText xml:space="preserve"> PAGEREF _Toc16675 \h </w:instrText>
        </w:r>
        <w:r>
          <w:fldChar w:fldCharType="separate"/>
        </w:r>
        <w:r>
          <w:t>16</w:t>
        </w:r>
        <w:r>
          <w:fldChar w:fldCharType="end"/>
        </w:r>
      </w:hyperlink>
    </w:p>
    <w:p>
      <w:pPr>
        <w:pStyle w:val="TOC1"/>
        <w:tabs>
          <w:tab w:val="right" w:leader="dot" w:pos="8306"/>
        </w:tabs>
      </w:pPr>
      <w:hyperlink w:anchor="_Toc18794" w:history="1">
        <w:r>
          <w:rPr>
            <w:rFonts w:ascii="仿宋" w:eastAsia="仿宋" w:hAnsi="仿宋" w:cs="仿宋" w:hint="eastAsia"/>
            <w:lang w:eastAsia="zh-CN"/>
          </w:rPr>
          <w:t>六、产品规划分析</w:t>
        </w:r>
        <w:r>
          <w:tab/>
        </w:r>
        <w:r>
          <w:fldChar w:fldCharType="begin"/>
        </w:r>
        <w:r>
          <w:instrText xml:space="preserve"> PAGEREF _Toc18794 \h </w:instrText>
        </w:r>
        <w:r>
          <w:fldChar w:fldCharType="separate"/>
        </w:r>
        <w:r>
          <w:t>17</w:t>
        </w:r>
        <w:r>
          <w:fldChar w:fldCharType="end"/>
        </w:r>
      </w:hyperlink>
    </w:p>
    <w:p>
      <w:pPr>
        <w:pStyle w:val="TOC2"/>
        <w:tabs>
          <w:tab w:val="right" w:leader="dot" w:pos="8306"/>
        </w:tabs>
      </w:pPr>
      <w:hyperlink w:anchor="_Toc9526" w:history="1">
        <w:r>
          <w:rPr>
            <w:rFonts w:ascii="仿宋" w:eastAsia="仿宋" w:hAnsi="仿宋" w:cs="仿宋" w:hint="eastAsia"/>
            <w:lang w:eastAsia="zh-CN"/>
          </w:rPr>
          <w:t>(一)、产品规划</w:t>
        </w:r>
        <w:r>
          <w:tab/>
        </w:r>
        <w:r>
          <w:fldChar w:fldCharType="begin"/>
        </w:r>
        <w:r>
          <w:instrText xml:space="preserve"> PAGEREF _Toc9526 \h </w:instrText>
        </w:r>
        <w:r>
          <w:fldChar w:fldCharType="separate"/>
        </w:r>
        <w:r>
          <w:t>17</w:t>
        </w:r>
        <w:r>
          <w:fldChar w:fldCharType="end"/>
        </w:r>
      </w:hyperlink>
    </w:p>
    <w:p>
      <w:pPr>
        <w:pStyle w:val="TOC2"/>
        <w:tabs>
          <w:tab w:val="right" w:leader="dot" w:pos="8306"/>
        </w:tabs>
      </w:pPr>
      <w:hyperlink w:anchor="_Toc31386" w:history="1">
        <w:r>
          <w:rPr>
            <w:rFonts w:ascii="仿宋" w:eastAsia="仿宋" w:hAnsi="仿宋" w:cs="仿宋" w:hint="eastAsia"/>
            <w:lang w:eastAsia="zh-CN"/>
          </w:rPr>
          <w:t>(二)、建设规模</w:t>
        </w:r>
        <w:r>
          <w:tab/>
        </w:r>
        <w:r>
          <w:fldChar w:fldCharType="begin"/>
        </w:r>
        <w:r>
          <w:instrText xml:space="preserve"> PAGEREF _Toc31386 \h </w:instrText>
        </w:r>
        <w:r>
          <w:fldChar w:fldCharType="separate"/>
        </w:r>
        <w:r>
          <w:t>18</w:t>
        </w:r>
        <w:r>
          <w:fldChar w:fldCharType="end"/>
        </w:r>
      </w:hyperlink>
    </w:p>
    <w:p>
      <w:pPr>
        <w:pStyle w:val="TOC1"/>
        <w:tabs>
          <w:tab w:val="right" w:leader="dot" w:pos="8306"/>
        </w:tabs>
      </w:pPr>
      <w:hyperlink w:anchor="_Toc11264" w:history="1">
        <w:r>
          <w:rPr>
            <w:rFonts w:ascii="仿宋" w:eastAsia="仿宋" w:hAnsi="仿宋" w:cs="仿宋" w:hint="eastAsia"/>
            <w:lang w:eastAsia="zh-CN"/>
          </w:rPr>
          <w:t>七、彩色多普勒超声显象仪项目人力资源管理</w:t>
        </w:r>
        <w:r>
          <w:tab/>
        </w:r>
        <w:r>
          <w:fldChar w:fldCharType="begin"/>
        </w:r>
        <w:r>
          <w:instrText xml:space="preserve"> PAGEREF _Toc11264 \h </w:instrText>
        </w:r>
        <w:r>
          <w:fldChar w:fldCharType="separate"/>
        </w:r>
        <w:r>
          <w:t>19</w:t>
        </w:r>
        <w:r>
          <w:fldChar w:fldCharType="end"/>
        </w:r>
      </w:hyperlink>
    </w:p>
    <w:p>
      <w:pPr>
        <w:pStyle w:val="TOC2"/>
        <w:tabs>
          <w:tab w:val="right" w:leader="dot" w:pos="8306"/>
        </w:tabs>
      </w:pPr>
      <w:hyperlink w:anchor="_Toc32586" w:history="1">
        <w:r>
          <w:rPr>
            <w:rFonts w:ascii="仿宋" w:eastAsia="仿宋" w:hAnsi="仿宋" w:cs="仿宋" w:hint="eastAsia"/>
            <w:lang w:eastAsia="zh-CN"/>
          </w:rPr>
          <w:t>(一)、建立健全的预算管理制度</w:t>
        </w:r>
        <w:r>
          <w:tab/>
        </w:r>
        <w:r>
          <w:fldChar w:fldCharType="begin"/>
        </w:r>
        <w:r>
          <w:instrText xml:space="preserve"> PAGEREF _Toc32586 \h </w:instrText>
        </w:r>
        <w:r>
          <w:fldChar w:fldCharType="separate"/>
        </w:r>
        <w:r>
          <w:t>19</w:t>
        </w:r>
        <w:r>
          <w:fldChar w:fldCharType="end"/>
        </w:r>
      </w:hyperlink>
    </w:p>
    <w:p>
      <w:pPr>
        <w:pStyle w:val="TOC2"/>
        <w:tabs>
          <w:tab w:val="right" w:leader="dot" w:pos="8306"/>
        </w:tabs>
      </w:pPr>
      <w:hyperlink w:anchor="_Toc6760" w:history="1">
        <w:r>
          <w:rPr>
            <w:rFonts w:ascii="仿宋" w:eastAsia="仿宋" w:hAnsi="仿宋" w:cs="仿宋" w:hint="eastAsia"/>
            <w:lang w:eastAsia="zh-CN"/>
          </w:rPr>
          <w:t>(二)、加强资金流动监控</w:t>
        </w:r>
        <w:r>
          <w:tab/>
        </w:r>
        <w:r>
          <w:fldChar w:fldCharType="begin"/>
        </w:r>
        <w:r>
          <w:instrText xml:space="preserve"> PAGEREF _Toc6760 \h </w:instrText>
        </w:r>
        <w:r>
          <w:fldChar w:fldCharType="separate"/>
        </w:r>
        <w:r>
          <w:t>21</w:t>
        </w:r>
        <w:r>
          <w:fldChar w:fldCharType="end"/>
        </w:r>
      </w:hyperlink>
    </w:p>
    <w:p>
      <w:pPr>
        <w:pStyle w:val="TOC2"/>
        <w:tabs>
          <w:tab w:val="right" w:leader="dot" w:pos="8306"/>
        </w:tabs>
      </w:pPr>
      <w:hyperlink w:anchor="_Toc26571" w:history="1">
        <w:r>
          <w:rPr>
            <w:rFonts w:ascii="仿宋" w:eastAsia="仿宋" w:hAnsi="仿宋" w:cs="仿宋" w:hint="eastAsia"/>
            <w:lang w:eastAsia="zh-CN"/>
          </w:rPr>
          <w:t>(三)、制定完善的风险控制机制</w:t>
        </w:r>
        <w:r>
          <w:tab/>
        </w:r>
        <w:r>
          <w:fldChar w:fldCharType="begin"/>
        </w:r>
        <w:r>
          <w:instrText xml:space="preserve"> PAGEREF _Toc26571 \h </w:instrText>
        </w:r>
        <w:r>
          <w:fldChar w:fldCharType="separate"/>
        </w:r>
        <w:r>
          <w:t>22</w:t>
        </w:r>
        <w:r>
          <w:fldChar w:fldCharType="end"/>
        </w:r>
      </w:hyperlink>
    </w:p>
    <w:p>
      <w:pPr>
        <w:pStyle w:val="TOC2"/>
        <w:tabs>
          <w:tab w:val="right" w:leader="dot" w:pos="8306"/>
        </w:tabs>
      </w:pPr>
      <w:hyperlink w:anchor="_Toc19037" w:history="1">
        <w:r>
          <w:rPr>
            <w:rFonts w:ascii="仿宋" w:eastAsia="仿宋" w:hAnsi="仿宋" w:cs="仿宋" w:hint="eastAsia"/>
            <w:lang w:eastAsia="zh-CN"/>
          </w:rPr>
          <w:t>(四)、优化成本管理</w:t>
        </w:r>
        <w:r>
          <w:tab/>
        </w:r>
        <w:r>
          <w:fldChar w:fldCharType="begin"/>
        </w:r>
        <w:r>
          <w:instrText xml:space="preserve"> PAGEREF _Toc19037 \h </w:instrText>
        </w:r>
        <w:r>
          <w:fldChar w:fldCharType="separate"/>
        </w:r>
        <w:r>
          <w:t>24</w:t>
        </w:r>
        <w:r>
          <w:fldChar w:fldCharType="end"/>
        </w:r>
      </w:hyperlink>
    </w:p>
    <w:p>
      <w:pPr>
        <w:pStyle w:val="TOC1"/>
        <w:tabs>
          <w:tab w:val="right" w:leader="dot" w:pos="8306"/>
        </w:tabs>
      </w:pPr>
      <w:hyperlink w:anchor="_Toc3500" w:history="1">
        <w:r>
          <w:rPr>
            <w:rFonts w:ascii="仿宋" w:eastAsia="仿宋" w:hAnsi="仿宋" w:cs="仿宋" w:hint="eastAsia"/>
            <w:lang w:eastAsia="zh-CN"/>
          </w:rPr>
          <w:t>八、彩色多普勒超声显象仪项目技术管理</w:t>
        </w:r>
        <w:r>
          <w:tab/>
        </w:r>
        <w:r>
          <w:fldChar w:fldCharType="begin"/>
        </w:r>
        <w:r>
          <w:instrText xml:space="preserve"> PAGEREF _Toc3500 \h </w:instrText>
        </w:r>
        <w:r>
          <w:fldChar w:fldCharType="separate"/>
        </w:r>
        <w:r>
          <w:t>26</w:t>
        </w:r>
        <w:r>
          <w:fldChar w:fldCharType="end"/>
        </w:r>
      </w:hyperlink>
    </w:p>
    <w:p>
      <w:pPr>
        <w:pStyle w:val="TOC2"/>
        <w:tabs>
          <w:tab w:val="right" w:leader="dot" w:pos="8306"/>
        </w:tabs>
      </w:pPr>
      <w:hyperlink w:anchor="_Toc24864" w:history="1">
        <w:r>
          <w:rPr>
            <w:rFonts w:ascii="仿宋" w:eastAsia="仿宋" w:hAnsi="仿宋" w:cs="仿宋" w:hint="eastAsia"/>
            <w:lang w:eastAsia="zh-CN"/>
          </w:rPr>
          <w:t>(一)、技术方案选用方向</w:t>
        </w:r>
        <w:r>
          <w:tab/>
        </w:r>
        <w:r>
          <w:fldChar w:fldCharType="begin"/>
        </w:r>
        <w:r>
          <w:instrText xml:space="preserve"> PAGEREF _Toc24864 \h </w:instrText>
        </w:r>
        <w:r>
          <w:fldChar w:fldCharType="separate"/>
        </w:r>
        <w:r>
          <w:t>26</w:t>
        </w:r>
        <w:r>
          <w:fldChar w:fldCharType="end"/>
        </w:r>
      </w:hyperlink>
    </w:p>
    <w:p>
      <w:pPr>
        <w:pStyle w:val="TOC2"/>
        <w:tabs>
          <w:tab w:val="right" w:leader="dot" w:pos="8306"/>
        </w:tabs>
      </w:pPr>
      <w:hyperlink w:anchor="_Toc13136" w:history="1">
        <w:r>
          <w:rPr>
            <w:rFonts w:ascii="仿宋" w:eastAsia="仿宋" w:hAnsi="仿宋" w:cs="仿宋" w:hint="eastAsia"/>
            <w:lang w:eastAsia="zh-CN"/>
          </w:rPr>
          <w:t>(二)、工艺技术方案选用原则</w:t>
        </w:r>
        <w:r>
          <w:tab/>
        </w:r>
        <w:r>
          <w:fldChar w:fldCharType="begin"/>
        </w:r>
        <w:r>
          <w:instrText xml:space="preserve"> PAGEREF _Toc13136 \h </w:instrText>
        </w:r>
        <w:r>
          <w:fldChar w:fldCharType="separate"/>
        </w:r>
        <w:r>
          <w:t>28</w:t>
        </w:r>
        <w:r>
          <w:fldChar w:fldCharType="end"/>
        </w:r>
      </w:hyperlink>
    </w:p>
    <w:p>
      <w:pPr>
        <w:pStyle w:val="TOC2"/>
        <w:tabs>
          <w:tab w:val="right" w:leader="dot" w:pos="8306"/>
        </w:tabs>
      </w:pPr>
      <w:hyperlink w:anchor="_Toc10508" w:history="1">
        <w:r>
          <w:rPr>
            <w:rFonts w:ascii="仿宋" w:eastAsia="仿宋" w:hAnsi="仿宋" w:cs="仿宋" w:hint="eastAsia"/>
            <w:lang w:eastAsia="zh-CN"/>
          </w:rPr>
          <w:t>(三)、工艺技术方案要求</w:t>
        </w:r>
        <w:r>
          <w:tab/>
        </w:r>
        <w:r>
          <w:fldChar w:fldCharType="begin"/>
        </w:r>
        <w:r>
          <w:instrText xml:space="preserve"> PAGEREF _Toc10508 \h </w:instrText>
        </w:r>
        <w:r>
          <w:fldChar w:fldCharType="separate"/>
        </w:r>
        <w:r>
          <w:t>30</w:t>
        </w:r>
        <w:r>
          <w:fldChar w:fldCharType="end"/>
        </w:r>
      </w:hyperlink>
    </w:p>
    <w:p>
      <w:pPr>
        <w:pStyle w:val="TOC1"/>
        <w:tabs>
          <w:tab w:val="right" w:leader="dot" w:pos="8306"/>
        </w:tabs>
      </w:pPr>
      <w:hyperlink w:anchor="_Toc19745" w:history="1">
        <w:r>
          <w:rPr>
            <w:rFonts w:ascii="仿宋" w:eastAsia="仿宋" w:hAnsi="仿宋" w:cs="仿宋" w:hint="eastAsia"/>
            <w:lang w:eastAsia="zh-CN"/>
          </w:rPr>
          <w:t>九、彩色多普勒超声显象仪项目环境影响分析</w:t>
        </w:r>
        <w:r>
          <w:tab/>
        </w:r>
        <w:r>
          <w:fldChar w:fldCharType="begin"/>
        </w:r>
        <w:r>
          <w:instrText xml:space="preserve"> PAGEREF _Toc19745 \h </w:instrText>
        </w:r>
        <w:r>
          <w:fldChar w:fldCharType="separate"/>
        </w:r>
        <w:r>
          <w:t>32</w:t>
        </w:r>
        <w:r>
          <w:fldChar w:fldCharType="end"/>
        </w:r>
      </w:hyperlink>
    </w:p>
    <w:p>
      <w:pPr>
        <w:pStyle w:val="TOC2"/>
        <w:tabs>
          <w:tab w:val="right" w:leader="dot" w:pos="8306"/>
        </w:tabs>
      </w:pPr>
      <w:hyperlink w:anchor="_Toc12917" w:history="1">
        <w:r>
          <w:rPr>
            <w:rFonts w:ascii="仿宋" w:eastAsia="仿宋" w:hAnsi="仿宋" w:cs="仿宋" w:hint="eastAsia"/>
            <w:lang w:eastAsia="zh-CN"/>
          </w:rPr>
          <w:t>(一)、建设区域环境质量现状</w:t>
        </w:r>
        <w:r>
          <w:tab/>
        </w:r>
        <w:r>
          <w:fldChar w:fldCharType="begin"/>
        </w:r>
        <w:r>
          <w:instrText xml:space="preserve"> PAGEREF _Toc12917 \h </w:instrText>
        </w:r>
        <w:r>
          <w:fldChar w:fldCharType="separate"/>
        </w:r>
        <w:r>
          <w:t>32</w:t>
        </w:r>
        <w:r>
          <w:fldChar w:fldCharType="end"/>
        </w:r>
      </w:hyperlink>
    </w:p>
    <w:p>
      <w:pPr>
        <w:pStyle w:val="TOC2"/>
        <w:tabs>
          <w:tab w:val="right" w:leader="dot" w:pos="8306"/>
        </w:tabs>
      </w:pPr>
      <w:hyperlink w:anchor="_Toc10608" w:history="1">
        <w:r>
          <w:rPr>
            <w:rFonts w:ascii="仿宋" w:eastAsia="仿宋" w:hAnsi="仿宋" w:cs="仿宋" w:hint="eastAsia"/>
            <w:lang w:eastAsia="zh-CN"/>
          </w:rPr>
          <w:t>(二)、建设期环境保护</w:t>
        </w:r>
        <w:r>
          <w:tab/>
        </w:r>
        <w:r>
          <w:fldChar w:fldCharType="begin"/>
        </w:r>
        <w:r>
          <w:instrText xml:space="preserve"> PAGEREF _Toc10608 \h </w:instrText>
        </w:r>
        <w:r>
          <w:fldChar w:fldCharType="separate"/>
        </w:r>
        <w:r>
          <w:t>33</w:t>
        </w:r>
        <w:r>
          <w:fldChar w:fldCharType="end"/>
        </w:r>
      </w:hyperlink>
    </w:p>
    <w:p>
      <w:pPr>
        <w:pStyle w:val="TOC2"/>
        <w:tabs>
          <w:tab w:val="right" w:leader="dot" w:pos="8306"/>
        </w:tabs>
      </w:pPr>
      <w:hyperlink w:anchor="_Toc15500" w:history="1">
        <w:r>
          <w:rPr>
            <w:rFonts w:ascii="仿宋" w:eastAsia="仿宋" w:hAnsi="仿宋" w:cs="仿宋" w:hint="eastAsia"/>
            <w:lang w:eastAsia="zh-CN"/>
          </w:rPr>
          <w:t>(三)、运营期环境保护</w:t>
        </w:r>
        <w:r>
          <w:tab/>
        </w:r>
        <w:r>
          <w:fldChar w:fldCharType="begin"/>
        </w:r>
        <w:r>
          <w:instrText xml:space="preserve"> PAGEREF _Toc15500 \h </w:instrText>
        </w:r>
        <w:r>
          <w:fldChar w:fldCharType="separate"/>
        </w:r>
        <w:r>
          <w:t>35</w:t>
        </w:r>
        <w:r>
          <w:fldChar w:fldCharType="end"/>
        </w:r>
      </w:hyperlink>
    </w:p>
    <w:p>
      <w:pPr>
        <w:pStyle w:val="TOC2"/>
        <w:tabs>
          <w:tab w:val="right" w:leader="dot" w:pos="8306"/>
        </w:tabs>
      </w:pPr>
      <w:hyperlink w:anchor="_Toc5185" w:history="1">
        <w:r>
          <w:rPr>
            <w:rFonts w:ascii="仿宋" w:eastAsia="仿宋" w:hAnsi="仿宋" w:cs="仿宋" w:hint="eastAsia"/>
            <w:lang w:eastAsia="zh-CN"/>
          </w:rPr>
          <w:t>(四)、彩色多普勒超声显象仪项目建设对区域经济的影响</w:t>
        </w:r>
        <w:r>
          <w:tab/>
        </w:r>
        <w:r>
          <w:fldChar w:fldCharType="begin"/>
        </w:r>
        <w:r>
          <w:instrText xml:space="preserve"> PAGEREF _Toc5185 \h </w:instrText>
        </w:r>
        <w:r>
          <w:fldChar w:fldCharType="separate"/>
        </w:r>
        <w:r>
          <w:t>36</w:t>
        </w:r>
        <w:r>
          <w:fldChar w:fldCharType="end"/>
        </w:r>
      </w:hyperlink>
    </w:p>
    <w:p>
      <w:pPr>
        <w:pStyle w:val="TOC2"/>
        <w:tabs>
          <w:tab w:val="right" w:leader="dot" w:pos="8306"/>
        </w:tabs>
      </w:pPr>
      <w:hyperlink w:anchor="_Toc11892" w:history="1">
        <w:r>
          <w:rPr>
            <w:rFonts w:ascii="仿宋" w:eastAsia="仿宋" w:hAnsi="仿宋" w:cs="仿宋" w:hint="eastAsia"/>
            <w:lang w:eastAsia="zh-CN"/>
          </w:rPr>
          <w:t>(五)、废弃物处理</w:t>
        </w:r>
        <w:r>
          <w:tab/>
        </w:r>
        <w:r>
          <w:fldChar w:fldCharType="begin"/>
        </w:r>
        <w:r>
          <w:instrText xml:space="preserve"> PAGEREF _Toc11892 \h </w:instrText>
        </w:r>
        <w:r>
          <w:fldChar w:fldCharType="separate"/>
        </w:r>
        <w:r>
          <w:t>38</w:t>
        </w:r>
        <w:r>
          <w:fldChar w:fldCharType="end"/>
        </w:r>
      </w:hyperlink>
    </w:p>
    <w:p>
      <w:pPr>
        <w:pStyle w:val="TOC2"/>
        <w:tabs>
          <w:tab w:val="right" w:leader="dot" w:pos="8306"/>
        </w:tabs>
      </w:pPr>
      <w:hyperlink w:anchor="_Toc16023" w:history="1">
        <w:r>
          <w:rPr>
            <w:rFonts w:ascii="仿宋" w:eastAsia="仿宋" w:hAnsi="仿宋" w:cs="仿宋" w:hint="eastAsia"/>
            <w:lang w:eastAsia="zh-CN"/>
          </w:rPr>
          <w:t>(六)、特殊环境影响分析</w:t>
        </w:r>
        <w:r>
          <w:tab/>
        </w:r>
        <w:r>
          <w:fldChar w:fldCharType="begin"/>
        </w:r>
        <w:r>
          <w:instrText xml:space="preserve"> PAGEREF _Toc16023 \h </w:instrText>
        </w:r>
        <w:r>
          <w:fldChar w:fldCharType="separate"/>
        </w:r>
        <w:r>
          <w:t>39</w:t>
        </w:r>
        <w:r>
          <w:fldChar w:fldCharType="end"/>
        </w:r>
      </w:hyperlink>
    </w:p>
    <w:p>
      <w:pPr>
        <w:pStyle w:val="TOC2"/>
        <w:tabs>
          <w:tab w:val="right" w:leader="dot" w:pos="8306"/>
        </w:tabs>
      </w:pPr>
      <w:hyperlink w:anchor="_Toc27113" w:history="1">
        <w:r>
          <w:rPr>
            <w:rFonts w:ascii="仿宋" w:eastAsia="仿宋" w:hAnsi="仿宋" w:cs="仿宋" w:hint="eastAsia"/>
            <w:lang w:eastAsia="zh-CN"/>
          </w:rPr>
          <w:t>(七)、清洁生产</w:t>
        </w:r>
        <w:r>
          <w:tab/>
        </w:r>
        <w:r>
          <w:fldChar w:fldCharType="begin"/>
        </w:r>
        <w:r>
          <w:instrText xml:space="preserve"> PAGEREF _Toc27113 \h </w:instrText>
        </w:r>
        <w:r>
          <w:fldChar w:fldCharType="separate"/>
        </w:r>
        <w:r>
          <w:t>41</w:t>
        </w:r>
        <w:r>
          <w:fldChar w:fldCharType="end"/>
        </w:r>
      </w:hyperlink>
    </w:p>
    <w:p>
      <w:pPr>
        <w:pStyle w:val="TOC2"/>
        <w:tabs>
          <w:tab w:val="right" w:leader="dot" w:pos="8306"/>
        </w:tabs>
      </w:pPr>
      <w:hyperlink w:anchor="_Toc11514" w:history="1">
        <w:r>
          <w:rPr>
            <w:rFonts w:ascii="仿宋" w:eastAsia="仿宋" w:hAnsi="仿宋" w:cs="仿宋" w:hint="eastAsia"/>
            <w:lang w:eastAsia="zh-CN"/>
          </w:rPr>
          <w:t>(八)、环境保护综合评价</w:t>
        </w:r>
        <w:r>
          <w:tab/>
        </w:r>
        <w:r>
          <w:fldChar w:fldCharType="begin"/>
        </w:r>
        <w:r>
          <w:instrText xml:space="preserve"> PAGEREF _Toc11514 \h </w:instrText>
        </w:r>
        <w:r>
          <w:fldChar w:fldCharType="separate"/>
        </w:r>
        <w:r>
          <w:t>42</w:t>
        </w:r>
        <w:r>
          <w:fldChar w:fldCharType="end"/>
        </w:r>
      </w:hyperlink>
    </w:p>
    <w:p>
      <w:pPr>
        <w:pStyle w:val="TOC1"/>
        <w:tabs>
          <w:tab w:val="right" w:leader="dot" w:pos="8306"/>
        </w:tabs>
      </w:pPr>
      <w:hyperlink w:anchor="_Toc19489" w:history="1">
        <w:r>
          <w:rPr>
            <w:rFonts w:ascii="仿宋" w:eastAsia="仿宋" w:hAnsi="仿宋" w:cs="仿宋" w:hint="eastAsia"/>
            <w:lang w:eastAsia="zh-CN"/>
          </w:rPr>
          <w:t>十、彩色多普勒超声显象仪项目人力资源培养与发展</w:t>
        </w:r>
        <w:r>
          <w:tab/>
        </w:r>
        <w:r>
          <w:fldChar w:fldCharType="begin"/>
        </w:r>
        <w:r>
          <w:instrText xml:space="preserve"> PAGEREF _Toc19489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99" w:history="1">
        <w:r>
          <w:rPr>
            <w:rFonts w:ascii="仿宋" w:eastAsia="仿宋" w:hAnsi="仿宋" w:cs="仿宋" w:hint="eastAsia"/>
            <w:lang w:eastAsia="zh-CN"/>
          </w:rPr>
          <w:t>(一)、人才需求与规划</w:t>
        </w:r>
        <w:r>
          <w:tab/>
        </w:r>
        <w:r>
          <w:fldChar w:fldCharType="begin"/>
        </w:r>
        <w:r>
          <w:instrText xml:space="preserve"> PAGEREF _Toc20299 \h </w:instrText>
        </w:r>
        <w:r>
          <w:fldChar w:fldCharType="separate"/>
        </w:r>
        <w:r>
          <w:t>43</w:t>
        </w:r>
        <w:r>
          <w:fldChar w:fldCharType="end"/>
        </w:r>
      </w:hyperlink>
    </w:p>
    <w:p>
      <w:pPr>
        <w:pStyle w:val="TOC2"/>
        <w:tabs>
          <w:tab w:val="right" w:leader="dot" w:pos="8306"/>
        </w:tabs>
      </w:pPr>
      <w:hyperlink w:anchor="_Toc5853" w:history="1">
        <w:r>
          <w:rPr>
            <w:rFonts w:ascii="仿宋" w:eastAsia="仿宋" w:hAnsi="仿宋" w:cs="仿宋" w:hint="eastAsia"/>
            <w:lang w:eastAsia="zh-CN"/>
          </w:rPr>
          <w:t>(二)、培训与发展计划</w:t>
        </w:r>
        <w:r>
          <w:tab/>
        </w:r>
        <w:r>
          <w:fldChar w:fldCharType="begin"/>
        </w:r>
        <w:r>
          <w:instrText xml:space="preserve"> PAGEREF _Toc5853 \h </w:instrText>
        </w:r>
        <w:r>
          <w:fldChar w:fldCharType="separate"/>
        </w:r>
        <w:r>
          <w:t>44</w:t>
        </w:r>
        <w:r>
          <w:fldChar w:fldCharType="end"/>
        </w:r>
      </w:hyperlink>
    </w:p>
    <w:p>
      <w:pPr>
        <w:pStyle w:val="TOC1"/>
        <w:tabs>
          <w:tab w:val="right" w:leader="dot" w:pos="8306"/>
        </w:tabs>
      </w:pPr>
      <w:hyperlink w:anchor="_Toc13351" w:history="1">
        <w:r>
          <w:rPr>
            <w:rFonts w:ascii="仿宋" w:eastAsia="仿宋" w:hAnsi="仿宋" w:cs="仿宋" w:hint="eastAsia"/>
            <w:lang w:eastAsia="zh-CN"/>
          </w:rPr>
          <w:t>十一、彩色多普勒超声显象仪项目社会影响</w:t>
        </w:r>
        <w:r>
          <w:tab/>
        </w:r>
        <w:r>
          <w:fldChar w:fldCharType="begin"/>
        </w:r>
        <w:r>
          <w:instrText xml:space="preserve"> PAGEREF _Toc13351 \h </w:instrText>
        </w:r>
        <w:r>
          <w:fldChar w:fldCharType="separate"/>
        </w:r>
        <w:r>
          <w:t>44</w:t>
        </w:r>
        <w:r>
          <w:fldChar w:fldCharType="end"/>
        </w:r>
      </w:hyperlink>
    </w:p>
    <w:p>
      <w:pPr>
        <w:pStyle w:val="TOC2"/>
        <w:tabs>
          <w:tab w:val="right" w:leader="dot" w:pos="8306"/>
        </w:tabs>
      </w:pPr>
      <w:hyperlink w:anchor="_Toc2745" w:history="1">
        <w:r>
          <w:rPr>
            <w:rFonts w:ascii="仿宋" w:eastAsia="仿宋" w:hAnsi="仿宋" w:cs="仿宋" w:hint="eastAsia"/>
            <w:lang w:eastAsia="zh-CN"/>
          </w:rPr>
          <w:t>(一)、社会责任与义务</w:t>
        </w:r>
        <w:r>
          <w:tab/>
        </w:r>
        <w:r>
          <w:fldChar w:fldCharType="begin"/>
        </w:r>
        <w:r>
          <w:instrText xml:space="preserve"> PAGEREF _Toc2745 \h </w:instrText>
        </w:r>
        <w:r>
          <w:fldChar w:fldCharType="separate"/>
        </w:r>
        <w:r>
          <w:t>44</w:t>
        </w:r>
        <w:r>
          <w:fldChar w:fldCharType="end"/>
        </w:r>
      </w:hyperlink>
    </w:p>
    <w:p>
      <w:pPr>
        <w:pStyle w:val="TOC2"/>
        <w:tabs>
          <w:tab w:val="right" w:leader="dot" w:pos="8306"/>
        </w:tabs>
      </w:pPr>
      <w:hyperlink w:anchor="_Toc7266" w:history="1">
        <w:r>
          <w:rPr>
            <w:rFonts w:ascii="仿宋" w:eastAsia="仿宋" w:hAnsi="仿宋" w:cs="仿宋" w:hint="eastAsia"/>
            <w:lang w:eastAsia="zh-CN"/>
          </w:rPr>
          <w:t>(二)、社会参与与沟通</w:t>
        </w:r>
        <w:r>
          <w:tab/>
        </w:r>
        <w:r>
          <w:fldChar w:fldCharType="begin"/>
        </w:r>
        <w:r>
          <w:instrText xml:space="preserve"> PAGEREF _Toc7266 \h </w:instrText>
        </w:r>
        <w:r>
          <w:fldChar w:fldCharType="separate"/>
        </w:r>
        <w:r>
          <w:t>45</w:t>
        </w:r>
        <w:r>
          <w:fldChar w:fldCharType="end"/>
        </w:r>
      </w:hyperlink>
    </w:p>
    <w:p>
      <w:pPr>
        <w:pStyle w:val="TOC1"/>
        <w:tabs>
          <w:tab w:val="right" w:leader="dot" w:pos="8306"/>
        </w:tabs>
      </w:pPr>
      <w:hyperlink w:anchor="_Toc1339" w:history="1">
        <w:r>
          <w:rPr>
            <w:rFonts w:ascii="仿宋" w:eastAsia="仿宋" w:hAnsi="仿宋" w:cs="仿宋" w:hint="eastAsia"/>
            <w:lang w:eastAsia="zh-CN"/>
          </w:rPr>
          <w:t>十二、彩色多普勒超声显象仪项目投资规划</w:t>
        </w:r>
        <w:r>
          <w:tab/>
        </w:r>
        <w:r>
          <w:fldChar w:fldCharType="begin"/>
        </w:r>
        <w:r>
          <w:instrText xml:space="preserve"> PAGEREF _Toc1339 \h </w:instrText>
        </w:r>
        <w:r>
          <w:fldChar w:fldCharType="separate"/>
        </w:r>
        <w:r>
          <w:t>46</w:t>
        </w:r>
        <w:r>
          <w:fldChar w:fldCharType="end"/>
        </w:r>
      </w:hyperlink>
    </w:p>
    <w:p>
      <w:pPr>
        <w:pStyle w:val="TOC2"/>
        <w:tabs>
          <w:tab w:val="right" w:leader="dot" w:pos="8306"/>
        </w:tabs>
      </w:pPr>
      <w:hyperlink w:anchor="_Toc5988" w:history="1">
        <w:r>
          <w:rPr>
            <w:rFonts w:ascii="仿宋" w:eastAsia="仿宋" w:hAnsi="仿宋" w:cs="仿宋" w:hint="eastAsia"/>
            <w:lang w:eastAsia="zh-CN"/>
          </w:rPr>
          <w:t>(一)、彩色多普勒超声显象仪项目总投资估算</w:t>
        </w:r>
        <w:r>
          <w:tab/>
        </w:r>
        <w:r>
          <w:fldChar w:fldCharType="begin"/>
        </w:r>
        <w:r>
          <w:instrText xml:space="preserve"> PAGEREF _Toc5988 \h </w:instrText>
        </w:r>
        <w:r>
          <w:fldChar w:fldCharType="separate"/>
        </w:r>
        <w:r>
          <w:t>46</w:t>
        </w:r>
        <w:r>
          <w:fldChar w:fldCharType="end"/>
        </w:r>
      </w:hyperlink>
    </w:p>
    <w:p>
      <w:pPr>
        <w:pStyle w:val="TOC2"/>
        <w:tabs>
          <w:tab w:val="right" w:leader="dot" w:pos="8306"/>
        </w:tabs>
      </w:pPr>
      <w:hyperlink w:anchor="_Toc18490" w:history="1">
        <w:r>
          <w:rPr>
            <w:rFonts w:ascii="仿宋" w:eastAsia="仿宋" w:hAnsi="仿宋" w:cs="仿宋" w:hint="eastAsia"/>
            <w:lang w:eastAsia="zh-CN"/>
          </w:rPr>
          <w:t>(二)、资金筹措</w:t>
        </w:r>
        <w:r>
          <w:tab/>
        </w:r>
        <w:r>
          <w:fldChar w:fldCharType="begin"/>
        </w:r>
        <w:r>
          <w:instrText xml:space="preserve"> PAGEREF _Toc18490 \h </w:instrText>
        </w:r>
        <w:r>
          <w:fldChar w:fldCharType="separate"/>
        </w:r>
        <w:r>
          <w:t>48</w:t>
        </w:r>
        <w:r>
          <w:fldChar w:fldCharType="end"/>
        </w:r>
      </w:hyperlink>
    </w:p>
    <w:p>
      <w:pPr>
        <w:pStyle w:val="TOC1"/>
        <w:tabs>
          <w:tab w:val="right" w:leader="dot" w:pos="8306"/>
        </w:tabs>
      </w:pPr>
      <w:hyperlink w:anchor="_Toc22386" w:history="1">
        <w:r>
          <w:rPr>
            <w:rFonts w:ascii="仿宋" w:eastAsia="仿宋" w:hAnsi="仿宋" w:cs="仿宋" w:hint="eastAsia"/>
            <w:lang w:eastAsia="zh-CN"/>
          </w:rPr>
          <w:t>十三、供应链管理</w:t>
        </w:r>
        <w:r>
          <w:tab/>
        </w:r>
        <w:r>
          <w:fldChar w:fldCharType="begin"/>
        </w:r>
        <w:r>
          <w:instrText xml:space="preserve"> PAGEREF _Toc22386 \h </w:instrText>
        </w:r>
        <w:r>
          <w:fldChar w:fldCharType="separate"/>
        </w:r>
        <w:r>
          <w:t>48</w:t>
        </w:r>
        <w:r>
          <w:fldChar w:fldCharType="end"/>
        </w:r>
      </w:hyperlink>
    </w:p>
    <w:p>
      <w:pPr>
        <w:pStyle w:val="TOC2"/>
        <w:tabs>
          <w:tab w:val="right" w:leader="dot" w:pos="8306"/>
        </w:tabs>
      </w:pPr>
      <w:hyperlink w:anchor="_Toc32141" w:history="1">
        <w:r>
          <w:rPr>
            <w:rFonts w:ascii="仿宋" w:eastAsia="仿宋" w:hAnsi="仿宋" w:cs="仿宋" w:hint="eastAsia"/>
            <w:lang w:eastAsia="zh-CN"/>
          </w:rPr>
          <w:t>(一)、供应链战略规划</w:t>
        </w:r>
        <w:r>
          <w:tab/>
        </w:r>
        <w:r>
          <w:fldChar w:fldCharType="begin"/>
        </w:r>
        <w:r>
          <w:instrText xml:space="preserve"> PAGEREF _Toc32141 \h </w:instrText>
        </w:r>
        <w:r>
          <w:fldChar w:fldCharType="separate"/>
        </w:r>
        <w:r>
          <w:t>48</w:t>
        </w:r>
        <w:r>
          <w:fldChar w:fldCharType="end"/>
        </w:r>
      </w:hyperlink>
    </w:p>
    <w:p>
      <w:pPr>
        <w:pStyle w:val="TOC2"/>
        <w:tabs>
          <w:tab w:val="right" w:leader="dot" w:pos="8306"/>
        </w:tabs>
      </w:pPr>
      <w:hyperlink w:anchor="_Toc9505" w:history="1">
        <w:r>
          <w:rPr>
            <w:rFonts w:ascii="仿宋" w:eastAsia="仿宋" w:hAnsi="仿宋" w:cs="仿宋" w:hint="eastAsia"/>
            <w:lang w:eastAsia="zh-CN"/>
          </w:rPr>
          <w:t>(二)、供应商选择与合作</w:t>
        </w:r>
        <w:r>
          <w:tab/>
        </w:r>
        <w:r>
          <w:fldChar w:fldCharType="begin"/>
        </w:r>
        <w:r>
          <w:instrText xml:space="preserve"> PAGEREF _Toc9505 \h </w:instrText>
        </w:r>
        <w:r>
          <w:fldChar w:fldCharType="separate"/>
        </w:r>
        <w:r>
          <w:t>50</w:t>
        </w:r>
        <w:r>
          <w:fldChar w:fldCharType="end"/>
        </w:r>
      </w:hyperlink>
    </w:p>
    <w:p>
      <w:pPr>
        <w:pStyle w:val="TOC2"/>
        <w:tabs>
          <w:tab w:val="right" w:leader="dot" w:pos="8306"/>
        </w:tabs>
      </w:pPr>
      <w:hyperlink w:anchor="_Toc24869" w:history="1">
        <w:r>
          <w:rPr>
            <w:rFonts w:ascii="仿宋" w:eastAsia="仿宋" w:hAnsi="仿宋" w:cs="仿宋" w:hint="eastAsia"/>
            <w:lang w:eastAsia="zh-CN"/>
          </w:rPr>
          <w:t>(三)、物流与库存管理</w:t>
        </w:r>
        <w:r>
          <w:tab/>
        </w:r>
        <w:r>
          <w:fldChar w:fldCharType="begin"/>
        </w:r>
        <w:r>
          <w:instrText xml:space="preserve"> PAGEREF _Toc24869 \h </w:instrText>
        </w:r>
        <w:r>
          <w:fldChar w:fldCharType="separate"/>
        </w:r>
        <w:r>
          <w:t>51</w:t>
        </w:r>
        <w:r>
          <w:fldChar w:fldCharType="end"/>
        </w:r>
      </w:hyperlink>
    </w:p>
    <w:p>
      <w:pPr>
        <w:pStyle w:val="TOC1"/>
        <w:tabs>
          <w:tab w:val="right" w:leader="dot" w:pos="8306"/>
        </w:tabs>
      </w:pPr>
      <w:hyperlink w:anchor="_Toc21386" w:history="1">
        <w:r>
          <w:rPr>
            <w:rFonts w:ascii="仿宋" w:eastAsia="仿宋" w:hAnsi="仿宋" w:cs="仿宋" w:hint="eastAsia"/>
            <w:lang w:eastAsia="zh-CN"/>
          </w:rPr>
          <w:t>十四、彩色多普勒超声显象仪项目实施保障措施</w:t>
        </w:r>
        <w:r>
          <w:tab/>
        </w:r>
        <w:r>
          <w:fldChar w:fldCharType="begin"/>
        </w:r>
        <w:r>
          <w:instrText xml:space="preserve"> PAGEREF _Toc21386 \h </w:instrText>
        </w:r>
        <w:r>
          <w:fldChar w:fldCharType="separate"/>
        </w:r>
        <w:r>
          <w:t>53</w:t>
        </w:r>
        <w:r>
          <w:fldChar w:fldCharType="end"/>
        </w:r>
      </w:hyperlink>
    </w:p>
    <w:p>
      <w:pPr>
        <w:pStyle w:val="TOC2"/>
        <w:tabs>
          <w:tab w:val="right" w:leader="dot" w:pos="8306"/>
        </w:tabs>
      </w:pPr>
      <w:hyperlink w:anchor="_Toc3324" w:history="1">
        <w:r>
          <w:rPr>
            <w:rFonts w:ascii="仿宋" w:eastAsia="仿宋" w:hAnsi="仿宋" w:cs="仿宋" w:hint="eastAsia"/>
            <w:lang w:eastAsia="zh-CN"/>
          </w:rPr>
          <w:t>(一)、彩色多普勒超声显象仪项目实施保障机制</w:t>
        </w:r>
        <w:r>
          <w:tab/>
        </w:r>
        <w:r>
          <w:fldChar w:fldCharType="begin"/>
        </w:r>
        <w:r>
          <w:instrText xml:space="preserve"> PAGEREF _Toc3324 \h </w:instrText>
        </w:r>
        <w:r>
          <w:fldChar w:fldCharType="separate"/>
        </w:r>
        <w:r>
          <w:t>53</w:t>
        </w:r>
        <w:r>
          <w:fldChar w:fldCharType="end"/>
        </w:r>
      </w:hyperlink>
    </w:p>
    <w:p>
      <w:pPr>
        <w:pStyle w:val="TOC2"/>
        <w:tabs>
          <w:tab w:val="right" w:leader="dot" w:pos="8306"/>
        </w:tabs>
      </w:pPr>
      <w:hyperlink w:anchor="_Toc25334" w:history="1">
        <w:r>
          <w:rPr>
            <w:rFonts w:ascii="仿宋" w:eastAsia="仿宋" w:hAnsi="仿宋" w:cs="仿宋" w:hint="eastAsia"/>
            <w:lang w:eastAsia="zh-CN"/>
          </w:rPr>
          <w:t>(二)、彩色多普勒超声显象仪项目法律合规要求</w:t>
        </w:r>
        <w:r>
          <w:tab/>
        </w:r>
        <w:r>
          <w:fldChar w:fldCharType="begin"/>
        </w:r>
        <w:r>
          <w:instrText xml:space="preserve"> PAGEREF _Toc25334 \h </w:instrText>
        </w:r>
        <w:r>
          <w:fldChar w:fldCharType="separate"/>
        </w:r>
        <w:r>
          <w:t>57</w:t>
        </w:r>
        <w:r>
          <w:fldChar w:fldCharType="end"/>
        </w:r>
      </w:hyperlink>
    </w:p>
    <w:p>
      <w:pPr>
        <w:pStyle w:val="TOC2"/>
        <w:tabs>
          <w:tab w:val="right" w:leader="dot" w:pos="8306"/>
        </w:tabs>
      </w:pPr>
      <w:hyperlink w:anchor="_Toc32131" w:history="1">
        <w:r>
          <w:rPr>
            <w:rFonts w:ascii="仿宋" w:eastAsia="仿宋" w:hAnsi="仿宋" w:cs="仿宋" w:hint="eastAsia"/>
            <w:lang w:eastAsia="zh-CN"/>
          </w:rPr>
          <w:t>(三)、彩色多普勒超声显象仪项目合同管理与法律事务</w:t>
        </w:r>
        <w:r>
          <w:tab/>
        </w:r>
        <w:r>
          <w:fldChar w:fldCharType="begin"/>
        </w:r>
        <w:r>
          <w:instrText xml:space="preserve"> PAGEREF _Toc32131 \h </w:instrText>
        </w:r>
        <w:r>
          <w:fldChar w:fldCharType="separate"/>
        </w:r>
        <w:r>
          <w:t>61</w:t>
        </w:r>
        <w:r>
          <w:fldChar w:fldCharType="end"/>
        </w:r>
      </w:hyperlink>
    </w:p>
    <w:p>
      <w:pPr>
        <w:pStyle w:val="TOC2"/>
        <w:tabs>
          <w:tab w:val="right" w:leader="dot" w:pos="8306"/>
        </w:tabs>
      </w:pPr>
      <w:hyperlink w:anchor="_Toc11807" w:history="1">
        <w:r>
          <w:rPr>
            <w:rFonts w:ascii="仿宋" w:eastAsia="仿宋" w:hAnsi="仿宋" w:cs="仿宋" w:hint="eastAsia"/>
            <w:lang w:eastAsia="zh-CN"/>
          </w:rPr>
          <w:t>(四)、彩色多普勒超声显象仪项目知识产权保护策略</w:t>
        </w:r>
        <w:r>
          <w:tab/>
        </w:r>
        <w:r>
          <w:fldChar w:fldCharType="begin"/>
        </w:r>
        <w:r>
          <w:instrText xml:space="preserve"> PAGEREF _Toc11807 \h </w:instrText>
        </w:r>
        <w:r>
          <w:fldChar w:fldCharType="separate"/>
        </w:r>
        <w:r>
          <w:t>68</w:t>
        </w:r>
        <w:r>
          <w:fldChar w:fldCharType="end"/>
        </w:r>
      </w:hyperlink>
    </w:p>
    <w:p>
      <w:pPr>
        <w:pStyle w:val="TOC1"/>
        <w:tabs>
          <w:tab w:val="right" w:leader="dot" w:pos="8306"/>
        </w:tabs>
      </w:pPr>
      <w:hyperlink w:anchor="_Toc23153" w:history="1">
        <w:r>
          <w:rPr>
            <w:rFonts w:ascii="仿宋" w:eastAsia="仿宋" w:hAnsi="仿宋" w:cs="仿宋" w:hint="eastAsia"/>
            <w:lang w:eastAsia="zh-CN"/>
          </w:rPr>
          <w:t>十五、营销与推广策略</w:t>
        </w:r>
        <w:r>
          <w:tab/>
        </w:r>
        <w:r>
          <w:fldChar w:fldCharType="begin"/>
        </w:r>
        <w:r>
          <w:instrText xml:space="preserve"> PAGEREF _Toc23153 \h </w:instrText>
        </w:r>
        <w:r>
          <w:fldChar w:fldCharType="separate"/>
        </w:r>
        <w:r>
          <w:t>70</w:t>
        </w:r>
        <w:r>
          <w:fldChar w:fldCharType="end"/>
        </w:r>
      </w:hyperlink>
    </w:p>
    <w:p>
      <w:pPr>
        <w:pStyle w:val="TOC2"/>
        <w:tabs>
          <w:tab w:val="right" w:leader="dot" w:pos="8306"/>
        </w:tabs>
      </w:pPr>
      <w:hyperlink w:anchor="_Toc7734" w:history="1">
        <w:r>
          <w:rPr>
            <w:rFonts w:ascii="仿宋" w:eastAsia="仿宋" w:hAnsi="仿宋" w:cs="仿宋" w:hint="eastAsia"/>
            <w:lang w:eastAsia="zh-CN"/>
          </w:rPr>
          <w:t>(一)、产品/服务定位与特点</w:t>
        </w:r>
        <w:r>
          <w:tab/>
        </w:r>
        <w:r>
          <w:fldChar w:fldCharType="begin"/>
        </w:r>
        <w:r>
          <w:instrText xml:space="preserve"> PAGEREF _Toc7734 \h </w:instrText>
        </w:r>
        <w:r>
          <w:fldChar w:fldCharType="separate"/>
        </w:r>
        <w:r>
          <w:t>70</w:t>
        </w:r>
        <w:r>
          <w:fldChar w:fldCharType="end"/>
        </w:r>
      </w:hyperlink>
    </w:p>
    <w:p>
      <w:pPr>
        <w:pStyle w:val="TOC2"/>
        <w:tabs>
          <w:tab w:val="right" w:leader="dot" w:pos="8306"/>
        </w:tabs>
      </w:pPr>
      <w:hyperlink w:anchor="_Toc12070" w:history="1">
        <w:r>
          <w:rPr>
            <w:rFonts w:ascii="仿宋" w:eastAsia="仿宋" w:hAnsi="仿宋" w:cs="仿宋" w:hint="eastAsia"/>
            <w:lang w:eastAsia="zh-CN"/>
          </w:rPr>
          <w:t>(二)、市场定位与竞争分析</w:t>
        </w:r>
        <w:r>
          <w:tab/>
        </w:r>
        <w:r>
          <w:fldChar w:fldCharType="begin"/>
        </w:r>
        <w:r>
          <w:instrText xml:space="preserve"> PAGEREF _Toc12070 \h </w:instrText>
        </w:r>
        <w:r>
          <w:fldChar w:fldCharType="separate"/>
        </w:r>
        <w:r>
          <w:t>72</w:t>
        </w:r>
        <w:r>
          <w:fldChar w:fldCharType="end"/>
        </w:r>
      </w:hyperlink>
    </w:p>
    <w:p>
      <w:pPr>
        <w:pStyle w:val="TOC2"/>
        <w:tabs>
          <w:tab w:val="right" w:leader="dot" w:pos="8306"/>
        </w:tabs>
      </w:pPr>
      <w:hyperlink w:anchor="_Toc1097" w:history="1">
        <w:r>
          <w:rPr>
            <w:rFonts w:ascii="仿宋" w:eastAsia="仿宋" w:hAnsi="仿宋" w:cs="仿宋" w:hint="eastAsia"/>
            <w:lang w:eastAsia="zh-CN"/>
          </w:rPr>
          <w:t>(三)、营销渠道与策略</w:t>
        </w:r>
        <w:r>
          <w:tab/>
        </w:r>
        <w:r>
          <w:fldChar w:fldCharType="begin"/>
        </w:r>
        <w:r>
          <w:instrText xml:space="preserve"> PAGEREF _Toc1097 \h </w:instrText>
        </w:r>
        <w:r>
          <w:fldChar w:fldCharType="separate"/>
        </w:r>
        <w:r>
          <w:t>73</w:t>
        </w:r>
        <w:r>
          <w:fldChar w:fldCharType="end"/>
        </w:r>
      </w:hyperlink>
    </w:p>
    <w:p>
      <w:pPr>
        <w:pStyle w:val="TOC2"/>
        <w:tabs>
          <w:tab w:val="right" w:leader="dot" w:pos="8306"/>
        </w:tabs>
      </w:pPr>
      <w:hyperlink w:anchor="_Toc22266" w:history="1">
        <w:r>
          <w:rPr>
            <w:rFonts w:ascii="仿宋" w:eastAsia="仿宋" w:hAnsi="仿宋" w:cs="仿宋" w:hint="eastAsia"/>
            <w:lang w:eastAsia="zh-CN"/>
          </w:rPr>
          <w:t>(四)、推广与宣传活动</w:t>
        </w:r>
        <w:r>
          <w:tab/>
        </w:r>
        <w:r>
          <w:fldChar w:fldCharType="begin"/>
        </w:r>
        <w:r>
          <w:instrText xml:space="preserve"> PAGEREF _Toc22266 \h </w:instrText>
        </w:r>
        <w:r>
          <w:fldChar w:fldCharType="separate"/>
        </w:r>
        <w:r>
          <w:t>74</w:t>
        </w:r>
        <w:r>
          <w:fldChar w:fldCharType="end"/>
        </w:r>
      </w:hyperlink>
    </w:p>
    <w:p>
      <w:pPr>
        <w:pStyle w:val="TOC1"/>
        <w:tabs>
          <w:tab w:val="right" w:leader="dot" w:pos="8306"/>
        </w:tabs>
      </w:pPr>
      <w:hyperlink w:anchor="_Toc27335" w:history="1">
        <w:r>
          <w:rPr>
            <w:rFonts w:ascii="仿宋" w:eastAsia="仿宋" w:hAnsi="仿宋" w:cs="仿宋" w:hint="eastAsia"/>
            <w:lang w:eastAsia="zh-CN"/>
          </w:rPr>
          <w:t>十六、风险识别与分类</w:t>
        </w:r>
        <w:r>
          <w:tab/>
        </w:r>
        <w:r>
          <w:fldChar w:fldCharType="begin"/>
        </w:r>
        <w:r>
          <w:instrText xml:space="preserve"> PAGEREF _Toc27335 \h </w:instrText>
        </w:r>
        <w:r>
          <w:fldChar w:fldCharType="separate"/>
        </w:r>
        <w:r>
          <w:t>80</w:t>
        </w:r>
        <w:r>
          <w:fldChar w:fldCharType="end"/>
        </w:r>
      </w:hyperlink>
    </w:p>
    <w:p>
      <w:pPr>
        <w:pStyle w:val="TOC2"/>
        <w:tabs>
          <w:tab w:val="right" w:leader="dot" w:pos="8306"/>
        </w:tabs>
      </w:pPr>
      <w:hyperlink w:anchor="_Toc17713" w:history="1">
        <w:r>
          <w:rPr>
            <w:rFonts w:ascii="仿宋" w:eastAsia="仿宋" w:hAnsi="仿宋" w:cs="仿宋" w:hint="eastAsia"/>
            <w:lang w:eastAsia="zh-CN"/>
          </w:rPr>
          <w:t>(一)、风险识别</w:t>
        </w:r>
        <w:r>
          <w:tab/>
        </w:r>
        <w:r>
          <w:fldChar w:fldCharType="begin"/>
        </w:r>
        <w:r>
          <w:instrText xml:space="preserve"> PAGEREF _Toc17713 \h </w:instrText>
        </w:r>
        <w:r>
          <w:fldChar w:fldCharType="separate"/>
        </w:r>
        <w:r>
          <w:t>80</w:t>
        </w:r>
        <w:r>
          <w:fldChar w:fldCharType="end"/>
        </w:r>
      </w:hyperlink>
    </w:p>
    <w:p>
      <w:pPr>
        <w:pStyle w:val="TOC2"/>
        <w:tabs>
          <w:tab w:val="right" w:leader="dot" w:pos="8306"/>
        </w:tabs>
      </w:pPr>
      <w:hyperlink w:anchor="_Toc2096" w:history="1">
        <w:r>
          <w:rPr>
            <w:rFonts w:ascii="仿宋" w:eastAsia="仿宋" w:hAnsi="仿宋" w:cs="仿宋" w:hint="eastAsia"/>
            <w:lang w:eastAsia="zh-CN"/>
          </w:rPr>
          <w:t>(二)、风险分类</w:t>
        </w:r>
        <w:r>
          <w:tab/>
        </w:r>
        <w:r>
          <w:fldChar w:fldCharType="begin"/>
        </w:r>
        <w:r>
          <w:instrText xml:space="preserve"> PAGEREF _Toc2096 \h </w:instrText>
        </w:r>
        <w:r>
          <w:fldChar w:fldCharType="separate"/>
        </w:r>
        <w:r>
          <w:t>81</w:t>
        </w:r>
        <w:r>
          <w:fldChar w:fldCharType="end"/>
        </w:r>
      </w:hyperlink>
    </w:p>
    <w:p>
      <w:pPr>
        <w:pStyle w:val="TOC1"/>
        <w:tabs>
          <w:tab w:val="right" w:leader="dot" w:pos="8306"/>
        </w:tabs>
      </w:pPr>
      <w:hyperlink w:anchor="_Toc19823" w:history="1">
        <w:r>
          <w:rPr>
            <w:rFonts w:ascii="仿宋" w:eastAsia="仿宋" w:hAnsi="仿宋" w:cs="仿宋" w:hint="eastAsia"/>
            <w:lang w:eastAsia="zh-CN"/>
          </w:rPr>
          <w:t>十七、彩色多普勒超声显象仪项目实施时间节点</w:t>
        </w:r>
        <w:r>
          <w:tab/>
        </w:r>
        <w:r>
          <w:fldChar w:fldCharType="begin"/>
        </w:r>
        <w:r>
          <w:instrText xml:space="preserve"> PAGEREF _Toc19823 \h </w:instrText>
        </w:r>
        <w:r>
          <w:fldChar w:fldCharType="separate"/>
        </w:r>
        <w:r>
          <w:t>83</w:t>
        </w:r>
        <w:r>
          <w:fldChar w:fldCharType="end"/>
        </w:r>
      </w:hyperlink>
    </w:p>
    <w:p>
      <w:pPr>
        <w:pStyle w:val="TOC2"/>
        <w:tabs>
          <w:tab w:val="right" w:leader="dot" w:pos="8306"/>
        </w:tabs>
      </w:pPr>
      <w:hyperlink w:anchor="_Toc1073" w:history="1">
        <w:r>
          <w:rPr>
            <w:rFonts w:ascii="仿宋" w:eastAsia="仿宋" w:hAnsi="仿宋" w:cs="仿宋" w:hint="eastAsia"/>
            <w:lang w:eastAsia="zh-CN"/>
          </w:rPr>
          <w:t>(一)、彩色多普勒超声显象仪项目启动阶段时间节点</w:t>
        </w:r>
        <w:r>
          <w:tab/>
        </w:r>
        <w:r>
          <w:fldChar w:fldCharType="begin"/>
        </w:r>
        <w:r>
          <w:instrText xml:space="preserve"> PAGEREF _Toc1073 \h </w:instrText>
        </w:r>
        <w:r>
          <w:fldChar w:fldCharType="separate"/>
        </w:r>
        <w:r>
          <w:t>83</w:t>
        </w:r>
        <w:r>
          <w:fldChar w:fldCharType="end"/>
        </w:r>
      </w:hyperlink>
    </w:p>
    <w:p>
      <w:pPr>
        <w:pStyle w:val="TOC2"/>
        <w:tabs>
          <w:tab w:val="right" w:leader="dot" w:pos="8306"/>
        </w:tabs>
      </w:pPr>
      <w:hyperlink w:anchor="_Toc30939" w:history="1">
        <w:r>
          <w:rPr>
            <w:rFonts w:ascii="仿宋" w:eastAsia="仿宋" w:hAnsi="仿宋" w:cs="仿宋" w:hint="eastAsia"/>
            <w:lang w:eastAsia="zh-CN"/>
          </w:rPr>
          <w:t>(二)、彩色多普勒超声显象仪项目执行阶段时间节点</w:t>
        </w:r>
        <w:r>
          <w:tab/>
        </w:r>
        <w:r>
          <w:fldChar w:fldCharType="begin"/>
        </w:r>
        <w:r>
          <w:instrText xml:space="preserve"> PAGEREF _Toc30939 \h </w:instrText>
        </w:r>
        <w:r>
          <w:fldChar w:fldCharType="separate"/>
        </w:r>
        <w:r>
          <w:t>84</w:t>
        </w:r>
        <w:r>
          <w:fldChar w:fldCharType="end"/>
        </w:r>
      </w:hyperlink>
    </w:p>
    <w:p>
      <w:pPr>
        <w:pStyle w:val="TOC2"/>
        <w:tabs>
          <w:tab w:val="right" w:leader="dot" w:pos="8306"/>
        </w:tabs>
      </w:pPr>
      <w:hyperlink w:anchor="_Toc2752" w:history="1">
        <w:r>
          <w:rPr>
            <w:rFonts w:ascii="仿宋" w:eastAsia="仿宋" w:hAnsi="仿宋" w:cs="仿宋" w:hint="eastAsia"/>
            <w:lang w:eastAsia="zh-CN"/>
          </w:rPr>
          <w:t>(三)、彩色多普勒超声显象仪项目完成阶段时间节点</w:t>
        </w:r>
        <w:r>
          <w:tab/>
        </w:r>
        <w:r>
          <w:fldChar w:fldCharType="begin"/>
        </w:r>
        <w:r>
          <w:instrText xml:space="preserve"> PAGEREF _Toc2752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9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的技术管理特点体现在其创新导向。通过引入最先进的技术趋势和解决方案，彩色多普勒超声显象仪项目致力于提升科技含量、提高质量和效率水平。这意味着我们将采用最新的工具和方法，确保彩色多普勒超声显象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色多普勒超声显象仪项目技术管理的显著特征。通过整合不同领域的技术资源，我们实现了跨学科的协同工作。这有助于优化技术架构，提高整体效能。此外，整合性策略还促进了不同技术团队之间的紧密沟通和高效合作，确保彩色多普勒超声显象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色多普勒超声显象仪项目所采用的技术。通过不断优化技术方案，彩色多普勒超声显象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色多普勒超声显象仪项目团队将在彩色多普勒超声显象仪项目初期识别可能的技术风险，并采取相应的预防和应对措施。通过建立健全的风险评估机制，彩色多普勒超声显象仪项目能够在实施过程中及时发现并解决潜在的技术问题，保障彩色多普勒超声显象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色多普勒超声显象仪项目中，技术将成为彩色多普勒超声显象仪项目成功的有力支持。这一深度剖析揭示了技术管理在彩色多普勒超声显象仪项目实施中的关键作用，为彩色多普勒超声显象仪项目的技术基础奠定了坚实的基础。</w:t>
      </w:r>
    </w:p>
    <w:p>
      <w:pPr>
        <w:pStyle w:val="Heading2"/>
        <w:ind w:firstLine="560" w:firstLineChars="200"/>
        <w:rPr>
          <w:rFonts w:ascii="仿宋" w:eastAsia="仿宋" w:hAnsi="仿宋" w:cs="仿宋" w:hint="eastAsia"/>
          <w:sz w:val="28"/>
          <w:lang w:eastAsia="zh-CN"/>
        </w:rPr>
      </w:pPr>
      <w:bookmarkStart w:id="4" w:name="_Toc18615"/>
      <w:r>
        <w:rPr>
          <w:rFonts w:ascii="仿宋" w:eastAsia="仿宋" w:hAnsi="仿宋" w:cs="仿宋" w:hint="eastAsia"/>
          <w:sz w:val="28"/>
          <w:lang w:eastAsia="zh-CN"/>
        </w:rPr>
        <w:t>(二)、彩色多普勒超声显象仪项目工艺技术设计方案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色多普勒超声显象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色多普勒超声显象仪项目将严格按照相关行业规范要求进行组织。通过有效控制产品质量，彩色多普勒超声显象仪项目将致力于为顾客提供优质的彩色多普勒超声显象仪项目产品和良好的服务。这体现了彩色多普勒超声显象仪项目对于生产活动合规性和质量标准的高度重视，为彩色多普勒超声显象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色多普勒超声显象仪项目注重生态效益和清洁生产原则。彩色多普勒超声显象仪项目建设将紧密结合地方特色经济发展，与社会经济发展规划和区域环境保护规划方案相协调一致。通过与当地区域自然生态系统的结合，彩色多普勒超声显象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色多普勒超声显象仪项目产品具有多样化的客户需求和个性化的特点。因此，彩色多普勒超声显象仪项目产品规格品种多样，且单批生产数量较小。为满足这一特点，彩色多普勒超声显象仪项目承办单位将建设先进的柔性制造生产线。通过广泛应用柔性制造技术，彩色多普勒超声显象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彩色多普勒超声显象仪项目采用的技术具有较高的技术含量和自动化水平，处于国内先进水平。这一技术选用不仅体现了对生产效率、质量和环境友好性的高标准要求，同时为彩色多普勒超声显象仪项目的可持续发展奠定了坚实的基础。</w:t>
      </w:r>
    </w:p>
    <w:p>
      <w:pPr>
        <w:pStyle w:val="Heading2"/>
        <w:ind w:firstLine="560" w:firstLineChars="200"/>
        <w:rPr>
          <w:rFonts w:ascii="仿宋" w:eastAsia="仿宋" w:hAnsi="仿宋" w:cs="仿宋" w:hint="eastAsia"/>
          <w:sz w:val="28"/>
          <w:lang w:eastAsia="zh-CN"/>
        </w:rPr>
      </w:pPr>
      <w:bookmarkStart w:id="5" w:name="_Toc258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为确保彩色多普勒超声显象仪项目的高效生产和技术实施，我们制定了一套精心设计的设备选型方案，以满足彩色多普勒超声显象仪项目生产、质量和环保的要求。该方案的主要特点如下：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色多普勒超声显象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彩色多普勒超声显象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352"/>
      <w:r>
        <w:rPr>
          <w:rFonts w:ascii="仿宋" w:eastAsia="仿宋" w:hAnsi="仿宋" w:cs="仿宋" w:hint="eastAsia"/>
          <w:sz w:val="28"/>
          <w:lang w:eastAsia="zh-CN"/>
        </w:rPr>
        <w:t>二、彩色多普勒超声显象仪项目文档管理</w:t>
      </w:r>
      <w:bookmarkEnd w:id="6"/>
    </w:p>
    <w:p>
      <w:pPr>
        <w:pStyle w:val="Heading2"/>
        <w:rPr>
          <w:rFonts w:ascii="仿宋" w:eastAsia="仿宋" w:hAnsi="仿宋" w:cs="仿宋" w:hint="eastAsia"/>
          <w:lang w:eastAsia="zh-CN"/>
        </w:rPr>
      </w:pPr>
      <w:bookmarkStart w:id="7" w:name="_Toc215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彩色多普勒超声显象仪项目高度重视文档的质量和准确性，以支持彩色多普勒超声显象仪项目的各项活动和决策。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文档的编制始于彩色多普勒超声显象仪项目计划的初期，我们制定了详细的文档编制计划，明确了每个文档的内容、格式和编写责任人。在彩色多普勒超声显象仪项目启动阶段，我们首先编制了彩色多普勒超声显象仪项目章程，明确定义了彩色多普勒超声显象仪项目的目标、范围、风险等关键要素。随后，彩色多普勒超声显象仪项目团队根据计划陆续编制了需求文档、设计文档、测试文档等各类文档，确保彩色多普勒超声显象仪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色多普勒超声显象仪项目管理中的重要环节，旨在确保彩色多普勒超声显象仪项目文档符合质量标准和彩色多普勒超声显象仪项目需求。在彩色多普勒超声显象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色多普勒超声显象仪项目相关利益方和专业领域的专家对文档进行独立审查。这有助于获取更全面、客观的反馈，确保彩色多普勒超声显象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在文档编制与审查方面建立了严格的管理机制，通过规范的流程和多维度的审查，确保彩色多普勒超声显象仪项目文档的质量、准确性和可靠性，为彩色多普勒超声显象仪项目的顺利推进提供了有力支持。</w:t>
      </w:r>
    </w:p>
    <w:p>
      <w:pPr>
        <w:pStyle w:val="Heading2"/>
        <w:ind w:firstLine="560" w:firstLineChars="200"/>
        <w:rPr>
          <w:rFonts w:ascii="仿宋" w:eastAsia="仿宋" w:hAnsi="仿宋" w:cs="仿宋" w:hint="eastAsia"/>
          <w:sz w:val="28"/>
          <w:lang w:eastAsia="zh-CN"/>
        </w:rPr>
      </w:pPr>
      <w:bookmarkStart w:id="8" w:name="_Toc574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我们通过多渠道发布文档，包括电子邮件、彩色多普勒超声显象仪项目管理平台、内部网站等，以满足不同团队成员的偏好和需求。多渠道发布确保了信息的全面覆盖。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我们采用了精细的权限控制，确保只有授权人员可以访问敏感信息。这种安全措施保护了彩色多普勒超声显象仪项目文档的机密性，防止了未经授权的信息泄露。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86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色多普勒超声显象仪项目生命周期中一个至关重要的环节，直接关系到彩色多普勒超声显象仪项目信息的长期保存和历史记录的完整性。在彩色多普勒超声显象仪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225"/>
      <w:r>
        <w:rPr>
          <w:rFonts w:ascii="仿宋" w:eastAsia="仿宋" w:hAnsi="仿宋" w:cs="仿宋" w:hint="eastAsia"/>
          <w:sz w:val="28"/>
          <w:lang w:eastAsia="zh-CN"/>
        </w:rPr>
        <w:t>三、彩色多普勒超声显象仪项目建设单位说明</w:t>
      </w:r>
      <w:bookmarkEnd w:id="10"/>
    </w:p>
    <w:p>
      <w:pPr>
        <w:pStyle w:val="Heading2"/>
        <w:rPr>
          <w:rFonts w:ascii="仿宋" w:eastAsia="仿宋" w:hAnsi="仿宋" w:cs="仿宋" w:hint="eastAsia"/>
          <w:lang w:eastAsia="zh-CN"/>
        </w:rPr>
      </w:pPr>
      <w:bookmarkStart w:id="11" w:name="_Toc30279"/>
      <w:r>
        <w:rPr>
          <w:rFonts w:ascii="仿宋" w:eastAsia="仿宋" w:hAnsi="仿宋" w:cs="仿宋" w:hint="eastAsia"/>
          <w:lang w:eastAsia="zh-CN"/>
        </w:rPr>
        <w:t>(一)、彩色多普勒超声显象仪项目承办单位基本情况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708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色多普勒超声显象仪项目承办单位的XXXX，我们着眼于实现可持续的经济效益。通过技术创新和解决方案的提供，公司预计在彩色多普勒超声显象仪项目执行期间将获得可观的收入增长。这一收入来源主要包括彩色多普勒超声显象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同时，我们注重成本控制和效率提升，以确保彩色多普勒超声显象仪项目的可持续盈利。透过精细的管理和资源优化，公司期望实现彩色多普勒超声显象仪项目利润最大化。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色多普勒超声显象仪项目实施进行全面的投资评估，包括彩色多普勒超声显象仪项目启动阶段的资金投入和后续运营成本。通过对彩色多普勒超声显象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彩色多普勒超声显象仪项目实施过程中具备足够的资金流动性，公司将进行详尽的现金流分析。这包括资金需求的合理预测、彩色多普勒超声显象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737"/>
      <w:r>
        <w:rPr>
          <w:rFonts w:ascii="仿宋" w:eastAsia="仿宋" w:hAnsi="仿宋" w:cs="仿宋" w:hint="eastAsia"/>
          <w:sz w:val="28"/>
          <w:lang w:eastAsia="zh-CN"/>
        </w:rPr>
        <w:t>四、彩色多普勒超声显象仪项目绩效评估</w:t>
      </w:r>
      <w:bookmarkEnd w:id="13"/>
    </w:p>
    <w:p>
      <w:pPr>
        <w:pStyle w:val="Heading2"/>
        <w:rPr>
          <w:rFonts w:ascii="仿宋" w:eastAsia="仿宋" w:hAnsi="仿宋" w:cs="仿宋" w:hint="eastAsia"/>
          <w:lang w:eastAsia="zh-CN"/>
        </w:rPr>
      </w:pPr>
      <w:bookmarkStart w:id="14" w:name="_Toc637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项目中，我们设计了一套全面的绩效评估指标，以确保彩色多普勒超声显象仪项目的可控和成功交付。这些指标跨足彩色多普勒超声显象仪项目目标、成本、进度和质量等多个维度，为我们提供了全面洞察彩色多普勒超声显象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目标达成率是我们关注的首要指标。我们设定了明确的目标，并通过定期监测和评估，迅速发现并应对潜在的目标偏差。这为彩色多普勒超声显象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成本绩效是另一个核心关注点。通过实际成本与预算成本的对比分析，我们深入了解成本差异的原因，及时调整资源分配，保持彩色多普勒超声显象仪项目在经济效益方面的合理水平。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项目进度作为关键的绩效指标之一，得到了精心的关注。我们制定了详细的彩色多普勒超声显象仪项目进度计划，并设立了进度符合度指标，确保实际进度与计划进度保持一致。这使我们能够快速发现和解决潜在的进度问题，保持彩色多普勒超声显象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彩色多普勒超声显象仪项目绩效的不可或缺的一环。我们引入了一系列的质量标准和客户满意度指标，以确保彩色多普勒超声显象仪项目交付的成果在质量上达到或超越预期水平。通过持续监测这些指标，我们努力提升彩色多普勒超声显象仪项目整体质量水平，为彩色多普勒超声显象仪项目的成功交付提供有力保障。通过这些科学且全面的绩效评估，我们能够更好地引导彩色多普勒超声显象仪项目的持续改进，确保彩色多普勒超声显象仪项目目标的顺利达成。</w:t>
      </w:r>
    </w:p>
    <w:p>
      <w:pPr>
        <w:pStyle w:val="Heading2"/>
        <w:ind w:firstLine="560" w:firstLineChars="200"/>
        <w:rPr>
          <w:rFonts w:ascii="仿宋" w:eastAsia="仿宋" w:hAnsi="仿宋" w:cs="仿宋" w:hint="eastAsia"/>
          <w:sz w:val="28"/>
          <w:lang w:eastAsia="zh-CN"/>
        </w:rPr>
      </w:pPr>
      <w:bookmarkStart w:id="15" w:name="_Toc2430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绩效评估是彩色多普勒超声显象仪项目中的关键环节，为确保彩色多普勒超声显象仪项目达到预期目标，我们采用了多层次、多维度的绩效评估方法。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色多普勒超声显象仪项目的战略目标对齐，确保每个决策和行动都与彩色多普勒超声显象仪项目整体目标保持一致。团队会定期召开战略对齐会议，审视当前工作与彩色多普勒超声显象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色多普勒超声显象仪项目进度、质量、成本和风险等方面。这些指标通过数据收集和分析，为彩色多普勒超声显象仪项目管理团队提供了客观的评估依据。例如，我们通过彩色多普勒超声显象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色多普勒超声显象仪项目内部，还考虑了彩色多普勒超声显象仪项目对外部环境的影响。我们定期进行干系人满意度调查，以了解各利益相关方对彩色多普勒超声显象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这种多层次、多角度的绩效评估方法，使得我们能够全面了解彩色多普勒超声显象仪项目的运行状态，及时做出调整，确保彩色多普勒超声显象仪项目在不断变化的环境中保持稳健前行。</w:t>
      </w:r>
    </w:p>
    <w:p>
      <w:pPr>
        <w:pStyle w:val="Heading2"/>
        <w:ind w:firstLine="560" w:firstLineChars="200"/>
        <w:rPr>
          <w:rFonts w:ascii="仿宋" w:eastAsia="仿宋" w:hAnsi="仿宋" w:cs="仿宋" w:hint="eastAsia"/>
          <w:sz w:val="28"/>
          <w:lang w:eastAsia="zh-CN"/>
        </w:rPr>
      </w:pPr>
      <w:bookmarkStart w:id="16" w:name="_Toc471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为了确保彩色多普勒超声显象仪项目的有效管理和不断优化，我们采用了精心设计的绩效评估周期。这个周期旨在实现灵活、实时和全面的评估，以适应彩色多普勒超声显象仪项目执行中的各种挑战。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色多普勒超声显象仪项目的不同需求，分为短期、中期和长期。短期评估关注每个迭代或工作周期，以及时发现和解决当前任务中的问题。中期评估涵盖几个迭代，深入了解整体彩色多普勒超声显象仪项目的趋势和性能。长期评估则着眼于整个彩色多普勒超声显象仪项目阶段，确保彩色多普勒超声显象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色多普勒超声显象仪项目管理工具和协作平台，团队成员能够随时更新和分享彩色多普勒超声显象仪项目数据。这种实时性的反馈机制使我们能够及时察觉潜在问题，快速调整，保持彩色多普勒超声显象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彩色多普勒超声显象仪项目的决策制定密不可分。每个周期的彩色多普勒超声显象仪项目回顾会议成为集体总结经验、识别问题深层次原因并找到创新解决方案的平台。这种定期的反思与调整机制使彩色多普勒超声显象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371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2266"/>
      <w:r>
        <w:rPr>
          <w:rFonts w:ascii="仿宋" w:eastAsia="仿宋" w:hAnsi="仿宋" w:cs="仿宋" w:hint="eastAsia"/>
          <w:lang w:eastAsia="zh-CN"/>
        </w:rPr>
        <w:t>(一)、彩色多普勒超声显象仪行业分析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彩色多普勒超声显象仪行业一直以来都是市场的关注焦点。行业内的发展趋势、竞争态势以及潜在机会都对彩色多普勒超声显象仪项目的推进产生深远的影响。通过深入研究行业的整体概貌，我们将更好地理解行业的核心特征，为彩色多普勒超声显象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多普勒超声显象仪行业，技术一直是推动创新和发展的关键因素。我们将对当前技术趋势进行详尽分析，包括但不限于人工智能、大数据应用、先进制造技术等。这有助于彩色多普勒超声显象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彩色多普勒超声显象仪项目成功的基础。我们将对主要竞争对手进行深入研究，包括其市场份额、产品特点、市场定位等。通过全面了解竞争对手的优势和劣势，彩色多普勒超声显象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6675"/>
      <w:r>
        <w:rPr>
          <w:rFonts w:ascii="仿宋" w:eastAsia="仿宋" w:hAnsi="仿宋" w:cs="仿宋" w:hint="eastAsia"/>
          <w:sz w:val="28"/>
          <w:lang w:eastAsia="zh-CN"/>
        </w:rPr>
        <w:t>(二)、彩色多普勒超声显象仪市场分析预测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https://d.book118.com/627056040132006051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彩色多普勒超声显象仪项目计划设计方案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65F6D"/>
    <w:rsid w:val="68165F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56040132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2024-03-03T23:22:00Z</dcterms:created>
  <dcterms:modified xsi:type="dcterms:W3CDTF">2024-03-03T23:22:56Z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B53A94B45E9B4C95AA9291123E4C4ABC_11</vt:lpwstr>
  </property>
  <property fmtid="{D5CDD505-2E9C-101B-9397-08002B2CF9AE}" pid="3" name="KSOProductBuildVer">
    <vt:lpwstr>2052-12.1.0.16388</vt:lpwstr>
  </property>
</Properties>
</file>