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稀土高速工具钢项目投资建议书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74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_Toc26743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55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_Toc13355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_Toc19719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_Toc27640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9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_Toc31299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_Toc22266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_Toc3904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12" w:history="1">
        <w:r>
          <w:rPr>
            <w:rFonts w:ascii="仿宋" w:eastAsia="仿宋" w:hAnsi="仿宋" w:cs="仿宋" w:hint="eastAsia"/>
            <w:lang w:eastAsia="zh-CN"/>
          </w:rPr>
          <w:t>三、稀土高速工具钢行业背景及市场分析</w:t>
        </w:r>
        <w:r>
          <w:tab/>
        </w:r>
        <w:r>
          <w:fldChar w:fldCharType="begin"/>
        </w:r>
        <w:r>
          <w:instrText xml:space="preserve"> PAGEREF _Toc13712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0" w:history="1">
        <w:r>
          <w:rPr>
            <w:rFonts w:ascii="仿宋" w:eastAsia="仿宋" w:hAnsi="仿宋" w:cs="仿宋" w:hint="eastAsia"/>
            <w:lang w:eastAsia="zh-CN"/>
          </w:rPr>
          <w:t>(一)、环境与对策</w:t>
        </w:r>
        <w:r>
          <w:tab/>
        </w:r>
        <w:r>
          <w:fldChar w:fldCharType="begin"/>
        </w:r>
        <w:r>
          <w:instrText xml:space="preserve"> PAGEREF _Toc28280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5" w:history="1">
        <w:r>
          <w:rPr>
            <w:rFonts w:ascii="仿宋" w:eastAsia="仿宋" w:hAnsi="仿宋" w:cs="仿宋" w:hint="eastAsia"/>
            <w:lang w:eastAsia="zh-CN"/>
          </w:rPr>
          <w:t>(二)、前景</w:t>
        </w:r>
        <w:r>
          <w:tab/>
        </w:r>
        <w:r>
          <w:fldChar w:fldCharType="begin"/>
        </w:r>
        <w:r>
          <w:instrText xml:space="preserve"> PAGEREF _Toc9175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2" w:history="1">
        <w:r>
          <w:rPr>
            <w:rFonts w:ascii="仿宋" w:eastAsia="仿宋" w:hAnsi="仿宋" w:cs="仿宋" w:hint="eastAsia"/>
            <w:lang w:eastAsia="zh-CN"/>
          </w:rPr>
          <w:t>(三)、实施路径分析</w:t>
        </w:r>
        <w:r>
          <w:tab/>
        </w:r>
        <w:r>
          <w:fldChar w:fldCharType="begin"/>
        </w:r>
        <w:r>
          <w:instrText xml:space="preserve"> PAGEREF _Toc5862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1" w:history="1">
        <w:r>
          <w:rPr>
            <w:rFonts w:ascii="仿宋" w:eastAsia="仿宋" w:hAnsi="仿宋" w:cs="仿宋" w:hint="eastAsia"/>
            <w:lang w:eastAsia="zh-CN"/>
          </w:rPr>
          <w:t>(四)、特征</w:t>
        </w:r>
        <w:r>
          <w:tab/>
        </w:r>
        <w:r>
          <w:fldChar w:fldCharType="begin"/>
        </w:r>
        <w:r>
          <w:instrText xml:space="preserve"> PAGEREF _Toc10721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94" w:history="1">
        <w:r>
          <w:rPr>
            <w:rFonts w:ascii="仿宋" w:eastAsia="仿宋" w:hAnsi="仿宋" w:cs="仿宋" w:hint="eastAsia"/>
            <w:lang w:eastAsia="zh-CN"/>
          </w:rPr>
          <w:t>四、稀土高速工具钢知识产权管理</w:t>
        </w:r>
        <w:r>
          <w:tab/>
        </w:r>
        <w:r>
          <w:fldChar w:fldCharType="begin"/>
        </w:r>
        <w:r>
          <w:instrText xml:space="preserve"> PAGEREF _Toc31594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1" w:history="1">
        <w:r>
          <w:rPr>
            <w:rFonts w:ascii="仿宋" w:eastAsia="仿宋" w:hAnsi="仿宋" w:cs="仿宋" w:hint="eastAsia"/>
            <w:lang w:eastAsia="zh-CN"/>
          </w:rPr>
          <w:t>(一)、知识产权管理</w:t>
        </w:r>
        <w:r>
          <w:tab/>
        </w:r>
        <w:r>
          <w:fldChar w:fldCharType="begin"/>
        </w:r>
        <w:r>
          <w:instrText xml:space="preserve"> PAGEREF _Toc14991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25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_Toc10325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_Toc18968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_Toc7548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_Toc19318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48" w:history="1">
        <w:r>
          <w:rPr>
            <w:rFonts w:ascii="仿宋" w:eastAsia="仿宋" w:hAnsi="仿宋" w:cs="仿宋" w:hint="eastAsia"/>
            <w:lang w:eastAsia="zh-CN"/>
          </w:rPr>
          <w:t>六、稀土高速工具钢项目概论</w:t>
        </w:r>
        <w:r>
          <w:tab/>
        </w:r>
        <w:r>
          <w:fldChar w:fldCharType="begin"/>
        </w:r>
        <w:r>
          <w:instrText xml:space="preserve"> PAGEREF _Toc4748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4" w:history="1">
        <w:r>
          <w:rPr>
            <w:rFonts w:ascii="仿宋" w:eastAsia="仿宋" w:hAnsi="仿宋" w:cs="仿宋" w:hint="eastAsia"/>
            <w:lang w:eastAsia="zh-CN"/>
          </w:rPr>
          <w:t>(一)、稀土高速工具钢项目提出的理由</w:t>
        </w:r>
        <w:r>
          <w:tab/>
        </w:r>
        <w:r>
          <w:fldChar w:fldCharType="begin"/>
        </w:r>
        <w:r>
          <w:instrText xml:space="preserve"> PAGEREF _Toc11754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4" w:history="1">
        <w:r>
          <w:rPr>
            <w:rFonts w:ascii="仿宋" w:eastAsia="仿宋" w:hAnsi="仿宋" w:cs="仿宋" w:hint="eastAsia"/>
            <w:lang w:eastAsia="zh-CN"/>
          </w:rPr>
          <w:t>(二)、稀土高速工具钢项目概述</w:t>
        </w:r>
        <w:r>
          <w:tab/>
        </w:r>
        <w:r>
          <w:fldChar w:fldCharType="begin"/>
        </w:r>
        <w:r>
          <w:instrText xml:space="preserve"> PAGEREF _Toc7904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" w:history="1">
        <w:r>
          <w:rPr>
            <w:rFonts w:ascii="仿宋" w:eastAsia="仿宋" w:hAnsi="仿宋" w:cs="仿宋" w:hint="eastAsia"/>
            <w:lang w:eastAsia="zh-CN"/>
          </w:rPr>
          <w:t>(三)、稀土高速工具钢项目总投资及资金构成</w:t>
        </w:r>
        <w:r>
          <w:tab/>
        </w:r>
        <w:r>
          <w:fldChar w:fldCharType="begin"/>
        </w:r>
        <w:r>
          <w:instrText xml:space="preserve"> PAGEREF _Toc1026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9" w:history="1">
        <w:r>
          <w:rPr>
            <w:rFonts w:ascii="仿宋" w:eastAsia="仿宋" w:hAnsi="仿宋" w:cs="仿宋" w:hint="eastAsia"/>
            <w:lang w:eastAsia="zh-CN"/>
          </w:rPr>
          <w:t>(四)、资金筹措方案</w:t>
        </w:r>
        <w:r>
          <w:tab/>
        </w:r>
        <w:r>
          <w:fldChar w:fldCharType="begin"/>
        </w:r>
        <w:r>
          <w:instrText xml:space="preserve"> PAGEREF _Toc26879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" w:history="1">
        <w:r>
          <w:rPr>
            <w:rFonts w:ascii="仿宋" w:eastAsia="仿宋" w:hAnsi="仿宋" w:cs="仿宋" w:hint="eastAsia"/>
            <w:lang w:eastAsia="zh-CN"/>
          </w:rPr>
          <w:t>(五)、稀土高速工具钢项目预期经济效益规划目标</w:t>
        </w:r>
        <w:r>
          <w:tab/>
        </w:r>
        <w:r>
          <w:fldChar w:fldCharType="begin"/>
        </w:r>
        <w:r>
          <w:instrText xml:space="preserve"> PAGEREF _Toc1935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0" w:history="1">
        <w:r>
          <w:rPr>
            <w:rFonts w:ascii="仿宋" w:eastAsia="仿宋" w:hAnsi="仿宋" w:cs="仿宋" w:hint="eastAsia"/>
            <w:lang w:eastAsia="zh-CN"/>
          </w:rPr>
          <w:t>(六)、稀土高速工具钢项目建设进度规划</w:t>
        </w:r>
        <w:r>
          <w:tab/>
        </w:r>
        <w:r>
          <w:fldChar w:fldCharType="begin"/>
        </w:r>
        <w:r>
          <w:instrText xml:space="preserve"> PAGEREF _Toc25400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" w:history="1">
        <w:r>
          <w:rPr>
            <w:rFonts w:ascii="仿宋" w:eastAsia="仿宋" w:hAnsi="仿宋" w:cs="仿宋" w:hint="eastAsia"/>
            <w:lang w:eastAsia="zh-CN"/>
          </w:rPr>
          <w:t>(七)、研究结论</w:t>
        </w:r>
        <w:r>
          <w:tab/>
        </w:r>
        <w:r>
          <w:fldChar w:fldCharType="begin"/>
        </w:r>
        <w:r>
          <w:instrText xml:space="preserve"> PAGEREF _Toc2655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5" w:history="1">
        <w:r>
          <w:rPr>
            <w:rFonts w:ascii="仿宋" w:eastAsia="仿宋" w:hAnsi="仿宋" w:cs="仿宋" w:hint="eastAsia"/>
            <w:lang w:eastAsia="zh-CN"/>
          </w:rPr>
          <w:t>七、项目风险说明</w:t>
        </w:r>
        <w:r>
          <w:tab/>
        </w:r>
        <w:r>
          <w:fldChar w:fldCharType="begin"/>
        </w:r>
        <w:r>
          <w:instrText xml:space="preserve"> PAGEREF _Toc1525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_Toc8638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_Toc15798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_Toc2824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_Toc12756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_Toc31192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_Toc29313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_Toc17557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_Toc20383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_Toc19044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59" w:history="1">
        <w:r>
          <w:rPr>
            <w:rFonts w:ascii="仿宋" w:eastAsia="仿宋" w:hAnsi="仿宋" w:cs="仿宋" w:hint="eastAsia"/>
            <w:lang w:eastAsia="zh-CN"/>
          </w:rPr>
          <w:t>八、劳动安全评价</w:t>
        </w:r>
        <w:r>
          <w:tab/>
        </w:r>
        <w:r>
          <w:fldChar w:fldCharType="begin"/>
        </w:r>
        <w:r>
          <w:instrText xml:space="preserve"> PAGEREF _Toc26459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_Toc1491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9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_Toc12989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7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_Toc6587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306" w:history="1">
        <w:r>
          <w:rPr>
            <w:rFonts w:ascii="仿宋" w:eastAsia="仿宋" w:hAnsi="仿宋" w:cs="仿宋" w:hint="eastAsia"/>
            <w:lang w:eastAsia="zh-CN"/>
          </w:rPr>
          <w:t>九、稀土高速工具钢人才招聘与发展</w:t>
        </w:r>
        <w:r>
          <w:tab/>
        </w:r>
        <w:r>
          <w:fldChar w:fldCharType="begin"/>
        </w:r>
        <w:r>
          <w:instrText xml:space="preserve"> PAGEREF _Toc18306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8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_Toc21018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_Toc508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2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_Toc8452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1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_Toc7891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5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_Toc8155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3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_Toc19413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_Toc8035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_Toc12341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77" w:history="1">
        <w:r>
          <w:rPr>
            <w:rFonts w:ascii="仿宋" w:eastAsia="仿宋" w:hAnsi="仿宋" w:cs="仿宋" w:hint="eastAsia"/>
            <w:lang w:eastAsia="zh-CN"/>
          </w:rPr>
          <w:t>十一、项目运营与管理</w:t>
        </w:r>
        <w:r>
          <w:tab/>
        </w:r>
        <w:r>
          <w:fldChar w:fldCharType="begin"/>
        </w:r>
        <w:r>
          <w:instrText xml:space="preserve"> PAGEREF _Toc25977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4" w:history="1">
        <w:r>
          <w:rPr>
            <w:rFonts w:ascii="仿宋" w:eastAsia="仿宋" w:hAnsi="仿宋" w:cs="仿宋" w:hint="eastAsia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_Toc12274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4" w:history="1">
        <w:r>
          <w:rPr>
            <w:rFonts w:ascii="仿宋" w:eastAsia="仿宋" w:hAnsi="仿宋" w:cs="仿宋" w:hint="eastAsia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_Toc28014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" w:history="1">
        <w:r>
          <w:rPr>
            <w:rFonts w:ascii="仿宋" w:eastAsia="仿宋" w:hAnsi="仿宋" w:cs="仿宋" w:hint="eastAsia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_Toc2869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4" w:history="1">
        <w:r>
          <w:rPr>
            <w:rFonts w:ascii="仿宋" w:eastAsia="仿宋" w:hAnsi="仿宋" w:cs="仿宋" w:hint="eastAsia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_Toc26714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77" w:history="1">
        <w:r>
          <w:rPr>
            <w:rFonts w:ascii="仿宋" w:eastAsia="仿宋" w:hAnsi="仿宋" w:cs="仿宋" w:hint="eastAsia"/>
            <w:lang w:eastAsia="zh-CN"/>
          </w:rPr>
          <w:t>十二、第二十八章公司与员工法律关系</w:t>
        </w:r>
        <w:r>
          <w:tab/>
        </w:r>
        <w:r>
          <w:fldChar w:fldCharType="begin"/>
        </w:r>
        <w:r>
          <w:instrText xml:space="preserve"> PAGEREF _Toc16877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5" w:history="1">
        <w:r>
          <w:rPr>
            <w:rFonts w:ascii="仿宋" w:eastAsia="仿宋" w:hAnsi="仿宋" w:cs="仿宋" w:hint="eastAsia"/>
            <w:lang w:eastAsia="zh-CN"/>
          </w:rPr>
          <w:t>(一)、劳动合同管理</w:t>
        </w:r>
        <w:r>
          <w:tab/>
        </w:r>
        <w:r>
          <w:fldChar w:fldCharType="begin"/>
        </w:r>
        <w:r>
          <w:instrText xml:space="preserve"> PAGEREF _Toc25825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4" w:history="1">
        <w:r>
          <w:rPr>
            <w:rFonts w:ascii="仿宋" w:eastAsia="仿宋" w:hAnsi="仿宋" w:cs="仿宋" w:hint="eastAsia"/>
            <w:lang w:eastAsia="zh-CN"/>
          </w:rPr>
          <w:t>(二)、法定假期与劳动保障</w:t>
        </w:r>
        <w:r>
          <w:tab/>
        </w:r>
        <w:r>
          <w:fldChar w:fldCharType="begin"/>
        </w:r>
        <w:r>
          <w:instrText xml:space="preserve"> PAGEREF _Toc9454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" w:history="1">
        <w:r>
          <w:rPr>
            <w:rFonts w:ascii="仿宋" w:eastAsia="仿宋" w:hAnsi="仿宋" w:cs="仿宋" w:hint="eastAsia"/>
            <w:lang w:eastAsia="zh-CN"/>
          </w:rPr>
          <w:t>(三)、合规经营与风险防范</w:t>
        </w:r>
        <w:r>
          <w:tab/>
        </w:r>
        <w:r>
          <w:fldChar w:fldCharType="begin"/>
        </w:r>
        <w:r>
          <w:instrText xml:space="preserve"> PAGEREF _Toc573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5" w:history="1">
        <w:r>
          <w:rPr>
            <w:rFonts w:ascii="仿宋" w:eastAsia="仿宋" w:hAnsi="仿宋" w:cs="仿宋" w:hint="eastAsia"/>
            <w:lang w:eastAsia="zh-CN"/>
          </w:rPr>
          <w:t>十三、危机管理与应急预案</w:t>
        </w:r>
        <w:r>
          <w:tab/>
        </w:r>
        <w:r>
          <w:fldChar w:fldCharType="begin"/>
        </w:r>
        <w:r>
          <w:instrText xml:space="preserve"> PAGEREF _Toc2395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8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_Toc28818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4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_Toc30764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6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_Toc20686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1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_Toc17161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95" w:history="1">
        <w:r>
          <w:rPr>
            <w:rFonts w:ascii="仿宋" w:eastAsia="仿宋" w:hAnsi="仿宋" w:cs="仿宋" w:hint="eastAsia"/>
            <w:lang w:eastAsia="zh-CN"/>
          </w:rPr>
          <w:t>十四、稀土高速工具钢项目总结与建议</w:t>
        </w:r>
        <w:r>
          <w:tab/>
        </w:r>
        <w:r>
          <w:fldChar w:fldCharType="begin"/>
        </w:r>
        <w:r>
          <w:instrText xml:space="preserve"> PAGEREF _Toc22695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1" w:history="1">
        <w:r>
          <w:rPr>
            <w:rFonts w:ascii="仿宋" w:eastAsia="仿宋" w:hAnsi="仿宋" w:cs="仿宋" w:hint="eastAsia"/>
            <w:lang w:eastAsia="zh-CN"/>
          </w:rPr>
          <w:t>(一)、安全工作总结</w:t>
        </w:r>
        <w:r>
          <w:tab/>
        </w:r>
        <w:r>
          <w:fldChar w:fldCharType="begin"/>
        </w:r>
        <w:r>
          <w:instrText xml:space="preserve"> PAGEREF _Toc28881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" w:history="1">
        <w:r>
          <w:rPr>
            <w:rFonts w:ascii="仿宋" w:eastAsia="仿宋" w:hAnsi="仿宋" w:cs="仿宋" w:hint="eastAsia"/>
            <w:lang w:eastAsia="zh-CN"/>
          </w:rPr>
          <w:t>(二)、安全工作建议</w:t>
        </w:r>
        <w:r>
          <w:tab/>
        </w:r>
        <w:r>
          <w:fldChar w:fldCharType="begin"/>
        </w:r>
        <w:r>
          <w:instrText xml:space="preserve"> PAGEREF _Toc887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09" w:history="1">
        <w:r>
          <w:rPr>
            <w:rFonts w:ascii="仿宋" w:eastAsia="仿宋" w:hAnsi="仿宋" w:cs="仿宋" w:hint="eastAsia"/>
            <w:lang w:eastAsia="zh-CN"/>
          </w:rPr>
          <w:t>十五、质量管理体系</w:t>
        </w:r>
        <w:r>
          <w:tab/>
        </w:r>
        <w:r>
          <w:fldChar w:fldCharType="begin"/>
        </w:r>
        <w:r>
          <w:instrText xml:space="preserve"> PAGEREF _Toc18309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2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_Toc7942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7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_Toc9847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6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_Toc15226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2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_Toc15072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38" w:history="1">
        <w:r>
          <w:rPr>
            <w:rFonts w:ascii="仿宋" w:eastAsia="仿宋" w:hAnsi="仿宋" w:cs="仿宋" w:hint="eastAsia"/>
            <w:lang w:eastAsia="zh-CN"/>
          </w:rPr>
          <w:t>十六、资源开发及综合利用分析</w:t>
        </w:r>
        <w:r>
          <w:tab/>
        </w:r>
        <w:r>
          <w:fldChar w:fldCharType="begin"/>
        </w:r>
        <w:r>
          <w:instrText xml:space="preserve"> PAGEREF _Toc10838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1" w:history="1">
        <w:r>
          <w:rPr>
            <w:rFonts w:ascii="仿宋" w:eastAsia="仿宋" w:hAnsi="仿宋" w:cs="仿宋" w:hint="eastAsia"/>
            <w:lang w:eastAsia="zh-CN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_Toc12861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_Toc27059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_Toc27524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52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_Toc27752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_Toc6628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_Toc30560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1" w:history="1">
        <w:r>
          <w:rPr>
            <w:rFonts w:ascii="仿宋" w:eastAsia="仿宋" w:hAnsi="仿宋" w:cs="仿宋" w:hint="eastAsia"/>
            <w:lang w:eastAsia="zh-CN"/>
          </w:rPr>
          <w:t>十八、第四十八章员工环保与可持续发展</w:t>
        </w:r>
        <w:r>
          <w:tab/>
        </w:r>
        <w:r>
          <w:fldChar w:fldCharType="begin"/>
        </w:r>
        <w:r>
          <w:instrText xml:space="preserve"> PAGEREF _Toc2511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2" w:history="1">
        <w:r>
          <w:rPr>
            <w:rFonts w:ascii="仿宋" w:eastAsia="仿宋" w:hAnsi="仿宋" w:cs="仿宋" w:hint="eastAsia"/>
            <w:lang w:eastAsia="zh-CN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_Toc31692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5" w:history="1">
        <w:r>
          <w:rPr>
            <w:rFonts w:ascii="仿宋" w:eastAsia="仿宋" w:hAnsi="仿宋" w:cs="仿宋" w:hint="eastAsia"/>
            <w:lang w:eastAsia="zh-CN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_Toc27685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4" w:history="1">
        <w:r>
          <w:rPr>
            <w:rFonts w:ascii="仿宋" w:eastAsia="仿宋" w:hAnsi="仿宋" w:cs="仿宋" w:hint="eastAsia"/>
            <w:lang w:eastAsia="zh-CN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_Toc16794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2" w:history="1">
        <w:r>
          <w:rPr>
            <w:rFonts w:ascii="仿宋" w:eastAsia="仿宋" w:hAnsi="仿宋" w:cs="仿宋" w:hint="eastAsia"/>
            <w:lang w:eastAsia="zh-CN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_Toc8552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833" w:history="1">
        <w:r>
          <w:rPr>
            <w:rFonts w:ascii="仿宋" w:eastAsia="仿宋" w:hAnsi="仿宋" w:cs="仿宋" w:hint="eastAsia"/>
            <w:lang w:eastAsia="zh-CN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_Toc9833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0" w:history="1">
        <w:r>
          <w:rPr>
            <w:rFonts w:ascii="仿宋" w:eastAsia="仿宋" w:hAnsi="仿宋" w:cs="仿宋" w:hint="eastAsia"/>
            <w:lang w:eastAsia="zh-CN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_Toc7000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64" w:history="1">
        <w:r>
          <w:rPr>
            <w:rFonts w:ascii="仿宋" w:eastAsia="仿宋" w:hAnsi="仿宋" w:cs="仿宋" w:hint="eastAsia"/>
            <w:lang w:eastAsia="zh-CN"/>
          </w:rPr>
          <w:t>十九、第四十五章员工品牌建设</w:t>
        </w:r>
        <w:r>
          <w:tab/>
        </w:r>
        <w:r>
          <w:fldChar w:fldCharType="begin"/>
        </w:r>
        <w:r>
          <w:instrText xml:space="preserve"> PAGEREF _Toc7464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3" w:history="1">
        <w:r>
          <w:rPr>
            <w:rFonts w:ascii="仿宋" w:eastAsia="仿宋" w:hAnsi="仿宋" w:cs="仿宋" w:hint="eastAsia"/>
            <w:lang w:eastAsia="zh-CN"/>
          </w:rPr>
          <w:t>(一)、个人品牌管理</w:t>
        </w:r>
        <w:r>
          <w:tab/>
        </w:r>
        <w:r>
          <w:fldChar w:fldCharType="begin"/>
        </w:r>
        <w:r>
          <w:instrText xml:space="preserve"> PAGEREF _Toc28813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5" w:history="1">
        <w:r>
          <w:rPr>
            <w:rFonts w:ascii="仿宋" w:eastAsia="仿宋" w:hAnsi="仿宋" w:cs="仿宋" w:hint="eastAsia"/>
            <w:lang w:eastAsia="zh-CN"/>
          </w:rPr>
          <w:t>(二)、在稀土高速工具钢行业内建立个人影响力</w:t>
        </w:r>
        <w:r>
          <w:tab/>
        </w:r>
        <w:r>
          <w:fldChar w:fldCharType="begin"/>
        </w:r>
        <w:r>
          <w:instrText xml:space="preserve"> PAGEREF _Toc15315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0" w:history="1">
        <w:r>
          <w:rPr>
            <w:rFonts w:ascii="仿宋" w:eastAsia="仿宋" w:hAnsi="仿宋" w:cs="仿宋" w:hint="eastAsia"/>
            <w:lang w:eastAsia="zh-CN"/>
          </w:rPr>
          <w:t>(三)、个人品牌与公司品牌的关联</w:t>
        </w:r>
        <w:r>
          <w:tab/>
        </w:r>
        <w:r>
          <w:fldChar w:fldCharType="begin"/>
        </w:r>
        <w:r>
          <w:instrText xml:space="preserve"> PAGEREF _Toc22990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3" w:history="1">
        <w:r>
          <w:rPr>
            <w:rFonts w:ascii="仿宋" w:eastAsia="仿宋" w:hAnsi="仿宋" w:cs="仿宋" w:hint="eastAsia"/>
            <w:lang w:eastAsia="zh-CN"/>
          </w:rPr>
          <w:t>(四)、社交媒体与个人品牌</w:t>
        </w:r>
        <w:r>
          <w:tab/>
        </w:r>
        <w:r>
          <w:fldChar w:fldCharType="begin"/>
        </w:r>
        <w:r>
          <w:instrText xml:space="preserve"> PAGEREF _Toc20453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8" w:history="1">
        <w:r>
          <w:rPr>
            <w:rFonts w:ascii="仿宋" w:eastAsia="仿宋" w:hAnsi="仿宋" w:cs="仿宋" w:hint="eastAsia"/>
            <w:lang w:eastAsia="zh-CN"/>
          </w:rPr>
          <w:t>(五)、个人品牌的社交媒体传播</w:t>
        </w:r>
        <w:r>
          <w:tab/>
        </w:r>
        <w:r>
          <w:fldChar w:fldCharType="begin"/>
        </w:r>
        <w:r>
          <w:instrText xml:space="preserve"> PAGEREF _Toc20278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8" w:history="1">
        <w:r>
          <w:rPr>
            <w:rFonts w:ascii="仿宋" w:eastAsia="仿宋" w:hAnsi="仿宋" w:cs="仿宋" w:hint="eastAsia"/>
            <w:lang w:eastAsia="zh-CN"/>
          </w:rPr>
          <w:t>(六)、员工品牌建设与公司形象一致性</w:t>
        </w:r>
        <w:r>
          <w:tab/>
        </w:r>
        <w:r>
          <w:fldChar w:fldCharType="begin"/>
        </w:r>
        <w:r>
          <w:instrText xml:space="preserve"> PAGEREF _Toc30578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92" w:history="1">
        <w:r>
          <w:rPr>
            <w:rFonts w:ascii="仿宋" w:eastAsia="仿宋" w:hAnsi="仿宋" w:cs="仿宋" w:hint="eastAsia"/>
            <w:lang w:eastAsia="zh-CN"/>
          </w:rPr>
          <w:t>二十、市场营销与销售策略</w:t>
        </w:r>
        <w:r>
          <w:tab/>
        </w:r>
        <w:r>
          <w:fldChar w:fldCharType="begin"/>
        </w:r>
        <w:r>
          <w:instrText xml:space="preserve"> PAGEREF _Toc27492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0" w:history="1">
        <w:r>
          <w:rPr>
            <w:rFonts w:ascii="仿宋" w:eastAsia="仿宋" w:hAnsi="仿宋" w:cs="仿宋" w:hint="eastAsia"/>
            <w:lang w:eastAsia="zh-CN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_Toc27660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4" w:history="1">
        <w:r>
          <w:rPr>
            <w:rFonts w:ascii="仿宋" w:eastAsia="仿宋" w:hAnsi="仿宋" w:cs="仿宋" w:hint="eastAsia"/>
            <w:lang w:eastAsia="zh-CN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_Toc11594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5" w:history="1">
        <w:r>
          <w:rPr>
            <w:rFonts w:ascii="仿宋" w:eastAsia="仿宋" w:hAnsi="仿宋" w:cs="仿宋" w:hint="eastAsia"/>
            <w:lang w:eastAsia="zh-CN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_Toc21985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6" w:history="1">
        <w:r>
          <w:rPr>
            <w:rFonts w:ascii="仿宋" w:eastAsia="仿宋" w:hAnsi="仿宋" w:cs="仿宋" w:hint="eastAsia"/>
            <w:lang w:eastAsia="zh-CN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_Toc13656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74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355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719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战略规划，未来数年内，公司预计会经历显著的资产规模、业务规模、员工规模和资金运用规模的急速扩张。这一迅猛的扩张将对公司的管理水平构成巨大挑战，特别是在公司规模迅速膨胀后，组织结构和管理系统将更加复杂。在战略规划、组织设计、资源配置、市场策略、资金管理和内部控制等方面都将面临全新的考验。此外，公司的迅猛增长还将引发对高级管理层、营销专业人才和服务领域专业人才的更多需求，因此公司必须不断提高管理水平，以确保可持续的发展并实现业务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https://d.book118.com/627102010111006050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稀土高速工具钢项目投资建议书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稀土高速工具钢项目投资建议书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稀土高速工具钢项目投资建议书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稀土高速工具钢项目投资建议书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稀土高速工具钢项目投资建议书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CAE3D8C"/>
    <w:rsid w:val="4593521B"/>
    <w:rsid w:val="5CAE3D8C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7102010111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2024-03-04T19:58:00Z</dcterms:created>
  <dcterms:modified xsi:type="dcterms:W3CDTF">2024-03-04T19:58:21Z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4416B1B91183457B8AFAC798A299DAFE_11</vt:lpwstr>
  </property>
  <property fmtid="{D5CDD505-2E9C-101B-9397-08002B2CF9AE}" pid="3" name="KSOProductBuildVer">
    <vt:lpwstr>2052-12.1.0.16399</vt:lpwstr>
  </property>
</Properties>
</file>