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58" w:history="1">
        <w:r>
          <w:rPr>
            <w:rFonts w:ascii="仿宋" w:eastAsia="仿宋" w:hAnsi="仿宋" w:cs="仿宋" w:hint="eastAsia"/>
            <w:lang w:eastAsia="zh-CN"/>
          </w:rPr>
          <w:t>前言</w:t>
        </w:r>
        <w:r>
          <w:tab/>
        </w:r>
        <w:r>
          <w:fldChar w:fldCharType="begin"/>
        </w:r>
        <w:r>
          <w:instrText xml:space="preserve"> PAGEREF _Toc28458 \h </w:instrText>
        </w:r>
        <w:r>
          <w:fldChar w:fldCharType="separate"/>
        </w:r>
        <w:r>
          <w:t>3</w:t>
        </w:r>
        <w:r>
          <w:fldChar w:fldCharType="end"/>
        </w:r>
      </w:hyperlink>
    </w:p>
    <w:p>
      <w:pPr>
        <w:pStyle w:val="TOC1"/>
        <w:tabs>
          <w:tab w:val="right" w:leader="dot" w:pos="8306"/>
        </w:tabs>
      </w:pPr>
      <w:hyperlink w:anchor="_Toc1518" w:history="1">
        <w:r>
          <w:rPr>
            <w:rFonts w:ascii="仿宋" w:eastAsia="仿宋" w:hAnsi="仿宋" w:cs="仿宋" w:hint="eastAsia"/>
            <w:lang w:eastAsia="zh-CN"/>
          </w:rPr>
          <w:t>一、产品规划分析</w:t>
        </w:r>
        <w:r>
          <w:tab/>
        </w:r>
        <w:r>
          <w:fldChar w:fldCharType="begin"/>
        </w:r>
        <w:r>
          <w:instrText xml:space="preserve"> PAGEREF _Toc1518 \h </w:instrText>
        </w:r>
        <w:r>
          <w:fldChar w:fldCharType="separate"/>
        </w:r>
        <w:r>
          <w:t>3</w:t>
        </w:r>
        <w:r>
          <w:fldChar w:fldCharType="end"/>
        </w:r>
      </w:hyperlink>
    </w:p>
    <w:p>
      <w:pPr>
        <w:pStyle w:val="TOC2"/>
        <w:tabs>
          <w:tab w:val="right" w:leader="dot" w:pos="8306"/>
        </w:tabs>
      </w:pPr>
      <w:hyperlink w:anchor="_Toc32441" w:history="1">
        <w:r>
          <w:rPr>
            <w:rFonts w:ascii="仿宋" w:eastAsia="仿宋" w:hAnsi="仿宋" w:cs="仿宋" w:hint="eastAsia"/>
            <w:lang w:eastAsia="zh-CN"/>
          </w:rPr>
          <w:t>(一)、产品规划</w:t>
        </w:r>
        <w:r>
          <w:tab/>
        </w:r>
        <w:r>
          <w:fldChar w:fldCharType="begin"/>
        </w:r>
        <w:r>
          <w:instrText xml:space="preserve"> PAGEREF _Toc32441 \h </w:instrText>
        </w:r>
        <w:r>
          <w:fldChar w:fldCharType="separate"/>
        </w:r>
        <w:r>
          <w:t>3</w:t>
        </w:r>
        <w:r>
          <w:fldChar w:fldCharType="end"/>
        </w:r>
      </w:hyperlink>
    </w:p>
    <w:p>
      <w:pPr>
        <w:pStyle w:val="TOC2"/>
        <w:tabs>
          <w:tab w:val="right" w:leader="dot" w:pos="8306"/>
        </w:tabs>
      </w:pPr>
      <w:hyperlink w:anchor="_Toc6216" w:history="1">
        <w:r>
          <w:rPr>
            <w:rFonts w:ascii="仿宋" w:eastAsia="仿宋" w:hAnsi="仿宋" w:cs="仿宋" w:hint="eastAsia"/>
            <w:lang w:eastAsia="zh-CN"/>
          </w:rPr>
          <w:t>(二)、建设规模</w:t>
        </w:r>
        <w:r>
          <w:tab/>
        </w:r>
        <w:r>
          <w:fldChar w:fldCharType="begin"/>
        </w:r>
        <w:r>
          <w:instrText xml:space="preserve"> PAGEREF _Toc6216 \h </w:instrText>
        </w:r>
        <w:r>
          <w:fldChar w:fldCharType="separate"/>
        </w:r>
        <w:r>
          <w:t>4</w:t>
        </w:r>
        <w:r>
          <w:fldChar w:fldCharType="end"/>
        </w:r>
      </w:hyperlink>
    </w:p>
    <w:p>
      <w:pPr>
        <w:pStyle w:val="TOC1"/>
        <w:tabs>
          <w:tab w:val="right" w:leader="dot" w:pos="8306"/>
        </w:tabs>
      </w:pPr>
      <w:hyperlink w:anchor="_Toc20024" w:history="1">
        <w:r>
          <w:rPr>
            <w:rFonts w:ascii="仿宋" w:eastAsia="仿宋" w:hAnsi="仿宋" w:cs="仿宋" w:hint="eastAsia"/>
            <w:lang w:eastAsia="zh-CN"/>
          </w:rPr>
          <w:t>二、艺术涂料项目建设单位说明</w:t>
        </w:r>
        <w:r>
          <w:tab/>
        </w:r>
        <w:r>
          <w:fldChar w:fldCharType="begin"/>
        </w:r>
        <w:r>
          <w:instrText xml:space="preserve"> PAGEREF _Toc20024 \h </w:instrText>
        </w:r>
        <w:r>
          <w:fldChar w:fldCharType="separate"/>
        </w:r>
        <w:r>
          <w:t>5</w:t>
        </w:r>
        <w:r>
          <w:fldChar w:fldCharType="end"/>
        </w:r>
      </w:hyperlink>
    </w:p>
    <w:p>
      <w:pPr>
        <w:pStyle w:val="TOC2"/>
        <w:tabs>
          <w:tab w:val="right" w:leader="dot" w:pos="8306"/>
        </w:tabs>
      </w:pPr>
      <w:hyperlink w:anchor="_Toc14657" w:history="1">
        <w:r>
          <w:rPr>
            <w:rFonts w:ascii="仿宋" w:eastAsia="仿宋" w:hAnsi="仿宋" w:cs="仿宋" w:hint="eastAsia"/>
            <w:lang w:eastAsia="zh-CN"/>
          </w:rPr>
          <w:t>(一)、艺术涂料项目承办单位基本情况</w:t>
        </w:r>
        <w:r>
          <w:tab/>
        </w:r>
        <w:r>
          <w:fldChar w:fldCharType="begin"/>
        </w:r>
        <w:r>
          <w:instrText xml:space="preserve"> PAGEREF _Toc14657 \h </w:instrText>
        </w:r>
        <w:r>
          <w:fldChar w:fldCharType="separate"/>
        </w:r>
        <w:r>
          <w:t>5</w:t>
        </w:r>
        <w:r>
          <w:fldChar w:fldCharType="end"/>
        </w:r>
      </w:hyperlink>
    </w:p>
    <w:p>
      <w:pPr>
        <w:pStyle w:val="TOC2"/>
        <w:tabs>
          <w:tab w:val="right" w:leader="dot" w:pos="8306"/>
        </w:tabs>
      </w:pPr>
      <w:hyperlink w:anchor="_Toc21390" w:history="1">
        <w:r>
          <w:rPr>
            <w:rFonts w:ascii="仿宋" w:eastAsia="仿宋" w:hAnsi="仿宋" w:cs="仿宋" w:hint="eastAsia"/>
            <w:lang w:eastAsia="zh-CN"/>
          </w:rPr>
          <w:t>(二)、公司经济效益分析</w:t>
        </w:r>
        <w:r>
          <w:tab/>
        </w:r>
        <w:r>
          <w:fldChar w:fldCharType="begin"/>
        </w:r>
        <w:r>
          <w:instrText xml:space="preserve"> PAGEREF _Toc21390 \h </w:instrText>
        </w:r>
        <w:r>
          <w:fldChar w:fldCharType="separate"/>
        </w:r>
        <w:r>
          <w:t>5</w:t>
        </w:r>
        <w:r>
          <w:fldChar w:fldCharType="end"/>
        </w:r>
      </w:hyperlink>
    </w:p>
    <w:p>
      <w:pPr>
        <w:pStyle w:val="TOC1"/>
        <w:tabs>
          <w:tab w:val="right" w:leader="dot" w:pos="8306"/>
        </w:tabs>
      </w:pPr>
      <w:hyperlink w:anchor="_Toc11421" w:history="1">
        <w:r>
          <w:rPr>
            <w:rFonts w:ascii="仿宋" w:eastAsia="仿宋" w:hAnsi="仿宋" w:cs="仿宋" w:hint="eastAsia"/>
            <w:lang w:eastAsia="zh-CN"/>
          </w:rPr>
          <w:t>三、艺术涂料项目危机管理</w:t>
        </w:r>
        <w:r>
          <w:tab/>
        </w:r>
        <w:r>
          <w:fldChar w:fldCharType="begin"/>
        </w:r>
        <w:r>
          <w:instrText xml:space="preserve"> PAGEREF _Toc11421 \h </w:instrText>
        </w:r>
        <w:r>
          <w:fldChar w:fldCharType="separate"/>
        </w:r>
        <w:r>
          <w:t>6</w:t>
        </w:r>
        <w:r>
          <w:fldChar w:fldCharType="end"/>
        </w:r>
      </w:hyperlink>
    </w:p>
    <w:p>
      <w:pPr>
        <w:pStyle w:val="TOC2"/>
        <w:tabs>
          <w:tab w:val="right" w:leader="dot" w:pos="8306"/>
        </w:tabs>
      </w:pPr>
      <w:hyperlink w:anchor="_Toc15103" w:history="1">
        <w:r>
          <w:rPr>
            <w:rFonts w:ascii="仿宋" w:eastAsia="仿宋" w:hAnsi="仿宋" w:cs="仿宋" w:hint="eastAsia"/>
            <w:lang w:eastAsia="zh-CN"/>
          </w:rPr>
          <w:t>(一)、危机预警与识别</w:t>
        </w:r>
        <w:r>
          <w:tab/>
        </w:r>
        <w:r>
          <w:fldChar w:fldCharType="begin"/>
        </w:r>
        <w:r>
          <w:instrText xml:space="preserve"> PAGEREF _Toc15103 \h </w:instrText>
        </w:r>
        <w:r>
          <w:fldChar w:fldCharType="separate"/>
        </w:r>
        <w:r>
          <w:t>6</w:t>
        </w:r>
        <w:r>
          <w:fldChar w:fldCharType="end"/>
        </w:r>
      </w:hyperlink>
    </w:p>
    <w:p>
      <w:pPr>
        <w:pStyle w:val="TOC2"/>
        <w:tabs>
          <w:tab w:val="right" w:leader="dot" w:pos="8306"/>
        </w:tabs>
      </w:pPr>
      <w:hyperlink w:anchor="_Toc20186" w:history="1">
        <w:r>
          <w:rPr>
            <w:rFonts w:ascii="仿宋" w:eastAsia="仿宋" w:hAnsi="仿宋" w:cs="仿宋" w:hint="eastAsia"/>
            <w:lang w:eastAsia="zh-CN"/>
          </w:rPr>
          <w:t>(二)、危机应对与恢复</w:t>
        </w:r>
        <w:r>
          <w:tab/>
        </w:r>
        <w:r>
          <w:fldChar w:fldCharType="begin"/>
        </w:r>
        <w:r>
          <w:instrText xml:space="preserve"> PAGEREF _Toc20186 \h </w:instrText>
        </w:r>
        <w:r>
          <w:fldChar w:fldCharType="separate"/>
        </w:r>
        <w:r>
          <w:t>7</w:t>
        </w:r>
        <w:r>
          <w:fldChar w:fldCharType="end"/>
        </w:r>
      </w:hyperlink>
    </w:p>
    <w:p>
      <w:pPr>
        <w:pStyle w:val="TOC1"/>
        <w:tabs>
          <w:tab w:val="right" w:leader="dot" w:pos="8306"/>
        </w:tabs>
      </w:pPr>
      <w:hyperlink w:anchor="_Toc29490" w:history="1">
        <w:r>
          <w:rPr>
            <w:rFonts w:ascii="仿宋" w:eastAsia="仿宋" w:hAnsi="仿宋" w:cs="仿宋" w:hint="eastAsia"/>
            <w:lang w:eastAsia="zh-CN"/>
          </w:rPr>
          <w:t>四、艺术涂料项目文档管理</w:t>
        </w:r>
        <w:r>
          <w:tab/>
        </w:r>
        <w:r>
          <w:fldChar w:fldCharType="begin"/>
        </w:r>
        <w:r>
          <w:instrText xml:space="preserve"> PAGEREF _Toc29490 \h </w:instrText>
        </w:r>
        <w:r>
          <w:fldChar w:fldCharType="separate"/>
        </w:r>
        <w:r>
          <w:t>9</w:t>
        </w:r>
        <w:r>
          <w:fldChar w:fldCharType="end"/>
        </w:r>
      </w:hyperlink>
    </w:p>
    <w:p>
      <w:pPr>
        <w:pStyle w:val="TOC2"/>
        <w:tabs>
          <w:tab w:val="right" w:leader="dot" w:pos="8306"/>
        </w:tabs>
      </w:pPr>
      <w:hyperlink w:anchor="_Toc20385" w:history="1">
        <w:r>
          <w:rPr>
            <w:rFonts w:ascii="仿宋" w:eastAsia="仿宋" w:hAnsi="仿宋" w:cs="仿宋" w:hint="eastAsia"/>
            <w:lang w:eastAsia="zh-CN"/>
          </w:rPr>
          <w:t>(一)、文档编制与审查</w:t>
        </w:r>
        <w:r>
          <w:tab/>
        </w:r>
        <w:r>
          <w:fldChar w:fldCharType="begin"/>
        </w:r>
        <w:r>
          <w:instrText xml:space="preserve"> PAGEREF _Toc20385 \h </w:instrText>
        </w:r>
        <w:r>
          <w:fldChar w:fldCharType="separate"/>
        </w:r>
        <w:r>
          <w:t>9</w:t>
        </w:r>
        <w:r>
          <w:fldChar w:fldCharType="end"/>
        </w:r>
      </w:hyperlink>
    </w:p>
    <w:p>
      <w:pPr>
        <w:pStyle w:val="TOC2"/>
        <w:tabs>
          <w:tab w:val="right" w:leader="dot" w:pos="8306"/>
        </w:tabs>
      </w:pPr>
      <w:hyperlink w:anchor="_Toc25185" w:history="1">
        <w:r>
          <w:rPr>
            <w:rFonts w:ascii="仿宋" w:eastAsia="仿宋" w:hAnsi="仿宋" w:cs="仿宋" w:hint="eastAsia"/>
            <w:lang w:eastAsia="zh-CN"/>
          </w:rPr>
          <w:t>(二)、文档发布与分发</w:t>
        </w:r>
        <w:r>
          <w:tab/>
        </w:r>
        <w:r>
          <w:fldChar w:fldCharType="begin"/>
        </w:r>
        <w:r>
          <w:instrText xml:space="preserve"> PAGEREF _Toc25185 \h </w:instrText>
        </w:r>
        <w:r>
          <w:fldChar w:fldCharType="separate"/>
        </w:r>
        <w:r>
          <w:t>10</w:t>
        </w:r>
        <w:r>
          <w:fldChar w:fldCharType="end"/>
        </w:r>
      </w:hyperlink>
    </w:p>
    <w:p>
      <w:pPr>
        <w:pStyle w:val="TOC2"/>
        <w:tabs>
          <w:tab w:val="right" w:leader="dot" w:pos="8306"/>
        </w:tabs>
      </w:pPr>
      <w:hyperlink w:anchor="_Toc25770" w:history="1">
        <w:r>
          <w:rPr>
            <w:rFonts w:ascii="仿宋" w:eastAsia="仿宋" w:hAnsi="仿宋" w:cs="仿宋" w:hint="eastAsia"/>
            <w:lang w:eastAsia="zh-CN"/>
          </w:rPr>
          <w:t>(三)、文档存档与归档</w:t>
        </w:r>
        <w:r>
          <w:tab/>
        </w:r>
        <w:r>
          <w:fldChar w:fldCharType="begin"/>
        </w:r>
        <w:r>
          <w:instrText xml:space="preserve"> PAGEREF _Toc25770 \h </w:instrText>
        </w:r>
        <w:r>
          <w:fldChar w:fldCharType="separate"/>
        </w:r>
        <w:r>
          <w:t>11</w:t>
        </w:r>
        <w:r>
          <w:fldChar w:fldCharType="end"/>
        </w:r>
      </w:hyperlink>
    </w:p>
    <w:p>
      <w:pPr>
        <w:pStyle w:val="TOC1"/>
        <w:tabs>
          <w:tab w:val="right" w:leader="dot" w:pos="8306"/>
        </w:tabs>
      </w:pPr>
      <w:hyperlink w:anchor="_Toc22052" w:history="1">
        <w:r>
          <w:rPr>
            <w:rFonts w:ascii="仿宋" w:eastAsia="仿宋" w:hAnsi="仿宋" w:cs="仿宋" w:hint="eastAsia"/>
            <w:lang w:eastAsia="zh-CN"/>
          </w:rPr>
          <w:t>五、工艺说明</w:t>
        </w:r>
        <w:r>
          <w:tab/>
        </w:r>
        <w:r>
          <w:fldChar w:fldCharType="begin"/>
        </w:r>
        <w:r>
          <w:instrText xml:space="preserve"> PAGEREF _Toc22052 \h </w:instrText>
        </w:r>
        <w:r>
          <w:fldChar w:fldCharType="separate"/>
        </w:r>
        <w:r>
          <w:t>12</w:t>
        </w:r>
        <w:r>
          <w:fldChar w:fldCharType="end"/>
        </w:r>
      </w:hyperlink>
    </w:p>
    <w:p>
      <w:pPr>
        <w:pStyle w:val="TOC2"/>
        <w:tabs>
          <w:tab w:val="right" w:leader="dot" w:pos="8306"/>
        </w:tabs>
      </w:pPr>
      <w:hyperlink w:anchor="_Toc24808" w:history="1">
        <w:r>
          <w:rPr>
            <w:rFonts w:ascii="仿宋" w:eastAsia="仿宋" w:hAnsi="仿宋" w:cs="仿宋" w:hint="eastAsia"/>
            <w:lang w:eastAsia="zh-CN"/>
          </w:rPr>
          <w:t>(一)、技术管理特点</w:t>
        </w:r>
        <w:r>
          <w:tab/>
        </w:r>
        <w:r>
          <w:fldChar w:fldCharType="begin"/>
        </w:r>
        <w:r>
          <w:instrText xml:space="preserve"> PAGEREF _Toc24808 \h </w:instrText>
        </w:r>
        <w:r>
          <w:fldChar w:fldCharType="separate"/>
        </w:r>
        <w:r>
          <w:t>12</w:t>
        </w:r>
        <w:r>
          <w:fldChar w:fldCharType="end"/>
        </w:r>
      </w:hyperlink>
    </w:p>
    <w:p>
      <w:pPr>
        <w:pStyle w:val="TOC2"/>
        <w:tabs>
          <w:tab w:val="right" w:leader="dot" w:pos="8306"/>
        </w:tabs>
      </w:pPr>
      <w:hyperlink w:anchor="_Toc2676" w:history="1">
        <w:r>
          <w:rPr>
            <w:rFonts w:ascii="仿宋" w:eastAsia="仿宋" w:hAnsi="仿宋" w:cs="仿宋" w:hint="eastAsia"/>
            <w:lang w:eastAsia="zh-CN"/>
          </w:rPr>
          <w:t>(二)、艺术涂料项目工艺技术设计方案</w:t>
        </w:r>
        <w:r>
          <w:tab/>
        </w:r>
        <w:r>
          <w:fldChar w:fldCharType="begin"/>
        </w:r>
        <w:r>
          <w:instrText xml:space="preserve"> PAGEREF _Toc2676 \h </w:instrText>
        </w:r>
        <w:r>
          <w:fldChar w:fldCharType="separate"/>
        </w:r>
        <w:r>
          <w:t>13</w:t>
        </w:r>
        <w:r>
          <w:fldChar w:fldCharType="end"/>
        </w:r>
      </w:hyperlink>
    </w:p>
    <w:p>
      <w:pPr>
        <w:pStyle w:val="TOC2"/>
        <w:tabs>
          <w:tab w:val="right" w:leader="dot" w:pos="8306"/>
        </w:tabs>
      </w:pPr>
      <w:hyperlink w:anchor="_Toc14842" w:history="1">
        <w:r>
          <w:rPr>
            <w:rFonts w:ascii="仿宋" w:eastAsia="仿宋" w:hAnsi="仿宋" w:cs="仿宋" w:hint="eastAsia"/>
            <w:lang w:eastAsia="zh-CN"/>
          </w:rPr>
          <w:t>(三)、设备选型方案</w:t>
        </w:r>
        <w:r>
          <w:tab/>
        </w:r>
        <w:r>
          <w:fldChar w:fldCharType="begin"/>
        </w:r>
        <w:r>
          <w:instrText xml:space="preserve"> PAGEREF _Toc14842 \h </w:instrText>
        </w:r>
        <w:r>
          <w:fldChar w:fldCharType="separate"/>
        </w:r>
        <w:r>
          <w:t>15</w:t>
        </w:r>
        <w:r>
          <w:fldChar w:fldCharType="end"/>
        </w:r>
      </w:hyperlink>
    </w:p>
    <w:p>
      <w:pPr>
        <w:pStyle w:val="TOC1"/>
        <w:tabs>
          <w:tab w:val="right" w:leader="dot" w:pos="8306"/>
        </w:tabs>
      </w:pPr>
      <w:hyperlink w:anchor="_Toc18901" w:history="1">
        <w:r>
          <w:rPr>
            <w:rFonts w:ascii="仿宋" w:eastAsia="仿宋" w:hAnsi="仿宋" w:cs="仿宋" w:hint="eastAsia"/>
            <w:lang w:eastAsia="zh-CN"/>
          </w:rPr>
          <w:t>六、艺术涂料项目土建工程</w:t>
        </w:r>
        <w:r>
          <w:tab/>
        </w:r>
        <w:r>
          <w:fldChar w:fldCharType="begin"/>
        </w:r>
        <w:r>
          <w:instrText xml:space="preserve"> PAGEREF _Toc18901 \h </w:instrText>
        </w:r>
        <w:r>
          <w:fldChar w:fldCharType="separate"/>
        </w:r>
        <w:r>
          <w:t>16</w:t>
        </w:r>
        <w:r>
          <w:fldChar w:fldCharType="end"/>
        </w:r>
      </w:hyperlink>
    </w:p>
    <w:p>
      <w:pPr>
        <w:pStyle w:val="TOC2"/>
        <w:tabs>
          <w:tab w:val="right" w:leader="dot" w:pos="8306"/>
        </w:tabs>
      </w:pPr>
      <w:hyperlink w:anchor="_Toc5680" w:history="1">
        <w:r>
          <w:rPr>
            <w:rFonts w:ascii="仿宋" w:eastAsia="仿宋" w:hAnsi="仿宋" w:cs="仿宋" w:hint="eastAsia"/>
            <w:lang w:eastAsia="zh-CN"/>
          </w:rPr>
          <w:t>(一)、建筑工程设计原则</w:t>
        </w:r>
        <w:r>
          <w:tab/>
        </w:r>
        <w:r>
          <w:fldChar w:fldCharType="begin"/>
        </w:r>
        <w:r>
          <w:instrText xml:space="preserve"> PAGEREF _Toc5680 \h </w:instrText>
        </w:r>
        <w:r>
          <w:fldChar w:fldCharType="separate"/>
        </w:r>
        <w:r>
          <w:t>16</w:t>
        </w:r>
        <w:r>
          <w:fldChar w:fldCharType="end"/>
        </w:r>
      </w:hyperlink>
    </w:p>
    <w:p>
      <w:pPr>
        <w:pStyle w:val="TOC2"/>
        <w:tabs>
          <w:tab w:val="right" w:leader="dot" w:pos="8306"/>
        </w:tabs>
      </w:pPr>
      <w:hyperlink w:anchor="_Toc30667" w:history="1">
        <w:r>
          <w:rPr>
            <w:rFonts w:ascii="仿宋" w:eastAsia="仿宋" w:hAnsi="仿宋" w:cs="仿宋" w:hint="eastAsia"/>
            <w:lang w:eastAsia="zh-CN"/>
          </w:rPr>
          <w:t>(二)、土建工程设计年限及安全等级</w:t>
        </w:r>
        <w:r>
          <w:tab/>
        </w:r>
        <w:r>
          <w:fldChar w:fldCharType="begin"/>
        </w:r>
        <w:r>
          <w:instrText xml:space="preserve"> PAGEREF _Toc30667 \h </w:instrText>
        </w:r>
        <w:r>
          <w:fldChar w:fldCharType="separate"/>
        </w:r>
        <w:r>
          <w:t>17</w:t>
        </w:r>
        <w:r>
          <w:fldChar w:fldCharType="end"/>
        </w:r>
      </w:hyperlink>
    </w:p>
    <w:p>
      <w:pPr>
        <w:pStyle w:val="TOC2"/>
        <w:tabs>
          <w:tab w:val="right" w:leader="dot" w:pos="8306"/>
        </w:tabs>
      </w:pPr>
      <w:hyperlink w:anchor="_Toc4004" w:history="1">
        <w:r>
          <w:rPr>
            <w:rFonts w:ascii="仿宋" w:eastAsia="仿宋" w:hAnsi="仿宋" w:cs="仿宋" w:hint="eastAsia"/>
            <w:lang w:eastAsia="zh-CN"/>
          </w:rPr>
          <w:t>(三)、建筑工程设计总体要求</w:t>
        </w:r>
        <w:r>
          <w:tab/>
        </w:r>
        <w:r>
          <w:fldChar w:fldCharType="begin"/>
        </w:r>
        <w:r>
          <w:instrText xml:space="preserve"> PAGEREF _Toc4004 \h </w:instrText>
        </w:r>
        <w:r>
          <w:fldChar w:fldCharType="separate"/>
        </w:r>
        <w:r>
          <w:t>18</w:t>
        </w:r>
        <w:r>
          <w:fldChar w:fldCharType="end"/>
        </w:r>
      </w:hyperlink>
    </w:p>
    <w:p>
      <w:pPr>
        <w:pStyle w:val="TOC2"/>
        <w:tabs>
          <w:tab w:val="right" w:leader="dot" w:pos="8306"/>
        </w:tabs>
      </w:pPr>
      <w:hyperlink w:anchor="_Toc8202" w:history="1">
        <w:r>
          <w:rPr>
            <w:rFonts w:ascii="仿宋" w:eastAsia="仿宋" w:hAnsi="仿宋" w:cs="仿宋" w:hint="eastAsia"/>
            <w:lang w:eastAsia="zh-CN"/>
          </w:rPr>
          <w:t>(四)、土建工程建设指标</w:t>
        </w:r>
        <w:r>
          <w:tab/>
        </w:r>
        <w:r>
          <w:fldChar w:fldCharType="begin"/>
        </w:r>
        <w:r>
          <w:instrText xml:space="preserve"> PAGEREF _Toc8202 \h </w:instrText>
        </w:r>
        <w:r>
          <w:fldChar w:fldCharType="separate"/>
        </w:r>
        <w:r>
          <w:t>19</w:t>
        </w:r>
        <w:r>
          <w:fldChar w:fldCharType="end"/>
        </w:r>
      </w:hyperlink>
    </w:p>
    <w:p>
      <w:pPr>
        <w:pStyle w:val="TOC1"/>
        <w:tabs>
          <w:tab w:val="right" w:leader="dot" w:pos="8306"/>
        </w:tabs>
      </w:pPr>
      <w:hyperlink w:anchor="_Toc32058" w:history="1">
        <w:r>
          <w:rPr>
            <w:rFonts w:ascii="仿宋" w:eastAsia="仿宋" w:hAnsi="仿宋" w:cs="仿宋" w:hint="eastAsia"/>
            <w:lang w:eastAsia="zh-CN"/>
          </w:rPr>
          <w:t>七、艺术涂料项目环境影响分析</w:t>
        </w:r>
        <w:r>
          <w:tab/>
        </w:r>
        <w:r>
          <w:fldChar w:fldCharType="begin"/>
        </w:r>
        <w:r>
          <w:instrText xml:space="preserve"> PAGEREF _Toc32058 \h </w:instrText>
        </w:r>
        <w:r>
          <w:fldChar w:fldCharType="separate"/>
        </w:r>
        <w:r>
          <w:t>19</w:t>
        </w:r>
        <w:r>
          <w:fldChar w:fldCharType="end"/>
        </w:r>
      </w:hyperlink>
    </w:p>
    <w:p>
      <w:pPr>
        <w:pStyle w:val="TOC2"/>
        <w:tabs>
          <w:tab w:val="right" w:leader="dot" w:pos="8306"/>
        </w:tabs>
      </w:pPr>
      <w:hyperlink w:anchor="_Toc14328" w:history="1">
        <w:r>
          <w:rPr>
            <w:rFonts w:ascii="仿宋" w:eastAsia="仿宋" w:hAnsi="仿宋" w:cs="仿宋" w:hint="eastAsia"/>
            <w:lang w:eastAsia="zh-CN"/>
          </w:rPr>
          <w:t>(一)、建设区域环境质量现状</w:t>
        </w:r>
        <w:r>
          <w:tab/>
        </w:r>
        <w:r>
          <w:fldChar w:fldCharType="begin"/>
        </w:r>
        <w:r>
          <w:instrText xml:space="preserve"> PAGEREF _Toc14328 \h </w:instrText>
        </w:r>
        <w:r>
          <w:fldChar w:fldCharType="separate"/>
        </w:r>
        <w:r>
          <w:t>19</w:t>
        </w:r>
        <w:r>
          <w:fldChar w:fldCharType="end"/>
        </w:r>
      </w:hyperlink>
    </w:p>
    <w:p>
      <w:pPr>
        <w:pStyle w:val="TOC2"/>
        <w:tabs>
          <w:tab w:val="right" w:leader="dot" w:pos="8306"/>
        </w:tabs>
      </w:pPr>
      <w:hyperlink w:anchor="_Toc22659" w:history="1">
        <w:r>
          <w:rPr>
            <w:rFonts w:ascii="仿宋" w:eastAsia="仿宋" w:hAnsi="仿宋" w:cs="仿宋" w:hint="eastAsia"/>
            <w:lang w:eastAsia="zh-CN"/>
          </w:rPr>
          <w:t>(二)、建设期环境保护</w:t>
        </w:r>
        <w:r>
          <w:tab/>
        </w:r>
        <w:r>
          <w:fldChar w:fldCharType="begin"/>
        </w:r>
        <w:r>
          <w:instrText xml:space="preserve"> PAGEREF _Toc22659 \h </w:instrText>
        </w:r>
        <w:r>
          <w:fldChar w:fldCharType="separate"/>
        </w:r>
        <w:r>
          <w:t>21</w:t>
        </w:r>
        <w:r>
          <w:fldChar w:fldCharType="end"/>
        </w:r>
      </w:hyperlink>
    </w:p>
    <w:p>
      <w:pPr>
        <w:pStyle w:val="TOC2"/>
        <w:tabs>
          <w:tab w:val="right" w:leader="dot" w:pos="8306"/>
        </w:tabs>
      </w:pPr>
      <w:hyperlink w:anchor="_Toc28033" w:history="1">
        <w:r>
          <w:rPr>
            <w:rFonts w:ascii="仿宋" w:eastAsia="仿宋" w:hAnsi="仿宋" w:cs="仿宋" w:hint="eastAsia"/>
            <w:lang w:eastAsia="zh-CN"/>
          </w:rPr>
          <w:t>(三)、运营期环境保护</w:t>
        </w:r>
        <w:r>
          <w:tab/>
        </w:r>
        <w:r>
          <w:fldChar w:fldCharType="begin"/>
        </w:r>
        <w:r>
          <w:instrText xml:space="preserve"> PAGEREF _Toc28033 \h </w:instrText>
        </w:r>
        <w:r>
          <w:fldChar w:fldCharType="separate"/>
        </w:r>
        <w:r>
          <w:t>22</w:t>
        </w:r>
        <w:r>
          <w:fldChar w:fldCharType="end"/>
        </w:r>
      </w:hyperlink>
    </w:p>
    <w:p>
      <w:pPr>
        <w:pStyle w:val="TOC2"/>
        <w:tabs>
          <w:tab w:val="right" w:leader="dot" w:pos="8306"/>
        </w:tabs>
      </w:pPr>
      <w:hyperlink w:anchor="_Toc20440" w:history="1">
        <w:r>
          <w:rPr>
            <w:rFonts w:ascii="仿宋" w:eastAsia="仿宋" w:hAnsi="仿宋" w:cs="仿宋" w:hint="eastAsia"/>
            <w:lang w:eastAsia="zh-CN"/>
          </w:rPr>
          <w:t>(四)、艺术涂料项目建设对区域经济的影响</w:t>
        </w:r>
        <w:r>
          <w:tab/>
        </w:r>
        <w:r>
          <w:fldChar w:fldCharType="begin"/>
        </w:r>
        <w:r>
          <w:instrText xml:space="preserve"> PAGEREF _Toc20440 \h </w:instrText>
        </w:r>
        <w:r>
          <w:fldChar w:fldCharType="separate"/>
        </w:r>
        <w:r>
          <w:t>23</w:t>
        </w:r>
        <w:r>
          <w:fldChar w:fldCharType="end"/>
        </w:r>
      </w:hyperlink>
    </w:p>
    <w:p>
      <w:pPr>
        <w:pStyle w:val="TOC2"/>
        <w:tabs>
          <w:tab w:val="right" w:leader="dot" w:pos="8306"/>
        </w:tabs>
      </w:pPr>
      <w:hyperlink w:anchor="_Toc30030" w:history="1">
        <w:r>
          <w:rPr>
            <w:rFonts w:ascii="仿宋" w:eastAsia="仿宋" w:hAnsi="仿宋" w:cs="仿宋" w:hint="eastAsia"/>
            <w:lang w:eastAsia="zh-CN"/>
          </w:rPr>
          <w:t>(五)、废弃物处理</w:t>
        </w:r>
        <w:r>
          <w:tab/>
        </w:r>
        <w:r>
          <w:fldChar w:fldCharType="begin"/>
        </w:r>
        <w:r>
          <w:instrText xml:space="preserve"> PAGEREF _Toc30030 \h </w:instrText>
        </w:r>
        <w:r>
          <w:fldChar w:fldCharType="separate"/>
        </w:r>
        <w:r>
          <w:t>25</w:t>
        </w:r>
        <w:r>
          <w:fldChar w:fldCharType="end"/>
        </w:r>
      </w:hyperlink>
    </w:p>
    <w:p>
      <w:pPr>
        <w:pStyle w:val="TOC2"/>
        <w:tabs>
          <w:tab w:val="right" w:leader="dot" w:pos="8306"/>
        </w:tabs>
      </w:pPr>
      <w:hyperlink w:anchor="_Toc20008" w:history="1">
        <w:r>
          <w:rPr>
            <w:rFonts w:ascii="仿宋" w:eastAsia="仿宋" w:hAnsi="仿宋" w:cs="仿宋" w:hint="eastAsia"/>
            <w:lang w:eastAsia="zh-CN"/>
          </w:rPr>
          <w:t>(六)、特殊环境影响分析</w:t>
        </w:r>
        <w:r>
          <w:tab/>
        </w:r>
        <w:r>
          <w:fldChar w:fldCharType="begin"/>
        </w:r>
        <w:r>
          <w:instrText xml:space="preserve"> PAGEREF _Toc20008 \h </w:instrText>
        </w:r>
        <w:r>
          <w:fldChar w:fldCharType="separate"/>
        </w:r>
        <w:r>
          <w:t>26</w:t>
        </w:r>
        <w:r>
          <w:fldChar w:fldCharType="end"/>
        </w:r>
      </w:hyperlink>
    </w:p>
    <w:p>
      <w:pPr>
        <w:pStyle w:val="TOC2"/>
        <w:tabs>
          <w:tab w:val="right" w:leader="dot" w:pos="8306"/>
        </w:tabs>
      </w:pPr>
      <w:hyperlink w:anchor="_Toc7127" w:history="1">
        <w:r>
          <w:rPr>
            <w:rFonts w:ascii="仿宋" w:eastAsia="仿宋" w:hAnsi="仿宋" w:cs="仿宋" w:hint="eastAsia"/>
            <w:lang w:eastAsia="zh-CN"/>
          </w:rPr>
          <w:t>(七)、清洁生产</w:t>
        </w:r>
        <w:r>
          <w:tab/>
        </w:r>
        <w:r>
          <w:fldChar w:fldCharType="begin"/>
        </w:r>
        <w:r>
          <w:instrText xml:space="preserve"> PAGEREF _Toc7127 \h </w:instrText>
        </w:r>
        <w:r>
          <w:fldChar w:fldCharType="separate"/>
        </w:r>
        <w:r>
          <w:t>27</w:t>
        </w:r>
        <w:r>
          <w:fldChar w:fldCharType="end"/>
        </w:r>
      </w:hyperlink>
    </w:p>
    <w:p>
      <w:pPr>
        <w:pStyle w:val="TOC2"/>
        <w:tabs>
          <w:tab w:val="right" w:leader="dot" w:pos="8306"/>
        </w:tabs>
      </w:pPr>
      <w:hyperlink w:anchor="_Toc20040" w:history="1">
        <w:r>
          <w:rPr>
            <w:rFonts w:ascii="仿宋" w:eastAsia="仿宋" w:hAnsi="仿宋" w:cs="仿宋" w:hint="eastAsia"/>
            <w:lang w:eastAsia="zh-CN"/>
          </w:rPr>
          <w:t>(八)、环境保护综合评价</w:t>
        </w:r>
        <w:r>
          <w:tab/>
        </w:r>
        <w:r>
          <w:fldChar w:fldCharType="begin"/>
        </w:r>
        <w:r>
          <w:instrText xml:space="preserve"> PAGEREF _Toc20040 \h </w:instrText>
        </w:r>
        <w:r>
          <w:fldChar w:fldCharType="separate"/>
        </w:r>
        <w:r>
          <w:t>29</w:t>
        </w:r>
        <w:r>
          <w:fldChar w:fldCharType="end"/>
        </w:r>
      </w:hyperlink>
    </w:p>
    <w:p>
      <w:pPr>
        <w:pStyle w:val="TOC1"/>
        <w:tabs>
          <w:tab w:val="right" w:leader="dot" w:pos="8306"/>
        </w:tabs>
      </w:pPr>
      <w:hyperlink w:anchor="_Toc14316" w:history="1">
        <w:r>
          <w:rPr>
            <w:rFonts w:ascii="仿宋" w:eastAsia="仿宋" w:hAnsi="仿宋" w:cs="仿宋" w:hint="eastAsia"/>
            <w:lang w:eastAsia="zh-CN"/>
          </w:rPr>
          <w:t>八、艺术涂料项目计划安排</w:t>
        </w:r>
        <w:r>
          <w:tab/>
        </w:r>
        <w:r>
          <w:fldChar w:fldCharType="begin"/>
        </w:r>
        <w:r>
          <w:instrText xml:space="preserve"> PAGEREF _Toc14316 \h </w:instrText>
        </w:r>
        <w:r>
          <w:fldChar w:fldCharType="separate"/>
        </w:r>
        <w:r>
          <w:t>30</w:t>
        </w:r>
        <w:r>
          <w:fldChar w:fldCharType="end"/>
        </w:r>
      </w:hyperlink>
    </w:p>
    <w:p>
      <w:pPr>
        <w:pStyle w:val="TOC2"/>
        <w:tabs>
          <w:tab w:val="right" w:leader="dot" w:pos="8306"/>
        </w:tabs>
      </w:pPr>
      <w:hyperlink w:anchor="_Toc15822" w:history="1">
        <w:r>
          <w:rPr>
            <w:rFonts w:ascii="仿宋" w:eastAsia="仿宋" w:hAnsi="仿宋" w:cs="仿宋" w:hint="eastAsia"/>
            <w:lang w:eastAsia="zh-CN"/>
          </w:rPr>
          <w:t>(一)、建设周期</w:t>
        </w:r>
        <w:r>
          <w:tab/>
        </w:r>
        <w:r>
          <w:fldChar w:fldCharType="begin"/>
        </w:r>
        <w:r>
          <w:instrText xml:space="preserve"> PAGEREF _Toc15822 \h </w:instrText>
        </w:r>
        <w:r>
          <w:fldChar w:fldCharType="separate"/>
        </w:r>
        <w:r>
          <w:t>30</w:t>
        </w:r>
        <w:r>
          <w:fldChar w:fldCharType="end"/>
        </w:r>
      </w:hyperlink>
    </w:p>
    <w:p>
      <w:pPr>
        <w:pStyle w:val="TOC2"/>
        <w:tabs>
          <w:tab w:val="right" w:leader="dot" w:pos="8306"/>
        </w:tabs>
      </w:pPr>
      <w:hyperlink w:anchor="_Toc21161" w:history="1">
        <w:r>
          <w:rPr>
            <w:rFonts w:ascii="仿宋" w:eastAsia="仿宋" w:hAnsi="仿宋" w:cs="仿宋" w:hint="eastAsia"/>
            <w:lang w:eastAsia="zh-CN"/>
          </w:rPr>
          <w:t>(二)、建设进度</w:t>
        </w:r>
        <w:r>
          <w:tab/>
        </w:r>
        <w:r>
          <w:fldChar w:fldCharType="begin"/>
        </w:r>
        <w:r>
          <w:instrText xml:space="preserve"> PAGEREF _Toc21161 \h </w:instrText>
        </w:r>
        <w:r>
          <w:fldChar w:fldCharType="separate"/>
        </w:r>
        <w:r>
          <w:t>31</w:t>
        </w:r>
        <w:r>
          <w:fldChar w:fldCharType="end"/>
        </w:r>
      </w:hyperlink>
    </w:p>
    <w:p>
      <w:pPr>
        <w:pStyle w:val="TOC2"/>
        <w:tabs>
          <w:tab w:val="right" w:leader="dot" w:pos="8306"/>
        </w:tabs>
      </w:pPr>
      <w:hyperlink w:anchor="_Toc5056" w:history="1">
        <w:r>
          <w:rPr>
            <w:rFonts w:ascii="仿宋" w:eastAsia="仿宋" w:hAnsi="仿宋" w:cs="仿宋" w:hint="eastAsia"/>
            <w:lang w:eastAsia="zh-CN"/>
          </w:rPr>
          <w:t>(三)、进度安排注意事项</w:t>
        </w:r>
        <w:r>
          <w:tab/>
        </w:r>
        <w:r>
          <w:fldChar w:fldCharType="begin"/>
        </w:r>
        <w:r>
          <w:instrText xml:space="preserve"> PAGEREF _Toc5056 \h </w:instrText>
        </w:r>
        <w:r>
          <w:fldChar w:fldCharType="separate"/>
        </w:r>
        <w:r>
          <w:t>31</w:t>
        </w:r>
        <w:r>
          <w:fldChar w:fldCharType="end"/>
        </w:r>
      </w:hyperlink>
    </w:p>
    <w:p>
      <w:pPr>
        <w:pStyle w:val="TOC2"/>
        <w:tabs>
          <w:tab w:val="right" w:leader="dot" w:pos="8306"/>
        </w:tabs>
      </w:pPr>
      <w:hyperlink w:anchor="_Toc14327" w:history="1">
        <w:r>
          <w:rPr>
            <w:rFonts w:ascii="仿宋" w:eastAsia="仿宋" w:hAnsi="仿宋" w:cs="仿宋" w:hint="eastAsia"/>
            <w:lang w:eastAsia="zh-CN"/>
          </w:rPr>
          <w:t>(四)、人力资源配置</w:t>
        </w:r>
        <w:r>
          <w:tab/>
        </w:r>
        <w:r>
          <w:fldChar w:fldCharType="begin"/>
        </w:r>
        <w:r>
          <w:instrText xml:space="preserve"> PAGEREF _Toc14327 \h </w:instrText>
        </w:r>
        <w:r>
          <w:fldChar w:fldCharType="separate"/>
        </w:r>
        <w:r>
          <w:t>33</w:t>
        </w:r>
        <w:r>
          <w:fldChar w:fldCharType="end"/>
        </w:r>
      </w:hyperlink>
    </w:p>
    <w:p>
      <w:pPr>
        <w:pStyle w:val="TOC1"/>
        <w:tabs>
          <w:tab w:val="right" w:leader="dot" w:pos="8306"/>
        </w:tabs>
      </w:pPr>
      <w:hyperlink w:anchor="_Toc8592" w:history="1">
        <w:r>
          <w:rPr>
            <w:rFonts w:ascii="仿宋" w:eastAsia="仿宋" w:hAnsi="仿宋" w:cs="仿宋" w:hint="eastAsia"/>
            <w:lang w:eastAsia="zh-CN"/>
          </w:rPr>
          <w:t>九、艺术涂料项目社会影响</w:t>
        </w:r>
        <w:r>
          <w:tab/>
        </w:r>
        <w:r>
          <w:fldChar w:fldCharType="begin"/>
        </w:r>
        <w:r>
          <w:instrText xml:space="preserve"> PAGEREF _Toc8592 \h </w:instrText>
        </w:r>
        <w:r>
          <w:fldChar w:fldCharType="separate"/>
        </w:r>
        <w:r>
          <w:t>34</w:t>
        </w:r>
        <w:r>
          <w:fldChar w:fldCharType="end"/>
        </w:r>
      </w:hyperlink>
    </w:p>
    <w:p>
      <w:pPr>
        <w:pStyle w:val="TOC2"/>
        <w:tabs>
          <w:tab w:val="right" w:leader="dot" w:pos="8306"/>
        </w:tabs>
      </w:pPr>
      <w:hyperlink w:anchor="_Toc31738" w:history="1">
        <w:r>
          <w:rPr>
            <w:rFonts w:ascii="仿宋" w:eastAsia="仿宋" w:hAnsi="仿宋" w:cs="仿宋" w:hint="eastAsia"/>
            <w:lang w:eastAsia="zh-CN"/>
          </w:rPr>
          <w:t>(一)、社会责任与义务</w:t>
        </w:r>
        <w:r>
          <w:tab/>
        </w:r>
        <w:r>
          <w:fldChar w:fldCharType="begin"/>
        </w:r>
        <w:r>
          <w:instrText xml:space="preserve"> PAGEREF _Toc31738 \h </w:instrText>
        </w:r>
        <w:r>
          <w:fldChar w:fldCharType="separate"/>
        </w:r>
        <w:r>
          <w:t>34</w:t>
        </w:r>
        <w:r>
          <w:fldChar w:fldCharType="end"/>
        </w:r>
      </w:hyperlink>
    </w:p>
    <w:p>
      <w:pPr>
        <w:pStyle w:val="TOC2"/>
        <w:tabs>
          <w:tab w:val="right" w:leader="dot" w:pos="8306"/>
        </w:tabs>
      </w:pPr>
      <w:hyperlink w:anchor="_Toc6474" w:history="1">
        <w:r>
          <w:rPr>
            <w:rFonts w:ascii="仿宋" w:eastAsia="仿宋" w:hAnsi="仿宋" w:cs="仿宋" w:hint="eastAsia"/>
            <w:lang w:eastAsia="zh-CN"/>
          </w:rPr>
          <w:t>(二)、社会参与与沟通</w:t>
        </w:r>
        <w:r>
          <w:tab/>
        </w:r>
        <w:r>
          <w:fldChar w:fldCharType="begin"/>
        </w:r>
        <w:r>
          <w:instrText xml:space="preserve"> PAGEREF _Toc6474 \h </w:instrText>
        </w:r>
        <w:r>
          <w:fldChar w:fldCharType="separate"/>
        </w:r>
        <w:r>
          <w:t>35</w:t>
        </w:r>
        <w:r>
          <w:fldChar w:fldCharType="end"/>
        </w:r>
      </w:hyperlink>
    </w:p>
    <w:p>
      <w:pPr>
        <w:pStyle w:val="TOC1"/>
        <w:tabs>
          <w:tab w:val="right" w:leader="dot" w:pos="8306"/>
        </w:tabs>
      </w:pPr>
      <w:hyperlink w:anchor="_Toc9510" w:history="1">
        <w:r>
          <w:rPr>
            <w:rFonts w:ascii="仿宋" w:eastAsia="仿宋" w:hAnsi="仿宋" w:cs="仿宋" w:hint="eastAsia"/>
            <w:lang w:eastAsia="zh-CN"/>
          </w:rPr>
          <w:t>十、艺术涂料项目经营效益</w:t>
        </w:r>
        <w:r>
          <w:tab/>
        </w:r>
        <w:r>
          <w:fldChar w:fldCharType="begin"/>
        </w:r>
        <w:r>
          <w:instrText xml:space="preserve"> PAGEREF _Toc9510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2" w:history="1">
        <w:r>
          <w:rPr>
            <w:rFonts w:ascii="仿宋" w:eastAsia="仿宋" w:hAnsi="仿宋" w:cs="仿宋" w:hint="eastAsia"/>
            <w:lang w:eastAsia="zh-CN"/>
          </w:rPr>
          <w:t>(一)、经济评价财务测算</w:t>
        </w:r>
        <w:r>
          <w:tab/>
        </w:r>
        <w:r>
          <w:fldChar w:fldCharType="begin"/>
        </w:r>
        <w:r>
          <w:instrText xml:space="preserve"> PAGEREF _Toc23002 \h </w:instrText>
        </w:r>
        <w:r>
          <w:fldChar w:fldCharType="separate"/>
        </w:r>
        <w:r>
          <w:t>36</w:t>
        </w:r>
        <w:r>
          <w:fldChar w:fldCharType="end"/>
        </w:r>
      </w:hyperlink>
    </w:p>
    <w:p>
      <w:pPr>
        <w:pStyle w:val="TOC2"/>
        <w:tabs>
          <w:tab w:val="right" w:leader="dot" w:pos="8306"/>
        </w:tabs>
      </w:pPr>
      <w:hyperlink w:anchor="_Toc26580" w:history="1">
        <w:r>
          <w:rPr>
            <w:rFonts w:ascii="仿宋" w:eastAsia="仿宋" w:hAnsi="仿宋" w:cs="仿宋" w:hint="eastAsia"/>
            <w:lang w:eastAsia="zh-CN"/>
          </w:rPr>
          <w:t>(二)、艺术涂料项目盈利能力分析</w:t>
        </w:r>
        <w:r>
          <w:tab/>
        </w:r>
        <w:r>
          <w:fldChar w:fldCharType="begin"/>
        </w:r>
        <w:r>
          <w:instrText xml:space="preserve"> PAGEREF _Toc26580 \h </w:instrText>
        </w:r>
        <w:r>
          <w:fldChar w:fldCharType="separate"/>
        </w:r>
        <w:r>
          <w:t>37</w:t>
        </w:r>
        <w:r>
          <w:fldChar w:fldCharType="end"/>
        </w:r>
      </w:hyperlink>
    </w:p>
    <w:p>
      <w:pPr>
        <w:pStyle w:val="TOC1"/>
        <w:tabs>
          <w:tab w:val="right" w:leader="dot" w:pos="8306"/>
        </w:tabs>
      </w:pPr>
      <w:hyperlink w:anchor="_Toc23250" w:history="1">
        <w:r>
          <w:rPr>
            <w:rFonts w:ascii="仿宋" w:eastAsia="仿宋" w:hAnsi="仿宋" w:cs="仿宋" w:hint="eastAsia"/>
            <w:lang w:eastAsia="zh-CN"/>
          </w:rPr>
          <w:t>十一、艺术涂料项目技术管理</w:t>
        </w:r>
        <w:r>
          <w:tab/>
        </w:r>
        <w:r>
          <w:fldChar w:fldCharType="begin"/>
        </w:r>
        <w:r>
          <w:instrText xml:space="preserve"> PAGEREF _Toc23250 \h </w:instrText>
        </w:r>
        <w:r>
          <w:fldChar w:fldCharType="separate"/>
        </w:r>
        <w:r>
          <w:t>38</w:t>
        </w:r>
        <w:r>
          <w:fldChar w:fldCharType="end"/>
        </w:r>
      </w:hyperlink>
    </w:p>
    <w:p>
      <w:pPr>
        <w:pStyle w:val="TOC2"/>
        <w:tabs>
          <w:tab w:val="right" w:leader="dot" w:pos="8306"/>
        </w:tabs>
      </w:pPr>
      <w:hyperlink w:anchor="_Toc1924" w:history="1">
        <w:r>
          <w:rPr>
            <w:rFonts w:ascii="仿宋" w:eastAsia="仿宋" w:hAnsi="仿宋" w:cs="仿宋" w:hint="eastAsia"/>
            <w:lang w:eastAsia="zh-CN"/>
          </w:rPr>
          <w:t>(一)、技术方案选用方向</w:t>
        </w:r>
        <w:r>
          <w:tab/>
        </w:r>
        <w:r>
          <w:fldChar w:fldCharType="begin"/>
        </w:r>
        <w:r>
          <w:instrText xml:space="preserve"> PAGEREF _Toc1924 \h </w:instrText>
        </w:r>
        <w:r>
          <w:fldChar w:fldCharType="separate"/>
        </w:r>
        <w:r>
          <w:t>38</w:t>
        </w:r>
        <w:r>
          <w:fldChar w:fldCharType="end"/>
        </w:r>
      </w:hyperlink>
    </w:p>
    <w:p>
      <w:pPr>
        <w:pStyle w:val="TOC2"/>
        <w:tabs>
          <w:tab w:val="right" w:leader="dot" w:pos="8306"/>
        </w:tabs>
      </w:pPr>
      <w:hyperlink w:anchor="_Toc6942" w:history="1">
        <w:r>
          <w:rPr>
            <w:rFonts w:ascii="仿宋" w:eastAsia="仿宋" w:hAnsi="仿宋" w:cs="仿宋" w:hint="eastAsia"/>
            <w:lang w:eastAsia="zh-CN"/>
          </w:rPr>
          <w:t>(二)、工艺技术方案选用原则</w:t>
        </w:r>
        <w:r>
          <w:tab/>
        </w:r>
        <w:r>
          <w:fldChar w:fldCharType="begin"/>
        </w:r>
        <w:r>
          <w:instrText xml:space="preserve"> PAGEREF _Toc6942 \h </w:instrText>
        </w:r>
        <w:r>
          <w:fldChar w:fldCharType="separate"/>
        </w:r>
        <w:r>
          <w:t>39</w:t>
        </w:r>
        <w:r>
          <w:fldChar w:fldCharType="end"/>
        </w:r>
      </w:hyperlink>
    </w:p>
    <w:p>
      <w:pPr>
        <w:pStyle w:val="TOC2"/>
        <w:tabs>
          <w:tab w:val="right" w:leader="dot" w:pos="8306"/>
        </w:tabs>
      </w:pPr>
      <w:hyperlink w:anchor="_Toc21298" w:history="1">
        <w:r>
          <w:rPr>
            <w:rFonts w:ascii="仿宋" w:eastAsia="仿宋" w:hAnsi="仿宋" w:cs="仿宋" w:hint="eastAsia"/>
            <w:lang w:eastAsia="zh-CN"/>
          </w:rPr>
          <w:t>(三)、工艺技术方案要求</w:t>
        </w:r>
        <w:r>
          <w:tab/>
        </w:r>
        <w:r>
          <w:fldChar w:fldCharType="begin"/>
        </w:r>
        <w:r>
          <w:instrText xml:space="preserve"> PAGEREF _Toc21298 \h </w:instrText>
        </w:r>
        <w:r>
          <w:fldChar w:fldCharType="separate"/>
        </w:r>
        <w:r>
          <w:t>41</w:t>
        </w:r>
        <w:r>
          <w:fldChar w:fldCharType="end"/>
        </w:r>
      </w:hyperlink>
    </w:p>
    <w:p>
      <w:pPr>
        <w:pStyle w:val="TOC1"/>
        <w:tabs>
          <w:tab w:val="right" w:leader="dot" w:pos="8306"/>
        </w:tabs>
      </w:pPr>
      <w:hyperlink w:anchor="_Toc21117" w:history="1">
        <w:r>
          <w:rPr>
            <w:rFonts w:ascii="仿宋" w:eastAsia="仿宋" w:hAnsi="仿宋" w:cs="仿宋" w:hint="eastAsia"/>
            <w:lang w:eastAsia="zh-CN"/>
          </w:rPr>
          <w:t>十二、生产安全保护</w:t>
        </w:r>
        <w:r>
          <w:tab/>
        </w:r>
        <w:r>
          <w:fldChar w:fldCharType="begin"/>
        </w:r>
        <w:r>
          <w:instrText xml:space="preserve"> PAGEREF _Toc21117 \h </w:instrText>
        </w:r>
        <w:r>
          <w:fldChar w:fldCharType="separate"/>
        </w:r>
        <w:r>
          <w:t>44</w:t>
        </w:r>
        <w:r>
          <w:fldChar w:fldCharType="end"/>
        </w:r>
      </w:hyperlink>
    </w:p>
    <w:p>
      <w:pPr>
        <w:pStyle w:val="TOC2"/>
        <w:tabs>
          <w:tab w:val="right" w:leader="dot" w:pos="8306"/>
        </w:tabs>
      </w:pPr>
      <w:hyperlink w:anchor="_Toc7537" w:history="1">
        <w:r>
          <w:rPr>
            <w:rFonts w:ascii="仿宋" w:eastAsia="仿宋" w:hAnsi="仿宋" w:cs="仿宋" w:hint="eastAsia"/>
            <w:lang w:eastAsia="zh-CN"/>
          </w:rPr>
          <w:t>(一)、消防安全</w:t>
        </w:r>
        <w:r>
          <w:tab/>
        </w:r>
        <w:r>
          <w:fldChar w:fldCharType="begin"/>
        </w:r>
        <w:r>
          <w:instrText xml:space="preserve"> PAGEREF _Toc7537 \h </w:instrText>
        </w:r>
        <w:r>
          <w:fldChar w:fldCharType="separate"/>
        </w:r>
        <w:r>
          <w:t>44</w:t>
        </w:r>
        <w:r>
          <w:fldChar w:fldCharType="end"/>
        </w:r>
      </w:hyperlink>
    </w:p>
    <w:p>
      <w:pPr>
        <w:pStyle w:val="TOC2"/>
        <w:tabs>
          <w:tab w:val="right" w:leader="dot" w:pos="8306"/>
        </w:tabs>
      </w:pPr>
      <w:hyperlink w:anchor="_Toc25544" w:history="1">
        <w:r>
          <w:rPr>
            <w:rFonts w:ascii="仿宋" w:eastAsia="仿宋" w:hAnsi="仿宋" w:cs="仿宋" w:hint="eastAsia"/>
            <w:lang w:eastAsia="zh-CN"/>
          </w:rPr>
          <w:t>(二)、防火防爆总图布置措施</w:t>
        </w:r>
        <w:r>
          <w:tab/>
        </w:r>
        <w:r>
          <w:fldChar w:fldCharType="begin"/>
        </w:r>
        <w:r>
          <w:instrText xml:space="preserve"> PAGEREF _Toc25544 \h </w:instrText>
        </w:r>
        <w:r>
          <w:fldChar w:fldCharType="separate"/>
        </w:r>
        <w:r>
          <w:t>45</w:t>
        </w:r>
        <w:r>
          <w:fldChar w:fldCharType="end"/>
        </w:r>
      </w:hyperlink>
    </w:p>
    <w:p>
      <w:pPr>
        <w:pStyle w:val="TOC2"/>
        <w:tabs>
          <w:tab w:val="right" w:leader="dot" w:pos="8306"/>
        </w:tabs>
      </w:pPr>
      <w:hyperlink w:anchor="_Toc22046" w:history="1">
        <w:r>
          <w:rPr>
            <w:rFonts w:ascii="仿宋" w:eastAsia="仿宋" w:hAnsi="仿宋" w:cs="仿宋" w:hint="eastAsia"/>
            <w:lang w:eastAsia="zh-CN"/>
          </w:rPr>
          <w:t>(三)、自然灾害防范措施</w:t>
        </w:r>
        <w:r>
          <w:tab/>
        </w:r>
        <w:r>
          <w:fldChar w:fldCharType="begin"/>
        </w:r>
        <w:r>
          <w:instrText xml:space="preserve"> PAGEREF _Toc22046 \h </w:instrText>
        </w:r>
        <w:r>
          <w:fldChar w:fldCharType="separate"/>
        </w:r>
        <w:r>
          <w:t>46</w:t>
        </w:r>
        <w:r>
          <w:fldChar w:fldCharType="end"/>
        </w:r>
      </w:hyperlink>
    </w:p>
    <w:p>
      <w:pPr>
        <w:pStyle w:val="TOC2"/>
        <w:tabs>
          <w:tab w:val="right" w:leader="dot" w:pos="8306"/>
        </w:tabs>
      </w:pPr>
      <w:hyperlink w:anchor="_Toc15933" w:history="1">
        <w:r>
          <w:rPr>
            <w:rFonts w:ascii="仿宋" w:eastAsia="仿宋" w:hAnsi="仿宋" w:cs="仿宋" w:hint="eastAsia"/>
            <w:lang w:eastAsia="zh-CN"/>
          </w:rPr>
          <w:t>(四)、安全色及安全标志使用要求</w:t>
        </w:r>
        <w:r>
          <w:tab/>
        </w:r>
        <w:r>
          <w:fldChar w:fldCharType="begin"/>
        </w:r>
        <w:r>
          <w:instrText xml:space="preserve"> PAGEREF _Toc15933 \h </w:instrText>
        </w:r>
        <w:r>
          <w:fldChar w:fldCharType="separate"/>
        </w:r>
        <w:r>
          <w:t>47</w:t>
        </w:r>
        <w:r>
          <w:fldChar w:fldCharType="end"/>
        </w:r>
      </w:hyperlink>
    </w:p>
    <w:p>
      <w:pPr>
        <w:pStyle w:val="TOC2"/>
        <w:tabs>
          <w:tab w:val="right" w:leader="dot" w:pos="8306"/>
        </w:tabs>
      </w:pPr>
      <w:hyperlink w:anchor="_Toc23274" w:history="1">
        <w:r>
          <w:rPr>
            <w:rFonts w:ascii="仿宋" w:eastAsia="仿宋" w:hAnsi="仿宋" w:cs="仿宋" w:hint="eastAsia"/>
            <w:lang w:eastAsia="zh-CN"/>
          </w:rPr>
          <w:t>(五)、防尘防毒措施</w:t>
        </w:r>
        <w:r>
          <w:tab/>
        </w:r>
        <w:r>
          <w:fldChar w:fldCharType="begin"/>
        </w:r>
        <w:r>
          <w:instrText xml:space="preserve"> PAGEREF _Toc23274 \h </w:instrText>
        </w:r>
        <w:r>
          <w:fldChar w:fldCharType="separate"/>
        </w:r>
        <w:r>
          <w:t>48</w:t>
        </w:r>
        <w:r>
          <w:fldChar w:fldCharType="end"/>
        </w:r>
      </w:hyperlink>
    </w:p>
    <w:p>
      <w:pPr>
        <w:pStyle w:val="TOC2"/>
        <w:tabs>
          <w:tab w:val="right" w:leader="dot" w:pos="8306"/>
        </w:tabs>
      </w:pPr>
      <w:hyperlink w:anchor="_Toc3699" w:history="1">
        <w:r>
          <w:rPr>
            <w:rFonts w:ascii="仿宋" w:eastAsia="仿宋" w:hAnsi="仿宋" w:cs="仿宋" w:hint="eastAsia"/>
            <w:lang w:eastAsia="zh-CN"/>
          </w:rPr>
          <w:t>(六)、防静电、触电防护及防雷措施</w:t>
        </w:r>
        <w:r>
          <w:tab/>
        </w:r>
        <w:r>
          <w:fldChar w:fldCharType="begin"/>
        </w:r>
        <w:r>
          <w:instrText xml:space="preserve"> PAGEREF _Toc3699 \h </w:instrText>
        </w:r>
        <w:r>
          <w:fldChar w:fldCharType="separate"/>
        </w:r>
        <w:r>
          <w:t>49</w:t>
        </w:r>
        <w:r>
          <w:fldChar w:fldCharType="end"/>
        </w:r>
      </w:hyperlink>
    </w:p>
    <w:p>
      <w:pPr>
        <w:pStyle w:val="TOC2"/>
        <w:tabs>
          <w:tab w:val="right" w:leader="dot" w:pos="8306"/>
        </w:tabs>
      </w:pPr>
      <w:hyperlink w:anchor="_Toc32023" w:history="1">
        <w:r>
          <w:rPr>
            <w:rFonts w:ascii="仿宋" w:eastAsia="仿宋" w:hAnsi="仿宋" w:cs="仿宋" w:hint="eastAsia"/>
            <w:lang w:eastAsia="zh-CN"/>
          </w:rPr>
          <w:t>(七)、机械设备安全保障措施</w:t>
        </w:r>
        <w:r>
          <w:tab/>
        </w:r>
        <w:r>
          <w:fldChar w:fldCharType="begin"/>
        </w:r>
        <w:r>
          <w:instrText xml:space="preserve"> PAGEREF _Toc32023 \h </w:instrText>
        </w:r>
        <w:r>
          <w:fldChar w:fldCharType="separate"/>
        </w:r>
        <w:r>
          <w:t>50</w:t>
        </w:r>
        <w:r>
          <w:fldChar w:fldCharType="end"/>
        </w:r>
      </w:hyperlink>
    </w:p>
    <w:p>
      <w:pPr>
        <w:pStyle w:val="TOC1"/>
        <w:tabs>
          <w:tab w:val="right" w:leader="dot" w:pos="8306"/>
        </w:tabs>
      </w:pPr>
      <w:hyperlink w:anchor="_Toc25507" w:history="1">
        <w:r>
          <w:rPr>
            <w:rFonts w:ascii="仿宋" w:eastAsia="仿宋" w:hAnsi="仿宋" w:cs="仿宋" w:hint="eastAsia"/>
            <w:lang w:eastAsia="zh-CN"/>
          </w:rPr>
          <w:t>十三、艺术涂料项目工程方案分析</w:t>
        </w:r>
        <w:r>
          <w:tab/>
        </w:r>
        <w:r>
          <w:fldChar w:fldCharType="begin"/>
        </w:r>
        <w:r>
          <w:instrText xml:space="preserve"> PAGEREF _Toc25507 \h </w:instrText>
        </w:r>
        <w:r>
          <w:fldChar w:fldCharType="separate"/>
        </w:r>
        <w:r>
          <w:t>52</w:t>
        </w:r>
        <w:r>
          <w:fldChar w:fldCharType="end"/>
        </w:r>
      </w:hyperlink>
    </w:p>
    <w:p>
      <w:pPr>
        <w:pStyle w:val="TOC2"/>
        <w:tabs>
          <w:tab w:val="right" w:leader="dot" w:pos="8306"/>
        </w:tabs>
      </w:pPr>
      <w:hyperlink w:anchor="_Toc28171" w:history="1">
        <w:r>
          <w:rPr>
            <w:rFonts w:ascii="仿宋" w:eastAsia="仿宋" w:hAnsi="仿宋" w:cs="仿宋" w:hint="eastAsia"/>
            <w:lang w:eastAsia="zh-CN"/>
          </w:rPr>
          <w:t>(一)、建筑工程设计原则</w:t>
        </w:r>
        <w:r>
          <w:tab/>
        </w:r>
        <w:r>
          <w:fldChar w:fldCharType="begin"/>
        </w:r>
        <w:r>
          <w:instrText xml:space="preserve"> PAGEREF _Toc28171 \h </w:instrText>
        </w:r>
        <w:r>
          <w:fldChar w:fldCharType="separate"/>
        </w:r>
        <w:r>
          <w:t>52</w:t>
        </w:r>
        <w:r>
          <w:fldChar w:fldCharType="end"/>
        </w:r>
      </w:hyperlink>
    </w:p>
    <w:p>
      <w:pPr>
        <w:pStyle w:val="TOC2"/>
        <w:tabs>
          <w:tab w:val="right" w:leader="dot" w:pos="8306"/>
        </w:tabs>
      </w:pPr>
      <w:hyperlink w:anchor="_Toc21597" w:history="1">
        <w:r>
          <w:rPr>
            <w:rFonts w:ascii="仿宋" w:eastAsia="仿宋" w:hAnsi="仿宋" w:cs="仿宋" w:hint="eastAsia"/>
            <w:lang w:eastAsia="zh-CN"/>
          </w:rPr>
          <w:t>(二)、土建工程建设指标</w:t>
        </w:r>
        <w:r>
          <w:tab/>
        </w:r>
        <w:r>
          <w:fldChar w:fldCharType="begin"/>
        </w:r>
        <w:r>
          <w:instrText xml:space="preserve"> PAGEREF _Toc21597 \h </w:instrText>
        </w:r>
        <w:r>
          <w:fldChar w:fldCharType="separate"/>
        </w:r>
        <w:r>
          <w:t>55</w:t>
        </w:r>
        <w:r>
          <w:fldChar w:fldCharType="end"/>
        </w:r>
      </w:hyperlink>
    </w:p>
    <w:p>
      <w:pPr>
        <w:pStyle w:val="TOC1"/>
        <w:tabs>
          <w:tab w:val="right" w:leader="dot" w:pos="8306"/>
        </w:tabs>
      </w:pPr>
      <w:hyperlink w:anchor="_Toc4533" w:history="1">
        <w:r>
          <w:rPr>
            <w:rFonts w:ascii="仿宋" w:eastAsia="仿宋" w:hAnsi="仿宋" w:cs="仿宋" w:hint="eastAsia"/>
            <w:lang w:eastAsia="zh-CN"/>
          </w:rPr>
          <w:t>十四、艺术涂料项目治理与监督</w:t>
        </w:r>
        <w:r>
          <w:tab/>
        </w:r>
        <w:r>
          <w:fldChar w:fldCharType="begin"/>
        </w:r>
        <w:r>
          <w:instrText xml:space="preserve"> PAGEREF _Toc4533 \h </w:instrText>
        </w:r>
        <w:r>
          <w:fldChar w:fldCharType="separate"/>
        </w:r>
        <w:r>
          <w:t>57</w:t>
        </w:r>
        <w:r>
          <w:fldChar w:fldCharType="end"/>
        </w:r>
      </w:hyperlink>
    </w:p>
    <w:p>
      <w:pPr>
        <w:pStyle w:val="TOC2"/>
        <w:tabs>
          <w:tab w:val="right" w:leader="dot" w:pos="8306"/>
        </w:tabs>
      </w:pPr>
      <w:hyperlink w:anchor="_Toc17908" w:history="1">
        <w:r>
          <w:rPr>
            <w:rFonts w:ascii="仿宋" w:eastAsia="仿宋" w:hAnsi="仿宋" w:cs="仿宋" w:hint="eastAsia"/>
            <w:lang w:eastAsia="zh-CN"/>
          </w:rPr>
          <w:t>(一)、艺术涂料项目治理结构</w:t>
        </w:r>
        <w:r>
          <w:tab/>
        </w:r>
        <w:r>
          <w:fldChar w:fldCharType="begin"/>
        </w:r>
        <w:r>
          <w:instrText xml:space="preserve"> PAGEREF _Toc17908 \h </w:instrText>
        </w:r>
        <w:r>
          <w:fldChar w:fldCharType="separate"/>
        </w:r>
        <w:r>
          <w:t>57</w:t>
        </w:r>
        <w:r>
          <w:fldChar w:fldCharType="end"/>
        </w:r>
      </w:hyperlink>
    </w:p>
    <w:p>
      <w:pPr>
        <w:pStyle w:val="TOC2"/>
        <w:tabs>
          <w:tab w:val="right" w:leader="dot" w:pos="8306"/>
        </w:tabs>
      </w:pPr>
      <w:hyperlink w:anchor="_Toc27858" w:history="1">
        <w:r>
          <w:rPr>
            <w:rFonts w:ascii="仿宋" w:eastAsia="仿宋" w:hAnsi="仿宋" w:cs="仿宋" w:hint="eastAsia"/>
            <w:lang w:eastAsia="zh-CN"/>
          </w:rPr>
          <w:t>(二)、监督与审计</w:t>
        </w:r>
        <w:r>
          <w:tab/>
        </w:r>
        <w:r>
          <w:fldChar w:fldCharType="begin"/>
        </w:r>
        <w:r>
          <w:instrText xml:space="preserve"> PAGEREF _Toc27858 \h </w:instrText>
        </w:r>
        <w:r>
          <w:fldChar w:fldCharType="separate"/>
        </w:r>
        <w:r>
          <w:t>58</w:t>
        </w:r>
        <w:r>
          <w:fldChar w:fldCharType="end"/>
        </w:r>
      </w:hyperlink>
    </w:p>
    <w:p>
      <w:pPr>
        <w:pStyle w:val="TOC1"/>
        <w:tabs>
          <w:tab w:val="right" w:leader="dot" w:pos="8306"/>
        </w:tabs>
      </w:pPr>
      <w:hyperlink w:anchor="_Toc21528" w:history="1">
        <w:r>
          <w:rPr>
            <w:rFonts w:ascii="仿宋" w:eastAsia="仿宋" w:hAnsi="仿宋" w:cs="仿宋" w:hint="eastAsia"/>
            <w:lang w:eastAsia="zh-CN"/>
          </w:rPr>
          <w:t>十五、艺术涂料项目变更管理</w:t>
        </w:r>
        <w:r>
          <w:tab/>
        </w:r>
        <w:r>
          <w:fldChar w:fldCharType="begin"/>
        </w:r>
        <w:r>
          <w:instrText xml:space="preserve"> PAGEREF _Toc21528 \h </w:instrText>
        </w:r>
        <w:r>
          <w:fldChar w:fldCharType="separate"/>
        </w:r>
        <w:r>
          <w:t>59</w:t>
        </w:r>
        <w:r>
          <w:fldChar w:fldCharType="end"/>
        </w:r>
      </w:hyperlink>
    </w:p>
    <w:p>
      <w:pPr>
        <w:pStyle w:val="TOC2"/>
        <w:tabs>
          <w:tab w:val="right" w:leader="dot" w:pos="8306"/>
        </w:tabs>
      </w:pPr>
      <w:hyperlink w:anchor="_Toc22160" w:history="1">
        <w:r>
          <w:rPr>
            <w:rFonts w:ascii="仿宋" w:eastAsia="仿宋" w:hAnsi="仿宋" w:cs="仿宋" w:hint="eastAsia"/>
            <w:lang w:eastAsia="zh-CN"/>
          </w:rPr>
          <w:t>(一)、变更申请与评估</w:t>
        </w:r>
        <w:r>
          <w:tab/>
        </w:r>
        <w:r>
          <w:fldChar w:fldCharType="begin"/>
        </w:r>
        <w:r>
          <w:instrText xml:space="preserve"> PAGEREF _Toc22160 \h </w:instrText>
        </w:r>
        <w:r>
          <w:fldChar w:fldCharType="separate"/>
        </w:r>
        <w:r>
          <w:t>59</w:t>
        </w:r>
        <w:r>
          <w:fldChar w:fldCharType="end"/>
        </w:r>
      </w:hyperlink>
    </w:p>
    <w:p>
      <w:pPr>
        <w:pStyle w:val="TOC2"/>
        <w:tabs>
          <w:tab w:val="right" w:leader="dot" w:pos="8306"/>
        </w:tabs>
      </w:pPr>
      <w:hyperlink w:anchor="_Toc638" w:history="1">
        <w:r>
          <w:rPr>
            <w:rFonts w:ascii="仿宋" w:eastAsia="仿宋" w:hAnsi="仿宋" w:cs="仿宋" w:hint="eastAsia"/>
            <w:lang w:eastAsia="zh-CN"/>
          </w:rPr>
          <w:t>(二)、变更实施与控制</w:t>
        </w:r>
        <w:r>
          <w:tab/>
        </w:r>
        <w:r>
          <w:fldChar w:fldCharType="begin"/>
        </w:r>
        <w:r>
          <w:instrText xml:space="preserve"> PAGEREF _Toc638 \h </w:instrText>
        </w:r>
        <w:r>
          <w:fldChar w:fldCharType="separate"/>
        </w:r>
        <w:r>
          <w:t>60</w:t>
        </w:r>
        <w:r>
          <w:fldChar w:fldCharType="end"/>
        </w:r>
      </w:hyperlink>
    </w:p>
    <w:p>
      <w:pPr>
        <w:pStyle w:val="TOC1"/>
        <w:tabs>
          <w:tab w:val="right" w:leader="dot" w:pos="8306"/>
        </w:tabs>
      </w:pPr>
      <w:hyperlink w:anchor="_Toc4134" w:history="1">
        <w:r>
          <w:rPr>
            <w:rFonts w:ascii="仿宋" w:eastAsia="仿宋" w:hAnsi="仿宋" w:cs="仿宋" w:hint="eastAsia"/>
            <w:lang w:eastAsia="zh-CN"/>
          </w:rPr>
          <w:t>十六、供应链管理</w:t>
        </w:r>
        <w:r>
          <w:tab/>
        </w:r>
        <w:r>
          <w:fldChar w:fldCharType="begin"/>
        </w:r>
        <w:r>
          <w:instrText xml:space="preserve"> PAGEREF _Toc4134 \h </w:instrText>
        </w:r>
        <w:r>
          <w:fldChar w:fldCharType="separate"/>
        </w:r>
        <w:r>
          <w:t>61</w:t>
        </w:r>
        <w:r>
          <w:fldChar w:fldCharType="end"/>
        </w:r>
      </w:hyperlink>
    </w:p>
    <w:p>
      <w:pPr>
        <w:pStyle w:val="TOC2"/>
        <w:tabs>
          <w:tab w:val="right" w:leader="dot" w:pos="8306"/>
        </w:tabs>
      </w:pPr>
      <w:hyperlink w:anchor="_Toc28803" w:history="1">
        <w:r>
          <w:rPr>
            <w:rFonts w:ascii="仿宋" w:eastAsia="仿宋" w:hAnsi="仿宋" w:cs="仿宋" w:hint="eastAsia"/>
            <w:lang w:eastAsia="zh-CN"/>
          </w:rPr>
          <w:t>(一)、供应链战略规划</w:t>
        </w:r>
        <w:r>
          <w:tab/>
        </w:r>
        <w:r>
          <w:fldChar w:fldCharType="begin"/>
        </w:r>
        <w:r>
          <w:instrText xml:space="preserve"> PAGEREF _Toc28803 \h </w:instrText>
        </w:r>
        <w:r>
          <w:fldChar w:fldCharType="separate"/>
        </w:r>
        <w:r>
          <w:t>61</w:t>
        </w:r>
        <w:r>
          <w:fldChar w:fldCharType="end"/>
        </w:r>
      </w:hyperlink>
    </w:p>
    <w:p>
      <w:pPr>
        <w:pStyle w:val="TOC2"/>
        <w:tabs>
          <w:tab w:val="right" w:leader="dot" w:pos="8306"/>
        </w:tabs>
      </w:pPr>
      <w:hyperlink w:anchor="_Toc14941" w:history="1">
        <w:r>
          <w:rPr>
            <w:rFonts w:ascii="仿宋" w:eastAsia="仿宋" w:hAnsi="仿宋" w:cs="仿宋" w:hint="eastAsia"/>
            <w:lang w:eastAsia="zh-CN"/>
          </w:rPr>
          <w:t>(二)、供应商选择与合作</w:t>
        </w:r>
        <w:r>
          <w:tab/>
        </w:r>
        <w:r>
          <w:fldChar w:fldCharType="begin"/>
        </w:r>
        <w:r>
          <w:instrText xml:space="preserve"> PAGEREF _Toc14941 \h </w:instrText>
        </w:r>
        <w:r>
          <w:fldChar w:fldCharType="separate"/>
        </w:r>
        <w:r>
          <w:t>62</w:t>
        </w:r>
        <w:r>
          <w:fldChar w:fldCharType="end"/>
        </w:r>
      </w:hyperlink>
    </w:p>
    <w:p>
      <w:pPr>
        <w:pStyle w:val="TOC2"/>
        <w:tabs>
          <w:tab w:val="right" w:leader="dot" w:pos="8306"/>
        </w:tabs>
      </w:pPr>
      <w:hyperlink w:anchor="_Toc18220" w:history="1">
        <w:r>
          <w:rPr>
            <w:rFonts w:ascii="仿宋" w:eastAsia="仿宋" w:hAnsi="仿宋" w:cs="仿宋" w:hint="eastAsia"/>
            <w:lang w:eastAsia="zh-CN"/>
          </w:rPr>
          <w:t>(三)、物流与库存管理</w:t>
        </w:r>
        <w:r>
          <w:tab/>
        </w:r>
        <w:r>
          <w:fldChar w:fldCharType="begin"/>
        </w:r>
        <w:r>
          <w:instrText xml:space="preserve"> PAGEREF _Toc18220 \h </w:instrText>
        </w:r>
        <w:r>
          <w:fldChar w:fldCharType="separate"/>
        </w:r>
        <w:r>
          <w:t>63</w:t>
        </w:r>
        <w:r>
          <w:fldChar w:fldCharType="end"/>
        </w:r>
      </w:hyperlink>
    </w:p>
    <w:p>
      <w:pPr>
        <w:pStyle w:val="TOC1"/>
        <w:tabs>
          <w:tab w:val="right" w:leader="dot" w:pos="8306"/>
        </w:tabs>
      </w:pPr>
      <w:hyperlink w:anchor="_Toc8216" w:history="1">
        <w:r>
          <w:rPr>
            <w:rFonts w:ascii="仿宋" w:eastAsia="仿宋" w:hAnsi="仿宋" w:cs="仿宋" w:hint="eastAsia"/>
            <w:lang w:eastAsia="zh-CN"/>
          </w:rPr>
          <w:t>十七、利益相关者分析与沟通计划</w:t>
        </w:r>
        <w:r>
          <w:tab/>
        </w:r>
        <w:r>
          <w:fldChar w:fldCharType="begin"/>
        </w:r>
        <w:r>
          <w:instrText xml:space="preserve"> PAGEREF _Toc8216 \h </w:instrText>
        </w:r>
        <w:r>
          <w:fldChar w:fldCharType="separate"/>
        </w:r>
        <w:r>
          <w:t>65</w:t>
        </w:r>
        <w:r>
          <w:fldChar w:fldCharType="end"/>
        </w:r>
      </w:hyperlink>
    </w:p>
    <w:p>
      <w:pPr>
        <w:pStyle w:val="TOC2"/>
        <w:tabs>
          <w:tab w:val="right" w:leader="dot" w:pos="8306"/>
        </w:tabs>
      </w:pPr>
      <w:hyperlink w:anchor="_Toc7161" w:history="1">
        <w:r>
          <w:rPr>
            <w:rFonts w:ascii="仿宋" w:eastAsia="仿宋" w:hAnsi="仿宋" w:cs="仿宋" w:hint="eastAsia"/>
            <w:lang w:eastAsia="zh-CN"/>
          </w:rPr>
          <w:t>(一)、利益相关者分析</w:t>
        </w:r>
        <w:r>
          <w:tab/>
        </w:r>
        <w:r>
          <w:fldChar w:fldCharType="begin"/>
        </w:r>
        <w:r>
          <w:instrText xml:space="preserve"> PAGEREF _Toc7161 \h </w:instrText>
        </w:r>
        <w:r>
          <w:fldChar w:fldCharType="separate"/>
        </w:r>
        <w:r>
          <w:t>65</w:t>
        </w:r>
        <w:r>
          <w:fldChar w:fldCharType="end"/>
        </w:r>
      </w:hyperlink>
    </w:p>
    <w:p>
      <w:pPr>
        <w:pStyle w:val="TOC2"/>
        <w:tabs>
          <w:tab w:val="right" w:leader="dot" w:pos="8306"/>
        </w:tabs>
      </w:pPr>
      <w:hyperlink w:anchor="_Toc18010" w:history="1">
        <w:r>
          <w:rPr>
            <w:rFonts w:ascii="仿宋" w:eastAsia="仿宋" w:hAnsi="仿宋" w:cs="仿宋" w:hint="eastAsia"/>
            <w:lang w:eastAsia="zh-CN"/>
          </w:rPr>
          <w:t>(二)、沟通计划</w:t>
        </w:r>
        <w:r>
          <w:tab/>
        </w:r>
        <w:r>
          <w:fldChar w:fldCharType="begin"/>
        </w:r>
        <w:r>
          <w:instrText xml:space="preserve"> PAGEREF _Toc18010 \h </w:instrText>
        </w:r>
        <w:r>
          <w:fldChar w:fldCharType="separate"/>
        </w:r>
        <w:r>
          <w:t>66</w:t>
        </w:r>
        <w:r>
          <w:fldChar w:fldCharType="end"/>
        </w:r>
      </w:hyperlink>
    </w:p>
    <w:p>
      <w:pPr>
        <w:pStyle w:val="TOC1"/>
        <w:tabs>
          <w:tab w:val="right" w:leader="dot" w:pos="8306"/>
        </w:tabs>
      </w:pPr>
      <w:hyperlink w:anchor="_Toc5977" w:history="1">
        <w:r>
          <w:rPr>
            <w:rFonts w:ascii="仿宋" w:eastAsia="仿宋" w:hAnsi="仿宋" w:cs="仿宋" w:hint="eastAsia"/>
            <w:lang w:eastAsia="zh-CN"/>
          </w:rPr>
          <w:t>十八、质量管理体系</w:t>
        </w:r>
        <w:r>
          <w:tab/>
        </w:r>
        <w:r>
          <w:fldChar w:fldCharType="begin"/>
        </w:r>
        <w:r>
          <w:instrText xml:space="preserve"> PAGEREF _Toc5977 \h </w:instrText>
        </w:r>
        <w:r>
          <w:fldChar w:fldCharType="separate"/>
        </w:r>
        <w:r>
          <w:t>67</w:t>
        </w:r>
        <w:r>
          <w:fldChar w:fldCharType="end"/>
        </w:r>
      </w:hyperlink>
    </w:p>
    <w:p>
      <w:pPr>
        <w:pStyle w:val="TOC2"/>
        <w:tabs>
          <w:tab w:val="right" w:leader="dot" w:pos="8306"/>
        </w:tabs>
      </w:pPr>
      <w:hyperlink w:anchor="_Toc30056" w:history="1">
        <w:r>
          <w:rPr>
            <w:rFonts w:ascii="仿宋" w:eastAsia="仿宋" w:hAnsi="仿宋" w:cs="仿宋" w:hint="eastAsia"/>
            <w:lang w:eastAsia="zh-CN"/>
          </w:rPr>
          <w:t>(一)、质量目标与方针</w:t>
        </w:r>
        <w:r>
          <w:tab/>
        </w:r>
        <w:r>
          <w:fldChar w:fldCharType="begin"/>
        </w:r>
        <w:r>
          <w:instrText xml:space="preserve"> PAGEREF _Toc30056 \h </w:instrText>
        </w:r>
        <w:r>
          <w:fldChar w:fldCharType="separate"/>
        </w:r>
        <w:r>
          <w:t>67</w:t>
        </w:r>
        <w:r>
          <w:fldChar w:fldCharType="end"/>
        </w:r>
      </w:hyperlink>
    </w:p>
    <w:p>
      <w:pPr>
        <w:pStyle w:val="TOC2"/>
        <w:tabs>
          <w:tab w:val="right" w:leader="dot" w:pos="8306"/>
        </w:tabs>
      </w:pPr>
      <w:hyperlink w:anchor="_Toc19437" w:history="1">
        <w:r>
          <w:rPr>
            <w:rFonts w:ascii="仿宋" w:eastAsia="仿宋" w:hAnsi="仿宋" w:cs="仿宋" w:hint="eastAsia"/>
            <w:lang w:eastAsia="zh-CN"/>
          </w:rPr>
          <w:t>(二)、质量管理责任</w:t>
        </w:r>
        <w:r>
          <w:tab/>
        </w:r>
        <w:r>
          <w:fldChar w:fldCharType="begin"/>
        </w:r>
        <w:r>
          <w:instrText xml:space="preserve"> PAGEREF _Toc19437 \h </w:instrText>
        </w:r>
        <w:r>
          <w:fldChar w:fldCharType="separate"/>
        </w:r>
        <w:r>
          <w:t>68</w:t>
        </w:r>
        <w:r>
          <w:fldChar w:fldCharType="end"/>
        </w:r>
      </w:hyperlink>
    </w:p>
    <w:p>
      <w:pPr>
        <w:pStyle w:val="TOC2"/>
        <w:tabs>
          <w:tab w:val="right" w:leader="dot" w:pos="8306"/>
        </w:tabs>
      </w:pPr>
      <w:hyperlink w:anchor="_Toc21218" w:history="1">
        <w:r>
          <w:rPr>
            <w:rFonts w:ascii="仿宋" w:eastAsia="仿宋" w:hAnsi="仿宋" w:cs="仿宋" w:hint="eastAsia"/>
            <w:lang w:eastAsia="zh-CN"/>
          </w:rPr>
          <w:t>(三)、质量管理体系文件</w:t>
        </w:r>
        <w:r>
          <w:tab/>
        </w:r>
        <w:r>
          <w:fldChar w:fldCharType="begin"/>
        </w:r>
        <w:r>
          <w:instrText xml:space="preserve"> PAGEREF _Toc21218 \h </w:instrText>
        </w:r>
        <w:r>
          <w:fldChar w:fldCharType="separate"/>
        </w:r>
        <w:r>
          <w:t>69</w:t>
        </w:r>
        <w:r>
          <w:fldChar w:fldCharType="end"/>
        </w:r>
      </w:hyperlink>
    </w:p>
    <w:p>
      <w:pPr>
        <w:pStyle w:val="TOC2"/>
        <w:tabs>
          <w:tab w:val="right" w:leader="dot" w:pos="8306"/>
        </w:tabs>
      </w:pPr>
      <w:hyperlink w:anchor="_Toc13387" w:history="1">
        <w:r>
          <w:rPr>
            <w:rFonts w:ascii="仿宋" w:eastAsia="仿宋" w:hAnsi="仿宋" w:cs="仿宋" w:hint="eastAsia"/>
            <w:lang w:eastAsia="zh-CN"/>
          </w:rPr>
          <w:t>(四)、质量培训与教育</w:t>
        </w:r>
        <w:r>
          <w:tab/>
        </w:r>
        <w:r>
          <w:fldChar w:fldCharType="begin"/>
        </w:r>
        <w:r>
          <w:instrText xml:space="preserve"> PAGEREF _Toc13387 \h </w:instrText>
        </w:r>
        <w:r>
          <w:fldChar w:fldCharType="separate"/>
        </w:r>
        <w:r>
          <w:t>72</w:t>
        </w:r>
        <w:r>
          <w:fldChar w:fldCharType="end"/>
        </w:r>
      </w:hyperlink>
    </w:p>
    <w:p>
      <w:pPr>
        <w:pStyle w:val="TOC2"/>
        <w:tabs>
          <w:tab w:val="right" w:leader="dot" w:pos="8306"/>
        </w:tabs>
      </w:pPr>
      <w:hyperlink w:anchor="_Toc20453" w:history="1">
        <w:r>
          <w:rPr>
            <w:rFonts w:ascii="仿宋" w:eastAsia="仿宋" w:hAnsi="仿宋" w:cs="仿宋" w:hint="eastAsia"/>
            <w:lang w:eastAsia="zh-CN"/>
          </w:rPr>
          <w:t>(五)、质量审核与评价</w:t>
        </w:r>
        <w:r>
          <w:tab/>
        </w:r>
        <w:r>
          <w:fldChar w:fldCharType="begin"/>
        </w:r>
        <w:r>
          <w:instrText xml:space="preserve"> PAGEREF _Toc20453 \h </w:instrText>
        </w:r>
        <w:r>
          <w:fldChar w:fldCharType="separate"/>
        </w:r>
        <w:r>
          <w:t>73</w:t>
        </w:r>
        <w:r>
          <w:fldChar w:fldCharType="end"/>
        </w:r>
      </w:hyperlink>
    </w:p>
    <w:p>
      <w:pPr>
        <w:pStyle w:val="TOC2"/>
        <w:tabs>
          <w:tab w:val="right" w:leader="dot" w:pos="8306"/>
        </w:tabs>
      </w:pPr>
      <w:hyperlink w:anchor="_Toc5511" w:history="1">
        <w:r>
          <w:rPr>
            <w:rFonts w:ascii="仿宋" w:eastAsia="仿宋" w:hAnsi="仿宋" w:cs="仿宋" w:hint="eastAsia"/>
            <w:lang w:eastAsia="zh-CN"/>
          </w:rPr>
          <w:t>(六)、不符合与纠正措施</w:t>
        </w:r>
        <w:r>
          <w:tab/>
        </w:r>
        <w:r>
          <w:fldChar w:fldCharType="begin"/>
        </w:r>
        <w:r>
          <w:instrText xml:space="preserve"> PAGEREF _Toc5511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4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艺术涂料项目的主要产品是XXXX，预计年产值为XXX万元。这一产品在市场中占据着重要的地位，其广泛的应用范围使得该艺术涂料项目的市场前景非常广阔。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艺术涂料项目的xxx产品作为重要的原材料之一，将在多个领域发挥关键作用。其在建筑、交通、能源等方面的广泛应用将为整个产业链提供强大的支持，形成产业协同效应。艺术涂料项目的年产值XXX万XXX万XXX万万元不仅反映了其在市场上的巨大潜力，更预示着它对国民经济的积极贡献。这种关联度高、涉及面广的产业关系，使得该艺术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2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总征地面积为XXXX平方米，相当于约XX.XX亩，其中净用地面积为XXXX平方米，红线范围内相当于约XX.XX亩。这一用地规模充分考虑了艺术涂料项目的建设需求，保障了艺术涂料项目在合适的空间内得以充分发展。艺术涂料项目规划的总建筑面积为XXXX平方米，其中主体工程建设占XXXX平方米，计容建筑面积达XXXX平方米。预计建筑工程的投资将达到XXXX万元，为艺术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计划购置的设备共计XXXX台（套），设备购置费用为XXXX万元。这一设备购置计划充分考虑到艺术涂料项目的生产需求和技术要求，确保了艺术涂料项目在生产运营中具备先进的技术装备和高效的生产能力。设备的合理配置将为艺术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计划总投资为XXXX万元，预计年实现营业收入为XXXX万元。这一产能规模的设定旨在确保艺术涂料项目能够在投资与回报之间取得平衡，实现长期可持续的发展。艺术涂料项目的总投资充分考虑到各个方面的需求，包括用地建设、设备购置等多个环节，以确保艺术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024"/>
      <w:r>
        <w:rPr>
          <w:rFonts w:ascii="仿宋" w:eastAsia="仿宋" w:hAnsi="仿宋" w:cs="仿宋" w:hint="eastAsia"/>
          <w:sz w:val="28"/>
          <w:lang w:eastAsia="zh-CN"/>
        </w:rPr>
        <w:t>二、艺术涂料项目建设单位说明</w:t>
      </w:r>
      <w:bookmarkEnd w:id="5"/>
    </w:p>
    <w:p>
      <w:pPr>
        <w:pStyle w:val="Heading2"/>
        <w:rPr>
          <w:rFonts w:ascii="仿宋" w:eastAsia="仿宋" w:hAnsi="仿宋" w:cs="仿宋" w:hint="eastAsia"/>
          <w:lang w:eastAsia="zh-CN"/>
        </w:rPr>
      </w:pPr>
      <w:bookmarkStart w:id="6" w:name="_Toc14657"/>
      <w:r>
        <w:rPr>
          <w:rFonts w:ascii="仿宋" w:eastAsia="仿宋" w:hAnsi="仿宋" w:cs="仿宋" w:hint="eastAsia"/>
          <w:lang w:eastAsia="zh-CN"/>
        </w:rPr>
        <w:t>(一)、艺术涂料项目承办单位基本情况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39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艺术涂料项目承办单位的XXXX，我们着眼于实现可持续的经济效益。通过技术创新和解决方案的提供，公司预计在艺术涂料项目执行期间将获得可观的收入增长。这一收入来源主要包括艺术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同时，我们注重成本控制和效率提升，以确保艺术涂料项目的可持续盈利。透过精细的管理和资源优化，公司期望实现艺术涂料项目利润最大化。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艺术涂料项目实施进行全面的投资评估，包括艺术涂料项目启动阶段的资金投入和后续运营成本。通过对艺术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艺术涂料项目实施过程中具备足够的资金流动性，公司将进行详尽的现金流分析。这包括资金需求的合理预测、艺术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421"/>
      <w:r>
        <w:rPr>
          <w:rFonts w:ascii="仿宋" w:eastAsia="仿宋" w:hAnsi="仿宋" w:cs="仿宋" w:hint="eastAsia"/>
          <w:sz w:val="28"/>
          <w:lang w:eastAsia="zh-CN"/>
        </w:rPr>
        <w:t>三、艺术涂料项目危机管理</w:t>
      </w:r>
      <w:bookmarkEnd w:id="8"/>
    </w:p>
    <w:p>
      <w:pPr>
        <w:pStyle w:val="Heading2"/>
        <w:rPr>
          <w:rFonts w:ascii="仿宋" w:eastAsia="仿宋" w:hAnsi="仿宋" w:cs="仿宋" w:hint="eastAsia"/>
          <w:lang w:eastAsia="zh-CN"/>
        </w:rPr>
      </w:pPr>
      <w:bookmarkStart w:id="9" w:name="_Toc1510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涂料项目危机管理中，危机预警与识别是确保艺术涂料项目稳健运行的核心步骤。通过建立全面的监测机制，艺术涂料项目团队旨在及时发现和理解潜在的风险和危机因素，以便采取及时的预防和应对措施，确保艺术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首先，通过深入的风险评估，艺术涂料项目团队全面分析了整个艺术涂料项目和各个阶段可能存在的威胁。这包括准确评估每个潜在风险的发生概率和可能影响的程度，为后续危机预警提供了有力支持。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艺术涂料项目团队着重于明确定义艺术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艺术涂料项目进展的持续监控，团队能够及时发现潜在问题并作出迅速反应。艺术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在这一阶段，团队的专业素养和反应速度将发挥至关重要的作用，以确保潜在危机能够在初期得到有效的处理，最大程度地减轻负面影响。通过危机预警与识别，艺术涂料项目得以更有序、可控地推进。</w:t>
      </w:r>
    </w:p>
    <w:p>
      <w:pPr>
        <w:pStyle w:val="Heading2"/>
        <w:ind w:firstLine="560" w:firstLineChars="200"/>
        <w:rPr>
          <w:rFonts w:ascii="仿宋" w:eastAsia="仿宋" w:hAnsi="仿宋" w:cs="仿宋" w:hint="eastAsia"/>
          <w:sz w:val="28"/>
          <w:lang w:eastAsia="zh-CN"/>
        </w:rPr>
      </w:pPr>
      <w:bookmarkStart w:id="10" w:name="_Toc2018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在危机发生时，艺术涂料项目团队立即行动，成立了应急小组。该小组的任务是迅速制定并实施紧急应对措施，以最小化潜在损失。以下是采取的主要措施：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暂停艺术涂料项目进度：为遏制危机蔓延，艺术涂料项目暂时停止进行，以便全面评估当前状况。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资源重新分配：重新评估艺术涂料项目资源的分配，确保最大限度地减小损失。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实时沟通：与关键利益相关者建立实时沟通机制，向他们传递艺术涂料项目危机的实际状况，保障艺术涂料项目核心利益。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在紧急应对的同时，艺术涂料项目团队强调了团队协作和有效沟通的重要性。以下是团队协作的关键举措：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信息共享机制：建立了信息共享平台，确保团队成员能够及时获取艺术涂料项目危机的实时信息。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领导者沟通：艺术涂料项目领导者通过定期会议和即时沟通工具，指导团队应对危机，保持团队稳定运行。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随着危机得到初步控制，艺术涂料项目团队转向制定恢复计划，以确保艺术涂料项目能够从中迅速恢复。主要恢复计划包括：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修复受损的进度计划：重新评估艺术涂料项目进度，制定修复计划，确保艺术涂料项目尽快回归正常进程。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重新调整资源分配：优化资源分配，确保艺术涂料项目在有限资源下高效运转。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风险管理机制加强：对艺术涂料项目风险进行全面评估，制定更强化的风险管理策略，以预防未来可能的危机。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490"/>
      <w:r>
        <w:rPr>
          <w:rFonts w:ascii="仿宋" w:eastAsia="仿宋" w:hAnsi="仿宋" w:cs="仿宋" w:hint="eastAsia"/>
          <w:sz w:val="28"/>
          <w:lang w:eastAsia="zh-CN"/>
        </w:rPr>
        <w:t>四、艺术涂料项目文档管理</w:t>
      </w:r>
      <w:bookmarkEnd w:id="11"/>
    </w:p>
    <w:p>
      <w:pPr>
        <w:pStyle w:val="Heading2"/>
        <w:rPr>
          <w:rFonts w:ascii="仿宋" w:eastAsia="仿宋" w:hAnsi="仿宋" w:cs="仿宋" w:hint="eastAsia"/>
          <w:lang w:eastAsia="zh-CN"/>
        </w:rPr>
      </w:pPr>
      <w:bookmarkStart w:id="12" w:name="_Toc2038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艺术涂料项目高度重视文档的质量和准确性，以支持艺术涂料项目的各项活动和决策。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文档的编制始于艺术涂料项目计划的初期，我们制定了详细的文档编制计划，明确了每个文档的内容、格式和编写责任人。在艺术涂料项目启动阶段，我们首先编制了艺术涂料项目章程，明确定义了艺术涂料项目的目标、范围、风险等关键要素。随后，艺术涂料项目团队根据计划陆续编制了需求文档、设计文档、测试文档等各类文档，确保艺术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艺术涂料项目管理中的重要环节，旨在确保艺术涂料项目文档符合质量标准和艺术涂料项目需求。在艺术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除了内部审查，我们还进行了外部审查，邀请艺术涂料项目相关利益方和专业领域的专家对文档进行独立审查。这有助于获取更全面、客观的反馈，确保艺术涂料项目文档不仅符合内部标准，也满足外部需求。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艺术涂料项目在文档编制与审查方面建立了严格的管理机制，通过规范的流程和多维度的审查，确保艺术涂料项目文档的质量、准确性和可靠性，为艺术涂料项目的顺利推进提供了有力支持。</w:t>
      </w:r>
    </w:p>
    <w:p>
      <w:pPr>
        <w:pStyle w:val="Heading2"/>
        <w:ind w:firstLine="560" w:firstLineChars="200"/>
        <w:rPr>
          <w:rFonts w:ascii="仿宋" w:eastAsia="仿宋" w:hAnsi="仿宋" w:cs="仿宋" w:hint="eastAsia"/>
          <w:sz w:val="28"/>
          <w:lang w:eastAsia="zh-CN"/>
        </w:rPr>
      </w:pPr>
      <w:bookmarkStart w:id="13" w:name="_Toc2518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在艺术涂料项目中，我们致力于优化文档发布与分发过程，以确保信息的高效传递和团队间协作的顺畅进行。以下是我们采取的关键优化策略：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我们通过多渠道发布文档，包括电子邮件、艺术涂料项目管理平台、内部网站等，以满足不同团队成员的偏好和需求。多渠道发布确保了信息的全面覆盖。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我们采用了精细的权限控制，确保只有授权人员可以访问敏感信息。这种安全措施保护了艺术涂料项目文档的机密性，防止了未经授权的信息泄露。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77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文档存档与归档是艺术涂料项目生命周期中一个至关重要的环节，直接关系到艺术涂料项目信息的长期保存和历史记录的完整性。在艺术涂料项目中，我们实施了一系列有效的文档存档与归档管理策略：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05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480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的技术管理特点体现在其创新导向。通过引入最先进的技术趋势和解决方案，艺术涂料项目致力于提升科技含量、提高质量和效率水平。这意味着我们将采用最新的工具和方法，确保艺术涂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艺术涂料项目技术管理的显著特征。通过整合不同领域的技术资源，我们实现了跨学科的协同工作。这有助于优化技术架构，提高整体效能。此外，整合性策略还促进了不同技术团队之间的紧密沟通和高效合作，确保艺术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艺术涂料项目所采用的技术。通过不断优化技术方案，艺术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艺术涂料项目团队将在艺术涂料项目初期识别可能的技术风险，并采取相应的预防和应对措施。通过建立健全的风险评估机制，艺术涂料项目能够在实施过程中及时发现并解决潜在的技术问题，保障艺术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艺术涂料项目中，技术将成为艺术涂料项目成功的有力支持。这一深度剖析揭示了技术管理在艺术涂料项目实施中的关键作用，为艺术涂料项目的技术基础奠定了坚实的基础。</w:t>
      </w:r>
    </w:p>
    <w:p>
      <w:pPr>
        <w:pStyle w:val="Heading2"/>
        <w:ind w:firstLine="560" w:firstLineChars="200"/>
        <w:rPr>
          <w:rFonts w:ascii="仿宋" w:eastAsia="仿宋" w:hAnsi="仿宋" w:cs="仿宋" w:hint="eastAsia"/>
          <w:sz w:val="28"/>
          <w:lang w:eastAsia="zh-CN"/>
        </w:rPr>
      </w:pPr>
      <w:bookmarkStart w:id="17" w:name="_Toc2676"/>
      <w:r>
        <w:rPr>
          <w:rFonts w:ascii="仿宋" w:eastAsia="仿宋" w:hAnsi="仿宋" w:cs="仿宋" w:hint="eastAsia"/>
          <w:sz w:val="28"/>
          <w:lang w:eastAsia="zh-CN"/>
        </w:rPr>
        <w:t>(二)、艺术涂料项目工艺技术设计方案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对于生产技术方案的选用，艺术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艺术涂料项目将严格按照相关行业规范要求进行组织。通过有效控制产品质量，艺术涂料项目将致力于为顾客提供优质的艺术涂料项目产品和良好的服务。这体现了艺术涂料项目对于生产活动合规性和质量标准的高度重视，为艺术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艺术涂料项目注重生态效益和清洁生产原则。艺术涂料项目建设将紧密结合地方特色经济发展，与社会经济发展规划和区域环境保护规划方案相协调一致。通过与当地区域自然生态系统的结合，艺术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艺术涂料项目产品具有多样化的客户需求和个性化的特点。因此，艺术涂料项目产品规格品种多样，且单批生产数量较小。为满足这一特点，艺术涂料项目承办单位将建设先进的柔性制造生产线。通过广泛应用柔性制造技术，艺术涂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艺术涂料项目采用的技术具有较高的技术含量和自动化水平，处于国内先进水平。这一技术选用不仅体现了对生产效率、质量和环境友好性的高标准要求，同时为艺术涂料项目的可持续发展奠定了坚实的基础。</w:t>
      </w:r>
    </w:p>
    <w:p>
      <w:pPr>
        <w:pStyle w:val="Heading2"/>
        <w:ind w:firstLine="560" w:firstLineChars="200"/>
        <w:rPr>
          <w:rFonts w:ascii="仿宋" w:eastAsia="仿宋" w:hAnsi="仿宋" w:cs="仿宋" w:hint="eastAsia"/>
          <w:sz w:val="28"/>
          <w:lang w:eastAsia="zh-CN"/>
        </w:rPr>
      </w:pPr>
      <w:bookmarkStart w:id="18" w:name="_Toc1484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为确保艺术涂料项目的高效生产和技术实施，我们制定了一套精心设计的设备选型方案，以满足艺术涂料项目生产、质量和环保的要求。该方案的主要特点如下：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艺术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针对艺术涂料项目产品的多样性和小批量生产的特点，我们将建设柔性制造生产线。通过在设备选型中考虑柔性制造技术，可以灵活应对不同产品规格和生产需求，实现生产线的高度灵活性和适应性。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8901"/>
      <w:r>
        <w:rPr>
          <w:rFonts w:ascii="仿宋" w:eastAsia="仿宋" w:hAnsi="仿宋" w:cs="仿宋" w:hint="eastAsia"/>
          <w:sz w:val="28"/>
          <w:lang w:eastAsia="zh-CN"/>
        </w:rPr>
        <w:t>六、艺术涂料项目土建工程</w:t>
      </w:r>
      <w:bookmarkEnd w:id="19"/>
    </w:p>
    <w:p>
      <w:pPr>
        <w:pStyle w:val="Heading2"/>
        <w:rPr>
          <w:rFonts w:ascii="仿宋" w:eastAsia="仿宋" w:hAnsi="仿宋" w:cs="仿宋" w:hint="eastAsia"/>
          <w:lang w:eastAsia="zh-CN"/>
        </w:rPr>
      </w:pPr>
      <w:bookmarkStart w:id="20" w:name="_Toc568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在艺术涂料项目的建筑工程设计中，我们将秉承一系列重要的设计原则，以确保艺术涂料项目建筑在功能、美观、可持续性等方面达到最佳效果。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首要原则是确保建筑的功能性得到最大化的发挥。我们将充分理解艺术涂料项目的实际需求，合理布局各个功能区域，保证建筑在满足业务需求的同时，提供高效的工作环境。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https://d.book118.com/627105160046006034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13287"/>
    <w:rsid w:val="78E132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0516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2024-01-18T09:11:00Z</dcterms:created>
  <dcterms:modified xsi:type="dcterms:W3CDTF">2024-01-18T09:11:26Z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6403DEB6B72047F98906F8DD90C28E13_11</vt:lpwstr>
  </property>
  <property fmtid="{D5CDD505-2E9C-101B-9397-08002B2CF9AE}" pid="3" name="KSOProductBuildVer">
    <vt:lpwstr>2052-12.1.0.16120</vt:lpwstr>
  </property>
</Properties>
</file>