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年云服务项目规划设计蓝图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829" w:history="1">
        <w:r>
          <w:rPr>
            <w:rFonts w:ascii="仿宋" w:eastAsia="仿宋" w:hAnsi="仿宋" w:cs="仿宋" w:hint="eastAsia"/>
            <w:lang w:eastAsia="zh-CN"/>
          </w:rPr>
          <w:t>概论</w:t>
        </w:r>
        <w:r>
          <w:tab/>
        </w:r>
        <w:r>
          <w:fldChar w:fldCharType="begin"/>
        </w:r>
        <w:r>
          <w:instrText xml:space="preserve"> PAGEREF _Toc9829 \h </w:instrText>
        </w:r>
        <w:r>
          <w:fldChar w:fldCharType="separate"/>
        </w:r>
        <w:r>
          <w:t>3</w:t>
        </w:r>
        <w:r>
          <w:fldChar w:fldCharType="end"/>
        </w:r>
      </w:hyperlink>
    </w:p>
    <w:p>
      <w:pPr>
        <w:pStyle w:val="TOC1"/>
        <w:tabs>
          <w:tab w:val="right" w:leader="dot" w:pos="8306"/>
        </w:tabs>
      </w:pPr>
      <w:hyperlink w:anchor="_Toc24457" w:history="1">
        <w:r>
          <w:rPr>
            <w:rFonts w:ascii="仿宋" w:eastAsia="仿宋" w:hAnsi="仿宋" w:cs="仿宋" w:hint="eastAsia"/>
            <w:lang w:eastAsia="zh-CN"/>
          </w:rPr>
          <w:t>一、年云服务项目建设单位说明</w:t>
        </w:r>
        <w:r>
          <w:tab/>
        </w:r>
        <w:r>
          <w:fldChar w:fldCharType="begin"/>
        </w:r>
        <w:r>
          <w:instrText xml:space="preserve"> PAGEREF _Toc24457 \h </w:instrText>
        </w:r>
        <w:r>
          <w:fldChar w:fldCharType="separate"/>
        </w:r>
        <w:r>
          <w:t>3</w:t>
        </w:r>
        <w:r>
          <w:fldChar w:fldCharType="end"/>
        </w:r>
      </w:hyperlink>
    </w:p>
    <w:p>
      <w:pPr>
        <w:pStyle w:val="TOC2"/>
        <w:tabs>
          <w:tab w:val="right" w:leader="dot" w:pos="8306"/>
        </w:tabs>
      </w:pPr>
      <w:hyperlink w:anchor="_Toc16564" w:history="1">
        <w:r>
          <w:rPr>
            <w:rFonts w:ascii="仿宋" w:eastAsia="仿宋" w:hAnsi="仿宋" w:cs="仿宋" w:hint="eastAsia"/>
            <w:lang w:eastAsia="zh-CN"/>
          </w:rPr>
          <w:t>(一)、年云服务项目承办单位基本情况</w:t>
        </w:r>
        <w:r>
          <w:tab/>
        </w:r>
        <w:r>
          <w:fldChar w:fldCharType="begin"/>
        </w:r>
        <w:r>
          <w:instrText xml:space="preserve"> PAGEREF _Toc16564 \h </w:instrText>
        </w:r>
        <w:r>
          <w:fldChar w:fldCharType="separate"/>
        </w:r>
        <w:r>
          <w:t>3</w:t>
        </w:r>
        <w:r>
          <w:fldChar w:fldCharType="end"/>
        </w:r>
      </w:hyperlink>
    </w:p>
    <w:p>
      <w:pPr>
        <w:pStyle w:val="TOC2"/>
        <w:tabs>
          <w:tab w:val="right" w:leader="dot" w:pos="8306"/>
        </w:tabs>
      </w:pPr>
      <w:hyperlink w:anchor="_Toc16349" w:history="1">
        <w:r>
          <w:rPr>
            <w:rFonts w:ascii="仿宋" w:eastAsia="仿宋" w:hAnsi="仿宋" w:cs="仿宋" w:hint="eastAsia"/>
            <w:lang w:eastAsia="zh-CN"/>
          </w:rPr>
          <w:t>(二)、公司经济效益分析</w:t>
        </w:r>
        <w:r>
          <w:tab/>
        </w:r>
        <w:r>
          <w:fldChar w:fldCharType="begin"/>
        </w:r>
        <w:r>
          <w:instrText xml:space="preserve"> PAGEREF _Toc16349 \h </w:instrText>
        </w:r>
        <w:r>
          <w:fldChar w:fldCharType="separate"/>
        </w:r>
        <w:r>
          <w:t>4</w:t>
        </w:r>
        <w:r>
          <w:fldChar w:fldCharType="end"/>
        </w:r>
      </w:hyperlink>
    </w:p>
    <w:p>
      <w:pPr>
        <w:pStyle w:val="TOC1"/>
        <w:tabs>
          <w:tab w:val="right" w:leader="dot" w:pos="8306"/>
        </w:tabs>
      </w:pPr>
      <w:hyperlink w:anchor="_Toc16660" w:history="1">
        <w:r>
          <w:rPr>
            <w:rFonts w:ascii="仿宋" w:eastAsia="仿宋" w:hAnsi="仿宋" w:cs="仿宋" w:hint="eastAsia"/>
            <w:lang w:eastAsia="zh-CN"/>
          </w:rPr>
          <w:t>二、年云服务项目可持续发展</w:t>
        </w:r>
        <w:r>
          <w:tab/>
        </w:r>
        <w:r>
          <w:fldChar w:fldCharType="begin"/>
        </w:r>
        <w:r>
          <w:instrText xml:space="preserve"> PAGEREF _Toc16660 \h </w:instrText>
        </w:r>
        <w:r>
          <w:fldChar w:fldCharType="separate"/>
        </w:r>
        <w:r>
          <w:t>5</w:t>
        </w:r>
        <w:r>
          <w:fldChar w:fldCharType="end"/>
        </w:r>
      </w:hyperlink>
    </w:p>
    <w:p>
      <w:pPr>
        <w:pStyle w:val="TOC2"/>
        <w:tabs>
          <w:tab w:val="right" w:leader="dot" w:pos="8306"/>
        </w:tabs>
      </w:pPr>
      <w:hyperlink w:anchor="_Toc19785" w:history="1">
        <w:r>
          <w:rPr>
            <w:rFonts w:ascii="仿宋" w:eastAsia="仿宋" w:hAnsi="仿宋" w:cs="仿宋" w:hint="eastAsia"/>
            <w:lang w:eastAsia="zh-CN"/>
          </w:rPr>
          <w:t>(一)、可持续战略与实践</w:t>
        </w:r>
        <w:r>
          <w:tab/>
        </w:r>
        <w:r>
          <w:fldChar w:fldCharType="begin"/>
        </w:r>
        <w:r>
          <w:instrText xml:space="preserve"> PAGEREF _Toc19785 \h </w:instrText>
        </w:r>
        <w:r>
          <w:fldChar w:fldCharType="separate"/>
        </w:r>
        <w:r>
          <w:t>5</w:t>
        </w:r>
        <w:r>
          <w:fldChar w:fldCharType="end"/>
        </w:r>
      </w:hyperlink>
    </w:p>
    <w:p>
      <w:pPr>
        <w:pStyle w:val="TOC2"/>
        <w:tabs>
          <w:tab w:val="right" w:leader="dot" w:pos="8306"/>
        </w:tabs>
      </w:pPr>
      <w:hyperlink w:anchor="_Toc5453" w:history="1">
        <w:r>
          <w:rPr>
            <w:rFonts w:ascii="仿宋" w:eastAsia="仿宋" w:hAnsi="仿宋" w:cs="仿宋" w:hint="eastAsia"/>
            <w:lang w:eastAsia="zh-CN"/>
          </w:rPr>
          <w:t>(二)、环保与社会责任</w:t>
        </w:r>
        <w:r>
          <w:tab/>
        </w:r>
        <w:r>
          <w:fldChar w:fldCharType="begin"/>
        </w:r>
        <w:r>
          <w:instrText xml:space="preserve"> PAGEREF _Toc5453 \h </w:instrText>
        </w:r>
        <w:r>
          <w:fldChar w:fldCharType="separate"/>
        </w:r>
        <w:r>
          <w:t>5</w:t>
        </w:r>
        <w:r>
          <w:fldChar w:fldCharType="end"/>
        </w:r>
      </w:hyperlink>
    </w:p>
    <w:p>
      <w:pPr>
        <w:pStyle w:val="TOC1"/>
        <w:tabs>
          <w:tab w:val="right" w:leader="dot" w:pos="8306"/>
        </w:tabs>
      </w:pPr>
      <w:hyperlink w:anchor="_Toc25284" w:history="1">
        <w:r>
          <w:rPr>
            <w:rFonts w:ascii="仿宋" w:eastAsia="仿宋" w:hAnsi="仿宋" w:cs="仿宋" w:hint="eastAsia"/>
            <w:lang w:eastAsia="zh-CN"/>
          </w:rPr>
          <w:t>三、年云服务项目文档管理</w:t>
        </w:r>
        <w:r>
          <w:tab/>
        </w:r>
        <w:r>
          <w:fldChar w:fldCharType="begin"/>
        </w:r>
        <w:r>
          <w:instrText xml:space="preserve"> PAGEREF _Toc25284 \h </w:instrText>
        </w:r>
        <w:r>
          <w:fldChar w:fldCharType="separate"/>
        </w:r>
        <w:r>
          <w:t>6</w:t>
        </w:r>
        <w:r>
          <w:fldChar w:fldCharType="end"/>
        </w:r>
      </w:hyperlink>
    </w:p>
    <w:p>
      <w:pPr>
        <w:pStyle w:val="TOC2"/>
        <w:tabs>
          <w:tab w:val="right" w:leader="dot" w:pos="8306"/>
        </w:tabs>
      </w:pPr>
      <w:hyperlink w:anchor="_Toc1925" w:history="1">
        <w:r>
          <w:rPr>
            <w:rFonts w:ascii="仿宋" w:eastAsia="仿宋" w:hAnsi="仿宋" w:cs="仿宋" w:hint="eastAsia"/>
            <w:lang w:eastAsia="zh-CN"/>
          </w:rPr>
          <w:t>(一)、文档编制与审查</w:t>
        </w:r>
        <w:r>
          <w:tab/>
        </w:r>
        <w:r>
          <w:fldChar w:fldCharType="begin"/>
        </w:r>
        <w:r>
          <w:instrText xml:space="preserve"> PAGEREF _Toc1925 \h </w:instrText>
        </w:r>
        <w:r>
          <w:fldChar w:fldCharType="separate"/>
        </w:r>
        <w:r>
          <w:t>6</w:t>
        </w:r>
        <w:r>
          <w:fldChar w:fldCharType="end"/>
        </w:r>
      </w:hyperlink>
    </w:p>
    <w:p>
      <w:pPr>
        <w:pStyle w:val="TOC2"/>
        <w:tabs>
          <w:tab w:val="right" w:leader="dot" w:pos="8306"/>
        </w:tabs>
      </w:pPr>
      <w:hyperlink w:anchor="_Toc14531" w:history="1">
        <w:r>
          <w:rPr>
            <w:rFonts w:ascii="仿宋" w:eastAsia="仿宋" w:hAnsi="仿宋" w:cs="仿宋" w:hint="eastAsia"/>
            <w:lang w:eastAsia="zh-CN"/>
          </w:rPr>
          <w:t>(二)、文档发布与分发</w:t>
        </w:r>
        <w:r>
          <w:tab/>
        </w:r>
        <w:r>
          <w:fldChar w:fldCharType="begin"/>
        </w:r>
        <w:r>
          <w:instrText xml:space="preserve"> PAGEREF _Toc14531 \h </w:instrText>
        </w:r>
        <w:r>
          <w:fldChar w:fldCharType="separate"/>
        </w:r>
        <w:r>
          <w:t>8</w:t>
        </w:r>
        <w:r>
          <w:fldChar w:fldCharType="end"/>
        </w:r>
      </w:hyperlink>
    </w:p>
    <w:p>
      <w:pPr>
        <w:pStyle w:val="TOC2"/>
        <w:tabs>
          <w:tab w:val="right" w:leader="dot" w:pos="8306"/>
        </w:tabs>
      </w:pPr>
      <w:hyperlink w:anchor="_Toc12726" w:history="1">
        <w:r>
          <w:rPr>
            <w:rFonts w:ascii="仿宋" w:eastAsia="仿宋" w:hAnsi="仿宋" w:cs="仿宋" w:hint="eastAsia"/>
            <w:lang w:eastAsia="zh-CN"/>
          </w:rPr>
          <w:t>(三)、文档存档与归档</w:t>
        </w:r>
        <w:r>
          <w:tab/>
        </w:r>
        <w:r>
          <w:fldChar w:fldCharType="begin"/>
        </w:r>
        <w:r>
          <w:instrText xml:space="preserve"> PAGEREF _Toc12726 \h </w:instrText>
        </w:r>
        <w:r>
          <w:fldChar w:fldCharType="separate"/>
        </w:r>
        <w:r>
          <w:t>8</w:t>
        </w:r>
        <w:r>
          <w:fldChar w:fldCharType="end"/>
        </w:r>
      </w:hyperlink>
    </w:p>
    <w:p>
      <w:pPr>
        <w:pStyle w:val="TOC1"/>
        <w:tabs>
          <w:tab w:val="right" w:leader="dot" w:pos="8306"/>
        </w:tabs>
      </w:pPr>
      <w:hyperlink w:anchor="_Toc8008" w:history="1">
        <w:r>
          <w:rPr>
            <w:rFonts w:ascii="仿宋" w:eastAsia="仿宋" w:hAnsi="仿宋" w:cs="仿宋" w:hint="eastAsia"/>
            <w:lang w:eastAsia="zh-CN"/>
          </w:rPr>
          <w:t>四、年云服务项目选址可行性分析</w:t>
        </w:r>
        <w:r>
          <w:tab/>
        </w:r>
        <w:r>
          <w:fldChar w:fldCharType="begin"/>
        </w:r>
        <w:r>
          <w:instrText xml:space="preserve"> PAGEREF _Toc8008 \h </w:instrText>
        </w:r>
        <w:r>
          <w:fldChar w:fldCharType="separate"/>
        </w:r>
        <w:r>
          <w:t>10</w:t>
        </w:r>
        <w:r>
          <w:fldChar w:fldCharType="end"/>
        </w:r>
      </w:hyperlink>
    </w:p>
    <w:p>
      <w:pPr>
        <w:pStyle w:val="TOC2"/>
        <w:tabs>
          <w:tab w:val="right" w:leader="dot" w:pos="8306"/>
        </w:tabs>
      </w:pPr>
      <w:hyperlink w:anchor="_Toc4612" w:history="1">
        <w:r>
          <w:rPr>
            <w:rFonts w:ascii="仿宋" w:eastAsia="仿宋" w:hAnsi="仿宋" w:cs="仿宋" w:hint="eastAsia"/>
            <w:lang w:eastAsia="zh-CN"/>
          </w:rPr>
          <w:t>(一)、年云服务项目选址</w:t>
        </w:r>
        <w:r>
          <w:tab/>
        </w:r>
        <w:r>
          <w:fldChar w:fldCharType="begin"/>
        </w:r>
        <w:r>
          <w:instrText xml:space="preserve"> PAGEREF _Toc4612 \h </w:instrText>
        </w:r>
        <w:r>
          <w:fldChar w:fldCharType="separate"/>
        </w:r>
        <w:r>
          <w:t>10</w:t>
        </w:r>
        <w:r>
          <w:fldChar w:fldCharType="end"/>
        </w:r>
      </w:hyperlink>
    </w:p>
    <w:p>
      <w:pPr>
        <w:pStyle w:val="TOC2"/>
        <w:tabs>
          <w:tab w:val="right" w:leader="dot" w:pos="8306"/>
        </w:tabs>
      </w:pPr>
      <w:hyperlink w:anchor="_Toc31076" w:history="1">
        <w:r>
          <w:rPr>
            <w:rFonts w:ascii="仿宋" w:eastAsia="仿宋" w:hAnsi="仿宋" w:cs="仿宋" w:hint="eastAsia"/>
            <w:lang w:eastAsia="zh-CN"/>
          </w:rPr>
          <w:t>(二)、用地控制指标</w:t>
        </w:r>
        <w:r>
          <w:tab/>
        </w:r>
        <w:r>
          <w:fldChar w:fldCharType="begin"/>
        </w:r>
        <w:r>
          <w:instrText xml:space="preserve"> PAGEREF _Toc31076 \h </w:instrText>
        </w:r>
        <w:r>
          <w:fldChar w:fldCharType="separate"/>
        </w:r>
        <w:r>
          <w:t>10</w:t>
        </w:r>
        <w:r>
          <w:fldChar w:fldCharType="end"/>
        </w:r>
      </w:hyperlink>
    </w:p>
    <w:p>
      <w:pPr>
        <w:pStyle w:val="TOC2"/>
        <w:tabs>
          <w:tab w:val="right" w:leader="dot" w:pos="8306"/>
        </w:tabs>
      </w:pPr>
      <w:hyperlink w:anchor="_Toc28343" w:history="1">
        <w:r>
          <w:rPr>
            <w:rFonts w:ascii="仿宋" w:eastAsia="仿宋" w:hAnsi="仿宋" w:cs="仿宋" w:hint="eastAsia"/>
            <w:lang w:eastAsia="zh-CN"/>
          </w:rPr>
          <w:t>(三)、节约用地措施</w:t>
        </w:r>
        <w:r>
          <w:tab/>
        </w:r>
        <w:r>
          <w:fldChar w:fldCharType="begin"/>
        </w:r>
        <w:r>
          <w:instrText xml:space="preserve"> PAGEREF _Toc28343 \h </w:instrText>
        </w:r>
        <w:r>
          <w:fldChar w:fldCharType="separate"/>
        </w:r>
        <w:r>
          <w:t>12</w:t>
        </w:r>
        <w:r>
          <w:fldChar w:fldCharType="end"/>
        </w:r>
      </w:hyperlink>
    </w:p>
    <w:p>
      <w:pPr>
        <w:pStyle w:val="TOC2"/>
        <w:tabs>
          <w:tab w:val="right" w:leader="dot" w:pos="8306"/>
        </w:tabs>
      </w:pPr>
      <w:hyperlink w:anchor="_Toc3546" w:history="1">
        <w:r>
          <w:rPr>
            <w:rFonts w:ascii="仿宋" w:eastAsia="仿宋" w:hAnsi="仿宋" w:cs="仿宋" w:hint="eastAsia"/>
            <w:lang w:eastAsia="zh-CN"/>
          </w:rPr>
          <w:t>(四)、总图布置方案</w:t>
        </w:r>
        <w:r>
          <w:tab/>
        </w:r>
        <w:r>
          <w:fldChar w:fldCharType="begin"/>
        </w:r>
        <w:r>
          <w:instrText xml:space="preserve"> PAGEREF _Toc3546 \h </w:instrText>
        </w:r>
        <w:r>
          <w:fldChar w:fldCharType="separate"/>
        </w:r>
        <w:r>
          <w:t>13</w:t>
        </w:r>
        <w:r>
          <w:fldChar w:fldCharType="end"/>
        </w:r>
      </w:hyperlink>
    </w:p>
    <w:p>
      <w:pPr>
        <w:pStyle w:val="TOC2"/>
        <w:tabs>
          <w:tab w:val="right" w:leader="dot" w:pos="8306"/>
        </w:tabs>
      </w:pPr>
      <w:hyperlink w:anchor="_Toc28368" w:history="1">
        <w:r>
          <w:rPr>
            <w:rFonts w:ascii="仿宋" w:eastAsia="仿宋" w:hAnsi="仿宋" w:cs="仿宋" w:hint="eastAsia"/>
            <w:lang w:eastAsia="zh-CN"/>
          </w:rPr>
          <w:t>(五)、选址综合评价</w:t>
        </w:r>
        <w:r>
          <w:tab/>
        </w:r>
        <w:r>
          <w:fldChar w:fldCharType="begin"/>
        </w:r>
        <w:r>
          <w:instrText xml:space="preserve"> PAGEREF _Toc28368 \h </w:instrText>
        </w:r>
        <w:r>
          <w:fldChar w:fldCharType="separate"/>
        </w:r>
        <w:r>
          <w:t>14</w:t>
        </w:r>
        <w:r>
          <w:fldChar w:fldCharType="end"/>
        </w:r>
      </w:hyperlink>
    </w:p>
    <w:p>
      <w:pPr>
        <w:pStyle w:val="TOC1"/>
        <w:tabs>
          <w:tab w:val="right" w:leader="dot" w:pos="8306"/>
        </w:tabs>
      </w:pPr>
      <w:hyperlink w:anchor="_Toc7617" w:history="1">
        <w:r>
          <w:rPr>
            <w:rFonts w:ascii="仿宋" w:eastAsia="仿宋" w:hAnsi="仿宋" w:cs="仿宋" w:hint="eastAsia"/>
            <w:lang w:eastAsia="zh-CN"/>
          </w:rPr>
          <w:t>五、工艺说明</w:t>
        </w:r>
        <w:r>
          <w:tab/>
        </w:r>
        <w:r>
          <w:fldChar w:fldCharType="begin"/>
        </w:r>
        <w:r>
          <w:instrText xml:space="preserve"> PAGEREF _Toc7617 \h </w:instrText>
        </w:r>
        <w:r>
          <w:fldChar w:fldCharType="separate"/>
        </w:r>
        <w:r>
          <w:t>15</w:t>
        </w:r>
        <w:r>
          <w:fldChar w:fldCharType="end"/>
        </w:r>
      </w:hyperlink>
    </w:p>
    <w:p>
      <w:pPr>
        <w:pStyle w:val="TOC2"/>
        <w:tabs>
          <w:tab w:val="right" w:leader="dot" w:pos="8306"/>
        </w:tabs>
      </w:pPr>
      <w:hyperlink w:anchor="_Toc13472" w:history="1">
        <w:r>
          <w:rPr>
            <w:rFonts w:ascii="仿宋" w:eastAsia="仿宋" w:hAnsi="仿宋" w:cs="仿宋" w:hint="eastAsia"/>
            <w:lang w:eastAsia="zh-CN"/>
          </w:rPr>
          <w:t>(一)、技术管理特点</w:t>
        </w:r>
        <w:r>
          <w:tab/>
        </w:r>
        <w:r>
          <w:fldChar w:fldCharType="begin"/>
        </w:r>
        <w:r>
          <w:instrText xml:space="preserve"> PAGEREF _Toc13472 \h </w:instrText>
        </w:r>
        <w:r>
          <w:fldChar w:fldCharType="separate"/>
        </w:r>
        <w:r>
          <w:t>15</w:t>
        </w:r>
        <w:r>
          <w:fldChar w:fldCharType="end"/>
        </w:r>
      </w:hyperlink>
    </w:p>
    <w:p>
      <w:pPr>
        <w:pStyle w:val="TOC2"/>
        <w:tabs>
          <w:tab w:val="right" w:leader="dot" w:pos="8306"/>
        </w:tabs>
      </w:pPr>
      <w:hyperlink w:anchor="_Toc31069" w:history="1">
        <w:r>
          <w:rPr>
            <w:rFonts w:ascii="仿宋" w:eastAsia="仿宋" w:hAnsi="仿宋" w:cs="仿宋" w:hint="eastAsia"/>
            <w:lang w:eastAsia="zh-CN"/>
          </w:rPr>
          <w:t>(二)、年云服务项目工艺技术设计方案</w:t>
        </w:r>
        <w:r>
          <w:tab/>
        </w:r>
        <w:r>
          <w:fldChar w:fldCharType="begin"/>
        </w:r>
        <w:r>
          <w:instrText xml:space="preserve"> PAGEREF _Toc31069 \h </w:instrText>
        </w:r>
        <w:r>
          <w:fldChar w:fldCharType="separate"/>
        </w:r>
        <w:r>
          <w:t>16</w:t>
        </w:r>
        <w:r>
          <w:fldChar w:fldCharType="end"/>
        </w:r>
      </w:hyperlink>
    </w:p>
    <w:p>
      <w:pPr>
        <w:pStyle w:val="TOC2"/>
        <w:tabs>
          <w:tab w:val="right" w:leader="dot" w:pos="8306"/>
        </w:tabs>
      </w:pPr>
      <w:hyperlink w:anchor="_Toc29132" w:history="1">
        <w:r>
          <w:rPr>
            <w:rFonts w:ascii="仿宋" w:eastAsia="仿宋" w:hAnsi="仿宋" w:cs="仿宋" w:hint="eastAsia"/>
            <w:lang w:eastAsia="zh-CN"/>
          </w:rPr>
          <w:t>(三)、设备选型方案</w:t>
        </w:r>
        <w:r>
          <w:tab/>
        </w:r>
        <w:r>
          <w:fldChar w:fldCharType="begin"/>
        </w:r>
        <w:r>
          <w:instrText xml:space="preserve"> PAGEREF _Toc29132 \h </w:instrText>
        </w:r>
        <w:r>
          <w:fldChar w:fldCharType="separate"/>
        </w:r>
        <w:r>
          <w:t>17</w:t>
        </w:r>
        <w:r>
          <w:fldChar w:fldCharType="end"/>
        </w:r>
      </w:hyperlink>
    </w:p>
    <w:p>
      <w:pPr>
        <w:pStyle w:val="TOC1"/>
        <w:tabs>
          <w:tab w:val="right" w:leader="dot" w:pos="8306"/>
        </w:tabs>
      </w:pPr>
      <w:hyperlink w:anchor="_Toc19582" w:history="1">
        <w:r>
          <w:rPr>
            <w:rFonts w:ascii="仿宋" w:eastAsia="仿宋" w:hAnsi="仿宋" w:cs="仿宋" w:hint="eastAsia"/>
            <w:lang w:eastAsia="zh-CN"/>
          </w:rPr>
          <w:t>六、年云服务项目绩效评估</w:t>
        </w:r>
        <w:r>
          <w:tab/>
        </w:r>
        <w:r>
          <w:fldChar w:fldCharType="begin"/>
        </w:r>
        <w:r>
          <w:instrText xml:space="preserve"> PAGEREF _Toc19582 \h </w:instrText>
        </w:r>
        <w:r>
          <w:fldChar w:fldCharType="separate"/>
        </w:r>
        <w:r>
          <w:t>19</w:t>
        </w:r>
        <w:r>
          <w:fldChar w:fldCharType="end"/>
        </w:r>
      </w:hyperlink>
    </w:p>
    <w:p>
      <w:pPr>
        <w:pStyle w:val="TOC2"/>
        <w:tabs>
          <w:tab w:val="right" w:leader="dot" w:pos="8306"/>
        </w:tabs>
      </w:pPr>
      <w:hyperlink w:anchor="_Toc26776" w:history="1">
        <w:r>
          <w:rPr>
            <w:rFonts w:ascii="仿宋" w:eastAsia="仿宋" w:hAnsi="仿宋" w:cs="仿宋" w:hint="eastAsia"/>
            <w:lang w:eastAsia="zh-CN"/>
          </w:rPr>
          <w:t>(一)、绩效评估指标</w:t>
        </w:r>
        <w:r>
          <w:tab/>
        </w:r>
        <w:r>
          <w:fldChar w:fldCharType="begin"/>
        </w:r>
        <w:r>
          <w:instrText xml:space="preserve"> PAGEREF _Toc26776 \h </w:instrText>
        </w:r>
        <w:r>
          <w:fldChar w:fldCharType="separate"/>
        </w:r>
        <w:r>
          <w:t>19</w:t>
        </w:r>
        <w:r>
          <w:fldChar w:fldCharType="end"/>
        </w:r>
      </w:hyperlink>
    </w:p>
    <w:p>
      <w:pPr>
        <w:pStyle w:val="TOC2"/>
        <w:tabs>
          <w:tab w:val="right" w:leader="dot" w:pos="8306"/>
        </w:tabs>
      </w:pPr>
      <w:hyperlink w:anchor="_Toc26412" w:history="1">
        <w:r>
          <w:rPr>
            <w:rFonts w:ascii="仿宋" w:eastAsia="仿宋" w:hAnsi="仿宋" w:cs="仿宋" w:hint="eastAsia"/>
            <w:lang w:eastAsia="zh-CN"/>
          </w:rPr>
          <w:t>(二)、绩效评估方法</w:t>
        </w:r>
        <w:r>
          <w:tab/>
        </w:r>
        <w:r>
          <w:fldChar w:fldCharType="begin"/>
        </w:r>
        <w:r>
          <w:instrText xml:space="preserve"> PAGEREF _Toc26412 \h </w:instrText>
        </w:r>
        <w:r>
          <w:fldChar w:fldCharType="separate"/>
        </w:r>
        <w:r>
          <w:t>20</w:t>
        </w:r>
        <w:r>
          <w:fldChar w:fldCharType="end"/>
        </w:r>
      </w:hyperlink>
    </w:p>
    <w:p>
      <w:pPr>
        <w:pStyle w:val="TOC2"/>
        <w:tabs>
          <w:tab w:val="right" w:leader="dot" w:pos="8306"/>
        </w:tabs>
      </w:pPr>
      <w:hyperlink w:anchor="_Toc11383" w:history="1">
        <w:r>
          <w:rPr>
            <w:rFonts w:ascii="仿宋" w:eastAsia="仿宋" w:hAnsi="仿宋" w:cs="仿宋" w:hint="eastAsia"/>
            <w:lang w:eastAsia="zh-CN"/>
          </w:rPr>
          <w:t>(三)、绩效评估周期</w:t>
        </w:r>
        <w:r>
          <w:tab/>
        </w:r>
        <w:r>
          <w:fldChar w:fldCharType="begin"/>
        </w:r>
        <w:r>
          <w:instrText xml:space="preserve"> PAGEREF _Toc11383 \h </w:instrText>
        </w:r>
        <w:r>
          <w:fldChar w:fldCharType="separate"/>
        </w:r>
        <w:r>
          <w:t>21</w:t>
        </w:r>
        <w:r>
          <w:fldChar w:fldCharType="end"/>
        </w:r>
      </w:hyperlink>
    </w:p>
    <w:p>
      <w:pPr>
        <w:pStyle w:val="TOC1"/>
        <w:tabs>
          <w:tab w:val="right" w:leader="dot" w:pos="8306"/>
        </w:tabs>
      </w:pPr>
      <w:hyperlink w:anchor="_Toc11374" w:history="1">
        <w:r>
          <w:rPr>
            <w:rFonts w:ascii="仿宋" w:eastAsia="仿宋" w:hAnsi="仿宋" w:cs="仿宋" w:hint="eastAsia"/>
            <w:lang w:eastAsia="zh-CN"/>
          </w:rPr>
          <w:t>七、年云服务项目人力资源管理</w:t>
        </w:r>
        <w:r>
          <w:tab/>
        </w:r>
        <w:r>
          <w:fldChar w:fldCharType="begin"/>
        </w:r>
        <w:r>
          <w:instrText xml:space="preserve"> PAGEREF _Toc11374 \h </w:instrText>
        </w:r>
        <w:r>
          <w:fldChar w:fldCharType="separate"/>
        </w:r>
        <w:r>
          <w:t>22</w:t>
        </w:r>
        <w:r>
          <w:fldChar w:fldCharType="end"/>
        </w:r>
      </w:hyperlink>
    </w:p>
    <w:p>
      <w:pPr>
        <w:pStyle w:val="TOC2"/>
        <w:tabs>
          <w:tab w:val="right" w:leader="dot" w:pos="8306"/>
        </w:tabs>
      </w:pPr>
      <w:hyperlink w:anchor="_Toc17458" w:history="1">
        <w:r>
          <w:rPr>
            <w:rFonts w:ascii="仿宋" w:eastAsia="仿宋" w:hAnsi="仿宋" w:cs="仿宋" w:hint="eastAsia"/>
            <w:lang w:eastAsia="zh-CN"/>
          </w:rPr>
          <w:t>(一)、建立健全的预算管理制度</w:t>
        </w:r>
        <w:r>
          <w:tab/>
        </w:r>
        <w:r>
          <w:fldChar w:fldCharType="begin"/>
        </w:r>
        <w:r>
          <w:instrText xml:space="preserve"> PAGEREF _Toc17458 \h </w:instrText>
        </w:r>
        <w:r>
          <w:fldChar w:fldCharType="separate"/>
        </w:r>
        <w:r>
          <w:t>22</w:t>
        </w:r>
        <w:r>
          <w:fldChar w:fldCharType="end"/>
        </w:r>
      </w:hyperlink>
    </w:p>
    <w:p>
      <w:pPr>
        <w:pStyle w:val="TOC2"/>
        <w:tabs>
          <w:tab w:val="right" w:leader="dot" w:pos="8306"/>
        </w:tabs>
      </w:pPr>
      <w:hyperlink w:anchor="_Toc24671" w:history="1">
        <w:r>
          <w:rPr>
            <w:rFonts w:ascii="仿宋" w:eastAsia="仿宋" w:hAnsi="仿宋" w:cs="仿宋" w:hint="eastAsia"/>
            <w:lang w:eastAsia="zh-CN"/>
          </w:rPr>
          <w:t>(二)、加强资金流动监控</w:t>
        </w:r>
        <w:r>
          <w:tab/>
        </w:r>
        <w:r>
          <w:fldChar w:fldCharType="begin"/>
        </w:r>
        <w:r>
          <w:instrText xml:space="preserve"> PAGEREF _Toc24671 \h </w:instrText>
        </w:r>
        <w:r>
          <w:fldChar w:fldCharType="separate"/>
        </w:r>
        <w:r>
          <w:t>23</w:t>
        </w:r>
        <w:r>
          <w:fldChar w:fldCharType="end"/>
        </w:r>
      </w:hyperlink>
    </w:p>
    <w:p>
      <w:pPr>
        <w:pStyle w:val="TOC2"/>
        <w:tabs>
          <w:tab w:val="right" w:leader="dot" w:pos="8306"/>
        </w:tabs>
      </w:pPr>
      <w:hyperlink w:anchor="_Toc8734" w:history="1">
        <w:r>
          <w:rPr>
            <w:rFonts w:ascii="仿宋" w:eastAsia="仿宋" w:hAnsi="仿宋" w:cs="仿宋" w:hint="eastAsia"/>
            <w:lang w:eastAsia="zh-CN"/>
          </w:rPr>
          <w:t>(三)、制定完善的风险控制机制</w:t>
        </w:r>
        <w:r>
          <w:tab/>
        </w:r>
        <w:r>
          <w:fldChar w:fldCharType="begin"/>
        </w:r>
        <w:r>
          <w:instrText xml:space="preserve"> PAGEREF _Toc8734 \h </w:instrText>
        </w:r>
        <w:r>
          <w:fldChar w:fldCharType="separate"/>
        </w:r>
        <w:r>
          <w:t>24</w:t>
        </w:r>
        <w:r>
          <w:fldChar w:fldCharType="end"/>
        </w:r>
      </w:hyperlink>
    </w:p>
    <w:p>
      <w:pPr>
        <w:pStyle w:val="TOC2"/>
        <w:tabs>
          <w:tab w:val="right" w:leader="dot" w:pos="8306"/>
        </w:tabs>
      </w:pPr>
      <w:hyperlink w:anchor="_Toc6139" w:history="1">
        <w:r>
          <w:rPr>
            <w:rFonts w:ascii="仿宋" w:eastAsia="仿宋" w:hAnsi="仿宋" w:cs="仿宋" w:hint="eastAsia"/>
            <w:lang w:eastAsia="zh-CN"/>
          </w:rPr>
          <w:t>(四)、优化成本管理</w:t>
        </w:r>
        <w:r>
          <w:tab/>
        </w:r>
        <w:r>
          <w:fldChar w:fldCharType="begin"/>
        </w:r>
        <w:r>
          <w:instrText xml:space="preserve"> PAGEREF _Toc6139 \h </w:instrText>
        </w:r>
        <w:r>
          <w:fldChar w:fldCharType="separate"/>
        </w:r>
        <w:r>
          <w:t>26</w:t>
        </w:r>
        <w:r>
          <w:fldChar w:fldCharType="end"/>
        </w:r>
      </w:hyperlink>
    </w:p>
    <w:p>
      <w:pPr>
        <w:pStyle w:val="TOC1"/>
        <w:tabs>
          <w:tab w:val="right" w:leader="dot" w:pos="8306"/>
        </w:tabs>
      </w:pPr>
      <w:hyperlink w:anchor="_Toc19265" w:history="1">
        <w:r>
          <w:rPr>
            <w:rFonts w:ascii="仿宋" w:eastAsia="仿宋" w:hAnsi="仿宋" w:cs="仿宋" w:hint="eastAsia"/>
            <w:lang w:eastAsia="zh-CN"/>
          </w:rPr>
          <w:t>八、生产安全保护</w:t>
        </w:r>
        <w:r>
          <w:tab/>
        </w:r>
        <w:r>
          <w:fldChar w:fldCharType="begin"/>
        </w:r>
        <w:r>
          <w:instrText xml:space="preserve"> PAGEREF _Toc19265 \h </w:instrText>
        </w:r>
        <w:r>
          <w:fldChar w:fldCharType="separate"/>
        </w:r>
        <w:r>
          <w:t>27</w:t>
        </w:r>
        <w:r>
          <w:fldChar w:fldCharType="end"/>
        </w:r>
      </w:hyperlink>
    </w:p>
    <w:p>
      <w:pPr>
        <w:pStyle w:val="TOC2"/>
        <w:tabs>
          <w:tab w:val="right" w:leader="dot" w:pos="8306"/>
        </w:tabs>
      </w:pPr>
      <w:hyperlink w:anchor="_Toc24650" w:history="1">
        <w:r>
          <w:rPr>
            <w:rFonts w:ascii="仿宋" w:eastAsia="仿宋" w:hAnsi="仿宋" w:cs="仿宋" w:hint="eastAsia"/>
            <w:lang w:eastAsia="zh-CN"/>
          </w:rPr>
          <w:t>(一)、消防安全</w:t>
        </w:r>
        <w:r>
          <w:tab/>
        </w:r>
        <w:r>
          <w:fldChar w:fldCharType="begin"/>
        </w:r>
        <w:r>
          <w:instrText xml:space="preserve"> PAGEREF _Toc24650 \h </w:instrText>
        </w:r>
        <w:r>
          <w:fldChar w:fldCharType="separate"/>
        </w:r>
        <w:r>
          <w:t>27</w:t>
        </w:r>
        <w:r>
          <w:fldChar w:fldCharType="end"/>
        </w:r>
      </w:hyperlink>
    </w:p>
    <w:p>
      <w:pPr>
        <w:pStyle w:val="TOC2"/>
        <w:tabs>
          <w:tab w:val="right" w:leader="dot" w:pos="8306"/>
        </w:tabs>
      </w:pPr>
      <w:hyperlink w:anchor="_Toc3153" w:history="1">
        <w:r>
          <w:rPr>
            <w:rFonts w:ascii="仿宋" w:eastAsia="仿宋" w:hAnsi="仿宋" w:cs="仿宋" w:hint="eastAsia"/>
            <w:lang w:eastAsia="zh-CN"/>
          </w:rPr>
          <w:t>(二)、防火防爆总图布置措施</w:t>
        </w:r>
        <w:r>
          <w:tab/>
        </w:r>
        <w:r>
          <w:fldChar w:fldCharType="begin"/>
        </w:r>
        <w:r>
          <w:instrText xml:space="preserve"> PAGEREF _Toc3153 \h </w:instrText>
        </w:r>
        <w:r>
          <w:fldChar w:fldCharType="separate"/>
        </w:r>
        <w:r>
          <w:t>29</w:t>
        </w:r>
        <w:r>
          <w:fldChar w:fldCharType="end"/>
        </w:r>
      </w:hyperlink>
    </w:p>
    <w:p>
      <w:pPr>
        <w:pStyle w:val="TOC2"/>
        <w:tabs>
          <w:tab w:val="right" w:leader="dot" w:pos="8306"/>
        </w:tabs>
      </w:pPr>
      <w:hyperlink w:anchor="_Toc8137" w:history="1">
        <w:r>
          <w:rPr>
            <w:rFonts w:ascii="仿宋" w:eastAsia="仿宋" w:hAnsi="仿宋" w:cs="仿宋" w:hint="eastAsia"/>
            <w:lang w:eastAsia="zh-CN"/>
          </w:rPr>
          <w:t>(三)、自然灾害防范措施</w:t>
        </w:r>
        <w:r>
          <w:tab/>
        </w:r>
        <w:r>
          <w:fldChar w:fldCharType="begin"/>
        </w:r>
        <w:r>
          <w:instrText xml:space="preserve"> PAGEREF _Toc8137 \h </w:instrText>
        </w:r>
        <w:r>
          <w:fldChar w:fldCharType="separate"/>
        </w:r>
        <w:r>
          <w:t>29</w:t>
        </w:r>
        <w:r>
          <w:fldChar w:fldCharType="end"/>
        </w:r>
      </w:hyperlink>
    </w:p>
    <w:p>
      <w:pPr>
        <w:pStyle w:val="TOC2"/>
        <w:tabs>
          <w:tab w:val="right" w:leader="dot" w:pos="8306"/>
        </w:tabs>
      </w:pPr>
      <w:hyperlink w:anchor="_Toc21486" w:history="1">
        <w:r>
          <w:rPr>
            <w:rFonts w:ascii="仿宋" w:eastAsia="仿宋" w:hAnsi="仿宋" w:cs="仿宋" w:hint="eastAsia"/>
            <w:lang w:eastAsia="zh-CN"/>
          </w:rPr>
          <w:t>(四)、安全色及安全标志使用要求</w:t>
        </w:r>
        <w:r>
          <w:tab/>
        </w:r>
        <w:r>
          <w:fldChar w:fldCharType="begin"/>
        </w:r>
        <w:r>
          <w:instrText xml:space="preserve"> PAGEREF _Toc21486 \h </w:instrText>
        </w:r>
        <w:r>
          <w:fldChar w:fldCharType="separate"/>
        </w:r>
        <w:r>
          <w:t>30</w:t>
        </w:r>
        <w:r>
          <w:fldChar w:fldCharType="end"/>
        </w:r>
      </w:hyperlink>
    </w:p>
    <w:p>
      <w:pPr>
        <w:pStyle w:val="TOC2"/>
        <w:tabs>
          <w:tab w:val="right" w:leader="dot" w:pos="8306"/>
        </w:tabs>
      </w:pPr>
      <w:hyperlink w:anchor="_Toc3143" w:history="1">
        <w:r>
          <w:rPr>
            <w:rFonts w:ascii="仿宋" w:eastAsia="仿宋" w:hAnsi="仿宋" w:cs="仿宋" w:hint="eastAsia"/>
            <w:lang w:eastAsia="zh-CN"/>
          </w:rPr>
          <w:t>(五)、防尘防毒措施</w:t>
        </w:r>
        <w:r>
          <w:tab/>
        </w:r>
        <w:r>
          <w:fldChar w:fldCharType="begin"/>
        </w:r>
        <w:r>
          <w:instrText xml:space="preserve"> PAGEREF _Toc3143 \h </w:instrText>
        </w:r>
        <w:r>
          <w:fldChar w:fldCharType="separate"/>
        </w:r>
        <w:r>
          <w:t>31</w:t>
        </w:r>
        <w:r>
          <w:fldChar w:fldCharType="end"/>
        </w:r>
      </w:hyperlink>
    </w:p>
    <w:p>
      <w:pPr>
        <w:pStyle w:val="TOC2"/>
        <w:tabs>
          <w:tab w:val="right" w:leader="dot" w:pos="8306"/>
        </w:tabs>
      </w:pPr>
      <w:hyperlink w:anchor="_Toc17299" w:history="1">
        <w:r>
          <w:rPr>
            <w:rFonts w:ascii="仿宋" w:eastAsia="仿宋" w:hAnsi="仿宋" w:cs="仿宋" w:hint="eastAsia"/>
            <w:lang w:eastAsia="zh-CN"/>
          </w:rPr>
          <w:t>(六)、防静电、触电防护及防雷措施</w:t>
        </w:r>
        <w:r>
          <w:tab/>
        </w:r>
        <w:r>
          <w:fldChar w:fldCharType="begin"/>
        </w:r>
        <w:r>
          <w:instrText xml:space="preserve"> PAGEREF _Toc17299 \h </w:instrText>
        </w:r>
        <w:r>
          <w:fldChar w:fldCharType="separate"/>
        </w:r>
        <w:r>
          <w:t>32</w:t>
        </w:r>
        <w:r>
          <w:fldChar w:fldCharType="end"/>
        </w:r>
      </w:hyperlink>
    </w:p>
    <w:p>
      <w:pPr>
        <w:pStyle w:val="TOC2"/>
        <w:tabs>
          <w:tab w:val="right" w:leader="dot" w:pos="8306"/>
        </w:tabs>
      </w:pPr>
      <w:hyperlink w:anchor="_Toc8342" w:history="1">
        <w:r>
          <w:rPr>
            <w:rFonts w:ascii="仿宋" w:eastAsia="仿宋" w:hAnsi="仿宋" w:cs="仿宋" w:hint="eastAsia"/>
            <w:lang w:eastAsia="zh-CN"/>
          </w:rPr>
          <w:t>(七)、机械设备安全保障措施</w:t>
        </w:r>
        <w:r>
          <w:tab/>
        </w:r>
        <w:r>
          <w:fldChar w:fldCharType="begin"/>
        </w:r>
        <w:r>
          <w:instrText xml:space="preserve"> PAGEREF _Toc8342 \h </w:instrText>
        </w:r>
        <w:r>
          <w:fldChar w:fldCharType="separate"/>
        </w:r>
        <w:r>
          <w:t>34</w:t>
        </w:r>
        <w:r>
          <w:fldChar w:fldCharType="end"/>
        </w:r>
      </w:hyperlink>
    </w:p>
    <w:p>
      <w:pPr>
        <w:pStyle w:val="TOC1"/>
        <w:tabs>
          <w:tab w:val="right" w:leader="dot" w:pos="8306"/>
        </w:tabs>
      </w:pPr>
      <w:hyperlink w:anchor="_Toc21767" w:history="1">
        <w:r>
          <w:rPr>
            <w:rFonts w:ascii="仿宋" w:eastAsia="仿宋" w:hAnsi="仿宋" w:cs="仿宋" w:hint="eastAsia"/>
            <w:lang w:eastAsia="zh-CN"/>
          </w:rPr>
          <w:t>九、年云服务项目投资规划</w:t>
        </w:r>
        <w:r>
          <w:tab/>
        </w:r>
        <w:r>
          <w:fldChar w:fldCharType="begin"/>
        </w:r>
        <w:r>
          <w:instrText xml:space="preserve"> PAGEREF _Toc21767 \h </w:instrText>
        </w:r>
        <w:r>
          <w:fldChar w:fldCharType="separate"/>
        </w:r>
        <w:r>
          <w:t>35</w:t>
        </w:r>
        <w:r>
          <w:fldChar w:fldCharType="end"/>
        </w:r>
      </w:hyperlink>
    </w:p>
    <w:p>
      <w:pPr>
        <w:pStyle w:val="TOC2"/>
        <w:tabs>
          <w:tab w:val="right" w:leader="dot" w:pos="8306"/>
        </w:tabs>
      </w:pPr>
      <w:hyperlink w:anchor="_Toc6326" w:history="1">
        <w:r>
          <w:rPr>
            <w:rFonts w:ascii="仿宋" w:eastAsia="仿宋" w:hAnsi="仿宋" w:cs="仿宋" w:hint="eastAsia"/>
            <w:lang w:eastAsia="zh-CN"/>
          </w:rPr>
          <w:t>(一)、年云服务项目总投资估算</w:t>
        </w:r>
        <w:r>
          <w:tab/>
        </w:r>
        <w:r>
          <w:fldChar w:fldCharType="begin"/>
        </w:r>
        <w:r>
          <w:instrText xml:space="preserve"> PAGEREF _Toc6326 \h </w:instrText>
        </w:r>
        <w:r>
          <w:fldChar w:fldCharType="separate"/>
        </w:r>
        <w:r>
          <w:t>35</w:t>
        </w:r>
        <w:r>
          <w:fldChar w:fldCharType="end"/>
        </w:r>
      </w:hyperlink>
    </w:p>
    <w:p>
      <w:pPr>
        <w:pStyle w:val="TOC2"/>
        <w:tabs>
          <w:tab w:val="right" w:leader="dot" w:pos="8306"/>
        </w:tabs>
      </w:pPr>
      <w:hyperlink w:anchor="_Toc8277" w:history="1">
        <w:r>
          <w:rPr>
            <w:rFonts w:ascii="仿宋" w:eastAsia="仿宋" w:hAnsi="仿宋" w:cs="仿宋" w:hint="eastAsia"/>
            <w:lang w:eastAsia="zh-CN"/>
          </w:rPr>
          <w:t>(二)、资金筹措</w:t>
        </w:r>
        <w:r>
          <w:tab/>
        </w:r>
        <w:r>
          <w:fldChar w:fldCharType="begin"/>
        </w:r>
        <w:r>
          <w:instrText xml:space="preserve"> PAGEREF _Toc8277 \h </w:instrText>
        </w:r>
        <w:r>
          <w:fldChar w:fldCharType="separate"/>
        </w:r>
        <w:r>
          <w:t>36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773" w:history="1">
        <w:r>
          <w:rPr>
            <w:rFonts w:ascii="仿宋" w:eastAsia="仿宋" w:hAnsi="仿宋" w:cs="仿宋" w:hint="eastAsia"/>
            <w:lang w:eastAsia="zh-CN"/>
          </w:rPr>
          <w:t>十、年云服务项目财务管理</w:t>
        </w:r>
        <w:r>
          <w:tab/>
        </w:r>
        <w:r>
          <w:fldChar w:fldCharType="begin"/>
        </w:r>
        <w:r>
          <w:instrText xml:space="preserve"> PAGEREF _Toc28773 \h </w:instrText>
        </w:r>
        <w:r>
          <w:fldChar w:fldCharType="separate"/>
        </w:r>
        <w:r>
          <w:t>37</w:t>
        </w:r>
        <w:r>
          <w:fldChar w:fldCharType="end"/>
        </w:r>
      </w:hyperlink>
    </w:p>
    <w:p>
      <w:pPr>
        <w:pStyle w:val="TOC2"/>
        <w:tabs>
          <w:tab w:val="right" w:leader="dot" w:pos="8306"/>
        </w:tabs>
      </w:pPr>
      <w:hyperlink w:anchor="_Toc28314" w:history="1">
        <w:r>
          <w:rPr>
            <w:rFonts w:ascii="仿宋" w:eastAsia="仿宋" w:hAnsi="仿宋" w:cs="仿宋" w:hint="eastAsia"/>
            <w:lang w:eastAsia="zh-CN"/>
          </w:rPr>
          <w:t>(一)、资金需求大</w:t>
        </w:r>
        <w:r>
          <w:tab/>
        </w:r>
        <w:r>
          <w:fldChar w:fldCharType="begin"/>
        </w:r>
        <w:r>
          <w:instrText xml:space="preserve"> PAGEREF _Toc28314 \h </w:instrText>
        </w:r>
        <w:r>
          <w:fldChar w:fldCharType="separate"/>
        </w:r>
        <w:r>
          <w:t>37</w:t>
        </w:r>
        <w:r>
          <w:fldChar w:fldCharType="end"/>
        </w:r>
      </w:hyperlink>
    </w:p>
    <w:p>
      <w:pPr>
        <w:pStyle w:val="TOC2"/>
        <w:tabs>
          <w:tab w:val="right" w:leader="dot" w:pos="8306"/>
        </w:tabs>
      </w:pPr>
      <w:hyperlink w:anchor="_Toc32577" w:history="1">
        <w:r>
          <w:rPr>
            <w:rFonts w:ascii="仿宋" w:eastAsia="仿宋" w:hAnsi="仿宋" w:cs="仿宋" w:hint="eastAsia"/>
            <w:lang w:eastAsia="zh-CN"/>
          </w:rPr>
          <w:t>(二)、研发周期长</w:t>
        </w:r>
        <w:r>
          <w:tab/>
        </w:r>
        <w:r>
          <w:fldChar w:fldCharType="begin"/>
        </w:r>
        <w:r>
          <w:instrText xml:space="preserve"> PAGEREF _Toc32577 \h </w:instrText>
        </w:r>
        <w:r>
          <w:fldChar w:fldCharType="separate"/>
        </w:r>
        <w:r>
          <w:t>38</w:t>
        </w:r>
        <w:r>
          <w:fldChar w:fldCharType="end"/>
        </w:r>
      </w:hyperlink>
    </w:p>
    <w:p>
      <w:pPr>
        <w:pStyle w:val="TOC2"/>
        <w:tabs>
          <w:tab w:val="right" w:leader="dot" w:pos="8306"/>
        </w:tabs>
      </w:pPr>
      <w:hyperlink w:anchor="_Toc26662" w:history="1">
        <w:r>
          <w:rPr>
            <w:rFonts w:ascii="仿宋" w:eastAsia="仿宋" w:hAnsi="仿宋" w:cs="仿宋" w:hint="eastAsia"/>
            <w:lang w:eastAsia="zh-CN"/>
          </w:rPr>
          <w:t>(三)、市场风险大</w:t>
        </w:r>
        <w:r>
          <w:tab/>
        </w:r>
        <w:r>
          <w:fldChar w:fldCharType="begin"/>
        </w:r>
        <w:r>
          <w:instrText xml:space="preserve"> PAGEREF _Toc26662 \h </w:instrText>
        </w:r>
        <w:r>
          <w:fldChar w:fldCharType="separate"/>
        </w:r>
        <w:r>
          <w:t>39</w:t>
        </w:r>
        <w:r>
          <w:fldChar w:fldCharType="end"/>
        </w:r>
      </w:hyperlink>
    </w:p>
    <w:p>
      <w:pPr>
        <w:pStyle w:val="TOC2"/>
        <w:tabs>
          <w:tab w:val="right" w:leader="dot" w:pos="8306"/>
        </w:tabs>
      </w:pPr>
      <w:hyperlink w:anchor="_Toc26331" w:history="1">
        <w:r>
          <w:rPr>
            <w:rFonts w:ascii="仿宋" w:eastAsia="仿宋" w:hAnsi="仿宋" w:cs="仿宋" w:hint="eastAsia"/>
            <w:lang w:eastAsia="zh-CN"/>
          </w:rPr>
          <w:t>(四)、利润率高</w:t>
        </w:r>
        <w:r>
          <w:tab/>
        </w:r>
        <w:r>
          <w:fldChar w:fldCharType="begin"/>
        </w:r>
        <w:r>
          <w:instrText xml:space="preserve"> PAGEREF _Toc26331 \h </w:instrText>
        </w:r>
        <w:r>
          <w:fldChar w:fldCharType="separate"/>
        </w:r>
        <w:r>
          <w:t>42</w:t>
        </w:r>
        <w:r>
          <w:fldChar w:fldCharType="end"/>
        </w:r>
      </w:hyperlink>
    </w:p>
    <w:p>
      <w:pPr>
        <w:pStyle w:val="TOC1"/>
        <w:tabs>
          <w:tab w:val="right" w:leader="dot" w:pos="8306"/>
        </w:tabs>
      </w:pPr>
      <w:hyperlink w:anchor="_Toc24771" w:history="1">
        <w:r>
          <w:rPr>
            <w:rFonts w:ascii="仿宋" w:eastAsia="仿宋" w:hAnsi="仿宋" w:cs="仿宋" w:hint="eastAsia"/>
            <w:lang w:eastAsia="zh-CN"/>
          </w:rPr>
          <w:t>十一、年云服务项目技术管理</w:t>
        </w:r>
        <w:r>
          <w:tab/>
        </w:r>
        <w:r>
          <w:fldChar w:fldCharType="begin"/>
        </w:r>
        <w:r>
          <w:instrText xml:space="preserve"> PAGEREF _Toc24771 \h </w:instrText>
        </w:r>
        <w:r>
          <w:fldChar w:fldCharType="separate"/>
        </w:r>
        <w:r>
          <w:t>44</w:t>
        </w:r>
        <w:r>
          <w:fldChar w:fldCharType="end"/>
        </w:r>
      </w:hyperlink>
    </w:p>
    <w:p>
      <w:pPr>
        <w:pStyle w:val="TOC2"/>
        <w:tabs>
          <w:tab w:val="right" w:leader="dot" w:pos="8306"/>
        </w:tabs>
      </w:pPr>
      <w:hyperlink w:anchor="_Toc27237" w:history="1">
        <w:r>
          <w:rPr>
            <w:rFonts w:ascii="仿宋" w:eastAsia="仿宋" w:hAnsi="仿宋" w:cs="仿宋" w:hint="eastAsia"/>
            <w:lang w:eastAsia="zh-CN"/>
          </w:rPr>
          <w:t>(一)、技术方案选用方向</w:t>
        </w:r>
        <w:r>
          <w:tab/>
        </w:r>
        <w:r>
          <w:fldChar w:fldCharType="begin"/>
        </w:r>
        <w:r>
          <w:instrText xml:space="preserve"> PAGEREF _Toc27237 \h </w:instrText>
        </w:r>
        <w:r>
          <w:fldChar w:fldCharType="separate"/>
        </w:r>
        <w:r>
          <w:t>44</w:t>
        </w:r>
        <w:r>
          <w:fldChar w:fldCharType="end"/>
        </w:r>
      </w:hyperlink>
    </w:p>
    <w:p>
      <w:pPr>
        <w:pStyle w:val="TOC2"/>
        <w:tabs>
          <w:tab w:val="right" w:leader="dot" w:pos="8306"/>
        </w:tabs>
      </w:pPr>
      <w:hyperlink w:anchor="_Toc6948" w:history="1">
        <w:r>
          <w:rPr>
            <w:rFonts w:ascii="仿宋" w:eastAsia="仿宋" w:hAnsi="仿宋" w:cs="仿宋" w:hint="eastAsia"/>
            <w:lang w:eastAsia="zh-CN"/>
          </w:rPr>
          <w:t>(二)、工艺技术方案选用原则</w:t>
        </w:r>
        <w:r>
          <w:tab/>
        </w:r>
        <w:r>
          <w:fldChar w:fldCharType="begin"/>
        </w:r>
        <w:r>
          <w:instrText xml:space="preserve"> PAGEREF _Toc6948 \h </w:instrText>
        </w:r>
        <w:r>
          <w:fldChar w:fldCharType="separate"/>
        </w:r>
        <w:r>
          <w:t>46</w:t>
        </w:r>
        <w:r>
          <w:fldChar w:fldCharType="end"/>
        </w:r>
      </w:hyperlink>
    </w:p>
    <w:p>
      <w:pPr>
        <w:pStyle w:val="TOC2"/>
        <w:tabs>
          <w:tab w:val="right" w:leader="dot" w:pos="8306"/>
        </w:tabs>
      </w:pPr>
      <w:hyperlink w:anchor="_Toc17641" w:history="1">
        <w:r>
          <w:rPr>
            <w:rFonts w:ascii="仿宋" w:eastAsia="仿宋" w:hAnsi="仿宋" w:cs="仿宋" w:hint="eastAsia"/>
            <w:lang w:eastAsia="zh-CN"/>
          </w:rPr>
          <w:t>(三)、工艺技术方案要求</w:t>
        </w:r>
        <w:r>
          <w:tab/>
        </w:r>
        <w:r>
          <w:fldChar w:fldCharType="begin"/>
        </w:r>
        <w:r>
          <w:instrText xml:space="preserve"> PAGEREF _Toc17641 \h </w:instrText>
        </w:r>
        <w:r>
          <w:fldChar w:fldCharType="separate"/>
        </w:r>
        <w:r>
          <w:t>48</w:t>
        </w:r>
        <w:r>
          <w:fldChar w:fldCharType="end"/>
        </w:r>
      </w:hyperlink>
    </w:p>
    <w:p>
      <w:pPr>
        <w:pStyle w:val="TOC1"/>
        <w:tabs>
          <w:tab w:val="right" w:leader="dot" w:pos="8306"/>
        </w:tabs>
      </w:pPr>
      <w:hyperlink w:anchor="_Toc25794" w:history="1">
        <w:r>
          <w:rPr>
            <w:rFonts w:ascii="仿宋" w:eastAsia="仿宋" w:hAnsi="仿宋" w:cs="仿宋" w:hint="eastAsia"/>
            <w:lang w:eastAsia="zh-CN"/>
          </w:rPr>
          <w:t>十二、年云服务项目社会影响</w:t>
        </w:r>
        <w:r>
          <w:tab/>
        </w:r>
        <w:r>
          <w:fldChar w:fldCharType="begin"/>
        </w:r>
        <w:r>
          <w:instrText xml:space="preserve"> PAGEREF _Toc25794 \h </w:instrText>
        </w:r>
        <w:r>
          <w:fldChar w:fldCharType="separate"/>
        </w:r>
        <w:r>
          <w:t>50</w:t>
        </w:r>
        <w:r>
          <w:fldChar w:fldCharType="end"/>
        </w:r>
      </w:hyperlink>
    </w:p>
    <w:p>
      <w:pPr>
        <w:pStyle w:val="TOC2"/>
        <w:tabs>
          <w:tab w:val="right" w:leader="dot" w:pos="8306"/>
        </w:tabs>
      </w:pPr>
      <w:hyperlink w:anchor="_Toc31277" w:history="1">
        <w:r>
          <w:rPr>
            <w:rFonts w:ascii="仿宋" w:eastAsia="仿宋" w:hAnsi="仿宋" w:cs="仿宋" w:hint="eastAsia"/>
            <w:lang w:eastAsia="zh-CN"/>
          </w:rPr>
          <w:t>(一)、社会责任与义务</w:t>
        </w:r>
        <w:r>
          <w:tab/>
        </w:r>
        <w:r>
          <w:fldChar w:fldCharType="begin"/>
        </w:r>
        <w:r>
          <w:instrText xml:space="preserve"> PAGEREF _Toc31277 \h </w:instrText>
        </w:r>
        <w:r>
          <w:fldChar w:fldCharType="separate"/>
        </w:r>
        <w:r>
          <w:t>50</w:t>
        </w:r>
        <w:r>
          <w:fldChar w:fldCharType="end"/>
        </w:r>
      </w:hyperlink>
    </w:p>
    <w:p>
      <w:pPr>
        <w:pStyle w:val="TOC2"/>
        <w:tabs>
          <w:tab w:val="right" w:leader="dot" w:pos="8306"/>
        </w:tabs>
      </w:pPr>
      <w:hyperlink w:anchor="_Toc13750" w:history="1">
        <w:r>
          <w:rPr>
            <w:rFonts w:ascii="仿宋" w:eastAsia="仿宋" w:hAnsi="仿宋" w:cs="仿宋" w:hint="eastAsia"/>
            <w:lang w:eastAsia="zh-CN"/>
          </w:rPr>
          <w:t>(二)、社会参与与沟通</w:t>
        </w:r>
        <w:r>
          <w:tab/>
        </w:r>
        <w:r>
          <w:fldChar w:fldCharType="begin"/>
        </w:r>
        <w:r>
          <w:instrText xml:space="preserve"> PAGEREF _Toc13750 \h </w:instrText>
        </w:r>
        <w:r>
          <w:fldChar w:fldCharType="separate"/>
        </w:r>
        <w:r>
          <w:t>51</w:t>
        </w:r>
        <w:r>
          <w:fldChar w:fldCharType="end"/>
        </w:r>
      </w:hyperlink>
    </w:p>
    <w:p>
      <w:pPr>
        <w:pStyle w:val="TOC1"/>
        <w:tabs>
          <w:tab w:val="right" w:leader="dot" w:pos="8306"/>
        </w:tabs>
      </w:pPr>
      <w:hyperlink w:anchor="_Toc16299" w:history="1">
        <w:r>
          <w:rPr>
            <w:rFonts w:ascii="仿宋" w:eastAsia="仿宋" w:hAnsi="仿宋" w:cs="仿宋" w:hint="eastAsia"/>
            <w:lang w:eastAsia="zh-CN"/>
          </w:rPr>
          <w:t>十三、营销与推广策略</w:t>
        </w:r>
        <w:r>
          <w:tab/>
        </w:r>
        <w:r>
          <w:fldChar w:fldCharType="begin"/>
        </w:r>
        <w:r>
          <w:instrText xml:space="preserve"> PAGEREF _Toc16299 \h </w:instrText>
        </w:r>
        <w:r>
          <w:fldChar w:fldCharType="separate"/>
        </w:r>
        <w:r>
          <w:t>52</w:t>
        </w:r>
        <w:r>
          <w:fldChar w:fldCharType="end"/>
        </w:r>
      </w:hyperlink>
    </w:p>
    <w:p>
      <w:pPr>
        <w:pStyle w:val="TOC2"/>
        <w:tabs>
          <w:tab w:val="right" w:leader="dot" w:pos="8306"/>
        </w:tabs>
      </w:pPr>
      <w:hyperlink w:anchor="_Toc7248" w:history="1">
        <w:r>
          <w:rPr>
            <w:rFonts w:ascii="仿宋" w:eastAsia="仿宋" w:hAnsi="仿宋" w:cs="仿宋" w:hint="eastAsia"/>
            <w:lang w:eastAsia="zh-CN"/>
          </w:rPr>
          <w:t>(一)、产品/服务定位与特点</w:t>
        </w:r>
        <w:r>
          <w:tab/>
        </w:r>
        <w:r>
          <w:fldChar w:fldCharType="begin"/>
        </w:r>
        <w:r>
          <w:instrText xml:space="preserve"> PAGEREF _Toc7248 \h </w:instrText>
        </w:r>
        <w:r>
          <w:fldChar w:fldCharType="separate"/>
        </w:r>
        <w:r>
          <w:t>52</w:t>
        </w:r>
        <w:r>
          <w:fldChar w:fldCharType="end"/>
        </w:r>
      </w:hyperlink>
    </w:p>
    <w:p>
      <w:pPr>
        <w:pStyle w:val="TOC2"/>
        <w:tabs>
          <w:tab w:val="right" w:leader="dot" w:pos="8306"/>
        </w:tabs>
      </w:pPr>
      <w:hyperlink w:anchor="_Toc17985" w:history="1">
        <w:r>
          <w:rPr>
            <w:rFonts w:ascii="仿宋" w:eastAsia="仿宋" w:hAnsi="仿宋" w:cs="仿宋" w:hint="eastAsia"/>
            <w:lang w:eastAsia="zh-CN"/>
          </w:rPr>
          <w:t>(二)、市场定位与竞争分析</w:t>
        </w:r>
        <w:r>
          <w:tab/>
        </w:r>
        <w:r>
          <w:fldChar w:fldCharType="begin"/>
        </w:r>
        <w:r>
          <w:instrText xml:space="preserve"> PAGEREF _Toc17985 \h </w:instrText>
        </w:r>
        <w:r>
          <w:fldChar w:fldCharType="separate"/>
        </w:r>
        <w:r>
          <w:t>53</w:t>
        </w:r>
        <w:r>
          <w:fldChar w:fldCharType="end"/>
        </w:r>
      </w:hyperlink>
    </w:p>
    <w:p>
      <w:pPr>
        <w:pStyle w:val="TOC2"/>
        <w:tabs>
          <w:tab w:val="right" w:leader="dot" w:pos="8306"/>
        </w:tabs>
      </w:pPr>
      <w:hyperlink w:anchor="_Toc14973" w:history="1">
        <w:r>
          <w:rPr>
            <w:rFonts w:ascii="仿宋" w:eastAsia="仿宋" w:hAnsi="仿宋" w:cs="仿宋" w:hint="eastAsia"/>
            <w:lang w:eastAsia="zh-CN"/>
          </w:rPr>
          <w:t>(三)、营销渠道与策略</w:t>
        </w:r>
        <w:r>
          <w:tab/>
        </w:r>
        <w:r>
          <w:fldChar w:fldCharType="begin"/>
        </w:r>
        <w:r>
          <w:instrText xml:space="preserve"> PAGEREF _Toc14973 \h </w:instrText>
        </w:r>
        <w:r>
          <w:fldChar w:fldCharType="separate"/>
        </w:r>
        <w:r>
          <w:t>54</w:t>
        </w:r>
        <w:r>
          <w:fldChar w:fldCharType="end"/>
        </w:r>
      </w:hyperlink>
    </w:p>
    <w:p>
      <w:pPr>
        <w:pStyle w:val="TOC2"/>
        <w:tabs>
          <w:tab w:val="right" w:leader="dot" w:pos="8306"/>
        </w:tabs>
      </w:pPr>
      <w:hyperlink w:anchor="_Toc12944" w:history="1">
        <w:r>
          <w:rPr>
            <w:rFonts w:ascii="仿宋" w:eastAsia="仿宋" w:hAnsi="仿宋" w:cs="仿宋" w:hint="eastAsia"/>
            <w:lang w:eastAsia="zh-CN"/>
          </w:rPr>
          <w:t>(四)、推广与宣传活动</w:t>
        </w:r>
        <w:r>
          <w:tab/>
        </w:r>
        <w:r>
          <w:fldChar w:fldCharType="begin"/>
        </w:r>
        <w:r>
          <w:instrText xml:space="preserve"> PAGEREF _Toc12944 \h </w:instrText>
        </w:r>
        <w:r>
          <w:fldChar w:fldCharType="separate"/>
        </w:r>
        <w:r>
          <w:t>56</w:t>
        </w:r>
        <w:r>
          <w:fldChar w:fldCharType="end"/>
        </w:r>
      </w:hyperlink>
    </w:p>
    <w:p>
      <w:pPr>
        <w:pStyle w:val="TOC1"/>
        <w:tabs>
          <w:tab w:val="right" w:leader="dot" w:pos="8306"/>
        </w:tabs>
      </w:pPr>
      <w:hyperlink w:anchor="_Toc2868" w:history="1">
        <w:r>
          <w:rPr>
            <w:rFonts w:ascii="仿宋" w:eastAsia="仿宋" w:hAnsi="仿宋" w:cs="仿宋" w:hint="eastAsia"/>
            <w:lang w:eastAsia="zh-CN"/>
          </w:rPr>
          <w:t>十四、年云服务项目治理与监督</w:t>
        </w:r>
        <w:r>
          <w:tab/>
        </w:r>
        <w:r>
          <w:fldChar w:fldCharType="begin"/>
        </w:r>
        <w:r>
          <w:instrText xml:space="preserve"> PAGEREF _Toc2868 \h </w:instrText>
        </w:r>
        <w:r>
          <w:fldChar w:fldCharType="separate"/>
        </w:r>
        <w:r>
          <w:t>61</w:t>
        </w:r>
        <w:r>
          <w:fldChar w:fldCharType="end"/>
        </w:r>
      </w:hyperlink>
    </w:p>
    <w:p>
      <w:pPr>
        <w:pStyle w:val="TOC2"/>
        <w:tabs>
          <w:tab w:val="right" w:leader="dot" w:pos="8306"/>
        </w:tabs>
      </w:pPr>
      <w:hyperlink w:anchor="_Toc16672" w:history="1">
        <w:r>
          <w:rPr>
            <w:rFonts w:ascii="仿宋" w:eastAsia="仿宋" w:hAnsi="仿宋" w:cs="仿宋" w:hint="eastAsia"/>
            <w:lang w:eastAsia="zh-CN"/>
          </w:rPr>
          <w:t>(一)、年云服务项目治理结构</w:t>
        </w:r>
        <w:r>
          <w:tab/>
        </w:r>
        <w:r>
          <w:fldChar w:fldCharType="begin"/>
        </w:r>
        <w:r>
          <w:instrText xml:space="preserve"> PAGEREF _Toc16672 \h </w:instrText>
        </w:r>
        <w:r>
          <w:fldChar w:fldCharType="separate"/>
        </w:r>
        <w:r>
          <w:t>61</w:t>
        </w:r>
        <w:r>
          <w:fldChar w:fldCharType="end"/>
        </w:r>
      </w:hyperlink>
    </w:p>
    <w:p>
      <w:pPr>
        <w:pStyle w:val="TOC2"/>
        <w:tabs>
          <w:tab w:val="right" w:leader="dot" w:pos="8306"/>
        </w:tabs>
      </w:pPr>
      <w:hyperlink w:anchor="_Toc6279" w:history="1">
        <w:r>
          <w:rPr>
            <w:rFonts w:ascii="仿宋" w:eastAsia="仿宋" w:hAnsi="仿宋" w:cs="仿宋" w:hint="eastAsia"/>
            <w:lang w:eastAsia="zh-CN"/>
          </w:rPr>
          <w:t>(二)、监督与审计</w:t>
        </w:r>
        <w:r>
          <w:tab/>
        </w:r>
        <w:r>
          <w:fldChar w:fldCharType="begin"/>
        </w:r>
        <w:r>
          <w:instrText xml:space="preserve"> PAGEREF _Toc6279 \h </w:instrText>
        </w:r>
        <w:r>
          <w:fldChar w:fldCharType="separate"/>
        </w:r>
        <w:r>
          <w:t>62</w:t>
        </w:r>
        <w:r>
          <w:fldChar w:fldCharType="end"/>
        </w:r>
      </w:hyperlink>
    </w:p>
    <w:p>
      <w:pPr>
        <w:pStyle w:val="TOC1"/>
        <w:tabs>
          <w:tab w:val="right" w:leader="dot" w:pos="8306"/>
        </w:tabs>
      </w:pPr>
      <w:hyperlink w:anchor="_Toc15548" w:history="1">
        <w:r>
          <w:rPr>
            <w:rFonts w:ascii="仿宋" w:eastAsia="仿宋" w:hAnsi="仿宋" w:cs="仿宋" w:hint="eastAsia"/>
            <w:lang w:eastAsia="zh-CN"/>
          </w:rPr>
          <w:t>十五、年云服务项目变更管理</w:t>
        </w:r>
        <w:r>
          <w:tab/>
        </w:r>
        <w:r>
          <w:fldChar w:fldCharType="begin"/>
        </w:r>
        <w:r>
          <w:instrText xml:space="preserve"> PAGEREF _Toc15548 \h </w:instrText>
        </w:r>
        <w:r>
          <w:fldChar w:fldCharType="separate"/>
        </w:r>
        <w:r>
          <w:t>64</w:t>
        </w:r>
        <w:r>
          <w:fldChar w:fldCharType="end"/>
        </w:r>
      </w:hyperlink>
    </w:p>
    <w:p>
      <w:pPr>
        <w:pStyle w:val="TOC2"/>
        <w:tabs>
          <w:tab w:val="right" w:leader="dot" w:pos="8306"/>
        </w:tabs>
      </w:pPr>
      <w:hyperlink w:anchor="_Toc20241" w:history="1">
        <w:r>
          <w:rPr>
            <w:rFonts w:ascii="仿宋" w:eastAsia="仿宋" w:hAnsi="仿宋" w:cs="仿宋" w:hint="eastAsia"/>
            <w:lang w:eastAsia="zh-CN"/>
          </w:rPr>
          <w:t>(一)、变更申请与评估</w:t>
        </w:r>
        <w:r>
          <w:tab/>
        </w:r>
        <w:r>
          <w:fldChar w:fldCharType="begin"/>
        </w:r>
        <w:r>
          <w:instrText xml:space="preserve"> PAGEREF _Toc20241 \h </w:instrText>
        </w:r>
        <w:r>
          <w:fldChar w:fldCharType="separate"/>
        </w:r>
        <w:r>
          <w:t>64</w:t>
        </w:r>
        <w:r>
          <w:fldChar w:fldCharType="end"/>
        </w:r>
      </w:hyperlink>
    </w:p>
    <w:p>
      <w:pPr>
        <w:pStyle w:val="TOC2"/>
        <w:tabs>
          <w:tab w:val="right" w:leader="dot" w:pos="8306"/>
        </w:tabs>
      </w:pPr>
      <w:hyperlink w:anchor="_Toc24746" w:history="1">
        <w:r>
          <w:rPr>
            <w:rFonts w:ascii="仿宋" w:eastAsia="仿宋" w:hAnsi="仿宋" w:cs="仿宋" w:hint="eastAsia"/>
            <w:lang w:eastAsia="zh-CN"/>
          </w:rPr>
          <w:t>(二)、变更实施与控制</w:t>
        </w:r>
        <w:r>
          <w:tab/>
        </w:r>
        <w:r>
          <w:fldChar w:fldCharType="begin"/>
        </w:r>
        <w:r>
          <w:instrText xml:space="preserve"> PAGEREF _Toc24746 \h </w:instrText>
        </w:r>
        <w:r>
          <w:fldChar w:fldCharType="separate"/>
        </w:r>
        <w:r>
          <w:t>64</w:t>
        </w:r>
        <w:r>
          <w:fldChar w:fldCharType="end"/>
        </w:r>
      </w:hyperlink>
    </w:p>
    <w:p>
      <w:pPr>
        <w:pStyle w:val="TOC1"/>
        <w:tabs>
          <w:tab w:val="right" w:leader="dot" w:pos="8306"/>
        </w:tabs>
      </w:pPr>
      <w:hyperlink w:anchor="_Toc16838" w:history="1">
        <w:r>
          <w:rPr>
            <w:rFonts w:ascii="仿宋" w:eastAsia="仿宋" w:hAnsi="仿宋" w:cs="仿宋" w:hint="eastAsia"/>
            <w:lang w:eastAsia="zh-CN"/>
          </w:rPr>
          <w:t>十六、利益相关者分析与沟通计划</w:t>
        </w:r>
        <w:r>
          <w:tab/>
        </w:r>
        <w:r>
          <w:fldChar w:fldCharType="begin"/>
        </w:r>
        <w:r>
          <w:instrText xml:space="preserve"> PAGEREF _Toc16838 \h </w:instrText>
        </w:r>
        <w:r>
          <w:fldChar w:fldCharType="separate"/>
        </w:r>
        <w:r>
          <w:t>65</w:t>
        </w:r>
        <w:r>
          <w:fldChar w:fldCharType="end"/>
        </w:r>
      </w:hyperlink>
    </w:p>
    <w:p>
      <w:pPr>
        <w:pStyle w:val="TOC2"/>
        <w:tabs>
          <w:tab w:val="right" w:leader="dot" w:pos="8306"/>
        </w:tabs>
      </w:pPr>
      <w:hyperlink w:anchor="_Toc19882" w:history="1">
        <w:r>
          <w:rPr>
            <w:rFonts w:ascii="仿宋" w:eastAsia="仿宋" w:hAnsi="仿宋" w:cs="仿宋" w:hint="eastAsia"/>
            <w:lang w:eastAsia="zh-CN"/>
          </w:rPr>
          <w:t>(一)、利益相关者分析</w:t>
        </w:r>
        <w:r>
          <w:tab/>
        </w:r>
        <w:r>
          <w:fldChar w:fldCharType="begin"/>
        </w:r>
        <w:r>
          <w:instrText xml:space="preserve"> PAGEREF _Toc19882 \h </w:instrText>
        </w:r>
        <w:r>
          <w:fldChar w:fldCharType="separate"/>
        </w:r>
        <w:r>
          <w:t>65</w:t>
        </w:r>
        <w:r>
          <w:fldChar w:fldCharType="end"/>
        </w:r>
      </w:hyperlink>
    </w:p>
    <w:p>
      <w:pPr>
        <w:pStyle w:val="TOC2"/>
        <w:tabs>
          <w:tab w:val="right" w:leader="dot" w:pos="8306"/>
        </w:tabs>
      </w:pPr>
      <w:hyperlink w:anchor="_Toc2434" w:history="1">
        <w:r>
          <w:rPr>
            <w:rFonts w:ascii="仿宋" w:eastAsia="仿宋" w:hAnsi="仿宋" w:cs="仿宋" w:hint="eastAsia"/>
            <w:lang w:eastAsia="zh-CN"/>
          </w:rPr>
          <w:t>(二)、沟通计划</w:t>
        </w:r>
        <w:r>
          <w:tab/>
        </w:r>
        <w:r>
          <w:fldChar w:fldCharType="begin"/>
        </w:r>
        <w:r>
          <w:instrText xml:space="preserve"> PAGEREF _Toc2434 \h </w:instrText>
        </w:r>
        <w:r>
          <w:fldChar w:fldCharType="separate"/>
        </w:r>
        <w:r>
          <w:t>66</w:t>
        </w:r>
        <w:r>
          <w:fldChar w:fldCharType="end"/>
        </w:r>
      </w:hyperlink>
    </w:p>
    <w:p>
      <w:pPr>
        <w:pStyle w:val="TOC1"/>
        <w:tabs>
          <w:tab w:val="right" w:leader="dot" w:pos="8306"/>
        </w:tabs>
      </w:pPr>
      <w:hyperlink w:anchor="_Toc12257" w:history="1">
        <w:r>
          <w:rPr>
            <w:rFonts w:ascii="仿宋" w:eastAsia="仿宋" w:hAnsi="仿宋" w:cs="仿宋" w:hint="eastAsia"/>
            <w:lang w:eastAsia="zh-CN"/>
          </w:rPr>
          <w:t>十七、年云服务项目实施保障措施</w:t>
        </w:r>
        <w:r>
          <w:tab/>
        </w:r>
        <w:r>
          <w:fldChar w:fldCharType="begin"/>
        </w:r>
        <w:r>
          <w:instrText xml:space="preserve"> PAGEREF _Toc12257 \h </w:instrText>
        </w:r>
        <w:r>
          <w:fldChar w:fldCharType="separate"/>
        </w:r>
        <w:r>
          <w:t>67</w:t>
        </w:r>
        <w:r>
          <w:fldChar w:fldCharType="end"/>
        </w:r>
      </w:hyperlink>
    </w:p>
    <w:p>
      <w:pPr>
        <w:pStyle w:val="TOC2"/>
        <w:tabs>
          <w:tab w:val="right" w:leader="dot" w:pos="8306"/>
        </w:tabs>
      </w:pPr>
      <w:hyperlink w:anchor="_Toc1473" w:history="1">
        <w:r>
          <w:rPr>
            <w:rFonts w:ascii="仿宋" w:eastAsia="仿宋" w:hAnsi="仿宋" w:cs="仿宋" w:hint="eastAsia"/>
            <w:lang w:eastAsia="zh-CN"/>
          </w:rPr>
          <w:t>(一)、年云服务项目实施保障机制</w:t>
        </w:r>
        <w:r>
          <w:tab/>
        </w:r>
        <w:r>
          <w:fldChar w:fldCharType="begin"/>
        </w:r>
        <w:r>
          <w:instrText xml:space="preserve"> PAGEREF _Toc1473 \h </w:instrText>
        </w:r>
        <w:r>
          <w:fldChar w:fldCharType="separate"/>
        </w:r>
        <w:r>
          <w:t>67</w:t>
        </w:r>
        <w:r>
          <w:fldChar w:fldCharType="end"/>
        </w:r>
      </w:hyperlink>
    </w:p>
    <w:p>
      <w:pPr>
        <w:pStyle w:val="TOC2"/>
        <w:tabs>
          <w:tab w:val="right" w:leader="dot" w:pos="8306"/>
        </w:tabs>
      </w:pPr>
      <w:hyperlink w:anchor="_Toc25878" w:history="1">
        <w:r>
          <w:rPr>
            <w:rFonts w:ascii="仿宋" w:eastAsia="仿宋" w:hAnsi="仿宋" w:cs="仿宋" w:hint="eastAsia"/>
            <w:lang w:eastAsia="zh-CN"/>
          </w:rPr>
          <w:t>(二)、年云服务项目法律合规要求</w:t>
        </w:r>
        <w:r>
          <w:tab/>
        </w:r>
        <w:r>
          <w:fldChar w:fldCharType="begin"/>
        </w:r>
        <w:r>
          <w:instrText xml:space="preserve"> PAGEREF _Toc25878 \h </w:instrText>
        </w:r>
        <w:r>
          <w:fldChar w:fldCharType="separate"/>
        </w:r>
        <w:r>
          <w:t>71</w:t>
        </w:r>
        <w:r>
          <w:fldChar w:fldCharType="end"/>
        </w:r>
      </w:hyperlink>
    </w:p>
    <w:p>
      <w:pPr>
        <w:pStyle w:val="TOC2"/>
        <w:tabs>
          <w:tab w:val="right" w:leader="dot" w:pos="8306"/>
        </w:tabs>
      </w:pPr>
      <w:hyperlink w:anchor="_Toc12392" w:history="1">
        <w:r>
          <w:rPr>
            <w:rFonts w:ascii="仿宋" w:eastAsia="仿宋" w:hAnsi="仿宋" w:cs="仿宋" w:hint="eastAsia"/>
            <w:lang w:eastAsia="zh-CN"/>
          </w:rPr>
          <w:t>(三)、年云服务项目合同管理与法律事务</w:t>
        </w:r>
        <w:r>
          <w:tab/>
        </w:r>
        <w:r>
          <w:fldChar w:fldCharType="begin"/>
        </w:r>
        <w:r>
          <w:instrText xml:space="preserve"> PAGEREF _Toc12392 \h </w:instrText>
        </w:r>
        <w:r>
          <w:fldChar w:fldCharType="separate"/>
        </w:r>
        <w:r>
          <w:t>75</w:t>
        </w:r>
        <w:r>
          <w:fldChar w:fldCharType="end"/>
        </w:r>
      </w:hyperlink>
    </w:p>
    <w:p>
      <w:pPr>
        <w:pStyle w:val="TOC2"/>
        <w:tabs>
          <w:tab w:val="right" w:leader="dot" w:pos="8306"/>
        </w:tabs>
      </w:pPr>
      <w:hyperlink w:anchor="_Toc11760" w:history="1">
        <w:r>
          <w:rPr>
            <w:rFonts w:ascii="仿宋" w:eastAsia="仿宋" w:hAnsi="仿宋" w:cs="仿宋" w:hint="eastAsia"/>
            <w:lang w:eastAsia="zh-CN"/>
          </w:rPr>
          <w:t>(四)、年云服务项目知识产权保护策略</w:t>
        </w:r>
        <w:r>
          <w:tab/>
        </w:r>
        <w:r>
          <w:fldChar w:fldCharType="begin"/>
        </w:r>
        <w:r>
          <w:instrText xml:space="preserve"> PAGEREF _Toc11760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82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4457"/>
      <w:r>
        <w:rPr>
          <w:rFonts w:ascii="仿宋" w:eastAsia="仿宋" w:hAnsi="仿宋" w:cs="仿宋" w:hint="eastAsia"/>
          <w:sz w:val="28"/>
          <w:lang w:eastAsia="zh-CN"/>
        </w:rPr>
        <w:t>一、年云服务项目建设单位说明</w:t>
      </w:r>
      <w:bookmarkEnd w:id="2"/>
    </w:p>
    <w:p>
      <w:pPr>
        <w:pStyle w:val="Heading2"/>
        <w:rPr>
          <w:rFonts w:ascii="仿宋" w:eastAsia="仿宋" w:hAnsi="仿宋" w:cs="仿宋" w:hint="eastAsia"/>
          <w:lang w:eastAsia="zh-CN"/>
        </w:rPr>
      </w:pPr>
      <w:bookmarkStart w:id="3" w:name="_Toc16564"/>
      <w:r>
        <w:rPr>
          <w:rFonts w:ascii="仿宋" w:eastAsia="仿宋" w:hAnsi="仿宋" w:cs="仿宋" w:hint="eastAsia"/>
          <w:lang w:eastAsia="zh-CN"/>
        </w:rPr>
        <w:t>(一)、年云服务项目承办单位基本情况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16349"/>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年云服务项目承办单位的XXXX，我们着眼于实现可持续的经济效益。通过技术创新和解决方案的提供，公司预计在年云服务项目执行期间将获得可观的收入增长。这一收入来源主要包括年云服务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同时，我们注重成本控制和效率提升，以确保年云服务项目的可持续盈利。透过精细的管理和资源优化，公司期望实现年云服务项目利润最大化。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年云服务项目实施进行全面的投资评估，包括年云服务项目启动阶段的资金投入和后续运营成本。通过对年云服务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年云服务项目实施过程中具备足够的资金流动性，公司将进行详尽的现金流分析。这包括资金需求的合理预测、年云服务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16660"/>
      <w:r>
        <w:rPr>
          <w:rFonts w:ascii="仿宋" w:eastAsia="仿宋" w:hAnsi="仿宋" w:cs="仿宋" w:hint="eastAsia"/>
          <w:sz w:val="28"/>
          <w:lang w:eastAsia="zh-CN"/>
        </w:rPr>
        <w:t>二、年云服务项目可持续发展</w:t>
      </w:r>
      <w:bookmarkEnd w:id="5"/>
    </w:p>
    <w:p>
      <w:pPr>
        <w:pStyle w:val="Heading2"/>
        <w:rPr>
          <w:rFonts w:ascii="仿宋" w:eastAsia="仿宋" w:hAnsi="仿宋" w:cs="仿宋" w:hint="eastAsia"/>
          <w:lang w:eastAsia="zh-CN"/>
        </w:rPr>
      </w:pPr>
      <w:bookmarkStart w:id="6" w:name="_Toc19785"/>
      <w:r>
        <w:rPr>
          <w:rFonts w:ascii="仿宋" w:eastAsia="仿宋" w:hAnsi="仿宋" w:cs="仿宋" w:hint="eastAsia"/>
          <w:lang w:eastAsia="zh-CN"/>
        </w:rPr>
        <w:t>(一)、可持续战略与实践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年云服务项目中，年云服务项目团队着眼于未来，明确了可持续发展的战略方向。制定的具体可持续发展目标包括降低资源使用、采用环保技术、最大化社会效益等。这一步骤不仅有助于年云服务项目在环保和社会责任方面达到最高标准，也为未来提供了明确的指引，确保年云服务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可持续实践的融入年云服务项目管理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年云服务项目管理周期。从年云服务项目规划开始，年云服务项目团队就考虑了环境和社会的因素。在执行阶段，年云服务项目团队积极推动绿色技术的应用，优化资源利用。此外，关注员工的社会责任，通过培训和沟通活动提高员工对可持续发展的认知，使他们能够在日常工作中践行可持续实践。这些举措不仅为年云服务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7" w:name="_Toc5453"/>
      <w:r>
        <w:rPr>
          <w:rFonts w:ascii="仿宋" w:eastAsia="仿宋" w:hAnsi="仿宋" w:cs="仿宋" w:hint="eastAsia"/>
          <w:sz w:val="28"/>
          <w:lang w:eastAsia="zh-CN"/>
        </w:rPr>
        <w:t>(二)、环保与社会责任</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扎根于年云服务项目的可持续发展理念，我们深信环保与社会责任是年云服务项目成功的关键支柱。在年云服务项目的每一步，我们都致力于通过创新和实践，履行对环境和社会的坚定责任。</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年云服务项目团队通过引入先进的环保技术、建立高效的废物处理系统以及推动能源节约措施，积极履行环保责任。定期的环保监测和评估确保年云服务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年云服务项目不仅致力于自身可持续发展，还注重对社会的回馈。通过支持社区年云服务项目、参与慈善事业、提供培训机会等方式，年云服务项目积极履行社会责任。与当地社区建立积极互动，关注员工的工作与生活平衡，以及员工的身心健康，是年云服务项目在社会责任层面的关键举措。这样的实践不仅增强了年云服务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25284"/>
      <w:r>
        <w:rPr>
          <w:rFonts w:ascii="仿宋" w:eastAsia="仿宋" w:hAnsi="仿宋" w:cs="仿宋" w:hint="eastAsia"/>
          <w:sz w:val="28"/>
          <w:lang w:eastAsia="zh-CN"/>
        </w:rPr>
        <w:t>三、年云服务项目文档管理</w:t>
      </w:r>
      <w:bookmarkEnd w:id="8"/>
    </w:p>
    <w:p>
      <w:pPr>
        <w:pStyle w:val="Heading2"/>
        <w:rPr>
          <w:rFonts w:ascii="仿宋" w:eastAsia="仿宋" w:hAnsi="仿宋" w:cs="仿宋" w:hint="eastAsia"/>
          <w:lang w:eastAsia="zh-CN"/>
        </w:rPr>
      </w:pPr>
      <w:bookmarkStart w:id="9" w:name="_Toc1925"/>
      <w:r>
        <w:rPr>
          <w:rFonts w:ascii="仿宋" w:eastAsia="仿宋" w:hAnsi="仿宋" w:cs="仿宋" w:hint="eastAsia"/>
          <w:lang w:eastAsia="zh-CN"/>
        </w:rPr>
        <w:t>(一)、文档编制与审查</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年云服务项目高度重视文档的质量和准确性，以支持年云服务项目的各项活动和决策。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年云服务项目文档的编制始于年云服务项目计划的初期，我们制定了详细的文档编制计划，明确了每个文档的内容、格式和编写责任人。在年云服务项目启动阶段，我们首先编制了年云服务项目章程，明确定义了年云服务项目的目标、范围、风险等关键要素。随后，年云服务项目团队根据计划陆续编制了需求文档、设计文档、测试文档等各类文档，确保年云服务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年云服务项目管理中的重要环节，旨在确保年云服务项目文档符合质量标准和年云服务项目需求。在年云服务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除了内部审查，我们还进行了外部审查，邀请年云服务项目相关利益方和专业领域的专家对文档进行独立审查。这有助于获取更全面、客观的反馈，确保年云服务项目文档不仅符合内部标准，也满足外部需求。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年云服务项目在文档编制与审查方面建立了严格的管理机制，通过规范的流程和多维度的审查，确保年云服务项目文档的质量、准确性和可靠性，为年云服务项目的顺利推进提供了有力支持。</w:t>
      </w:r>
    </w:p>
    <w:p>
      <w:pPr>
        <w:pStyle w:val="Heading2"/>
        <w:ind w:firstLine="560" w:firstLineChars="200"/>
        <w:rPr>
          <w:rFonts w:ascii="仿宋" w:eastAsia="仿宋" w:hAnsi="仿宋" w:cs="仿宋" w:hint="eastAsia"/>
          <w:sz w:val="28"/>
          <w:lang w:eastAsia="zh-CN"/>
        </w:rPr>
      </w:pPr>
      <w:bookmarkStart w:id="10" w:name="_Toc14531"/>
      <w:r>
        <w:rPr>
          <w:rFonts w:ascii="仿宋" w:eastAsia="仿宋" w:hAnsi="仿宋" w:cs="仿宋" w:hint="eastAsia"/>
          <w:sz w:val="28"/>
          <w:lang w:eastAsia="zh-CN"/>
        </w:rPr>
        <w:t>(二)、文档发布与分发</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在年云服务项目中，我们致力于优化文档发布与分发过程，以确保信息的高效传递和团队间协作的顺畅进行。以下是我们采取的关键优化策略：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我们通过多渠道发布文档，包括电子邮件、年云服务项目管理平台、内部网站等，以满足不同团队成员的偏好和需求。多渠道发布确保了信息的全面覆盖。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我们采用了精细的权限控制，确保只有授权人员可以访问敏感信息。这种安全措施保护了年云服务项目文档的机密性，防止了未经授权的信息泄露。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1" w:name="_Toc12726"/>
      <w:r>
        <w:rPr>
          <w:rFonts w:ascii="仿宋" w:eastAsia="仿宋" w:hAnsi="仿宋" w:cs="仿宋" w:hint="eastAsia"/>
          <w:sz w:val="28"/>
          <w:lang w:eastAsia="zh-CN"/>
        </w:rPr>
        <w:t>(三)、文档存档与归档</w:t>
      </w:r>
      <w:bookmarkEnd w:id="11"/>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文档存档与归档是年云服务项目生命周期中一个至关重要的环节，直接关系到年云服务项目信息的长期保存和历史记录的完整性。在年云服务项目中，我们实施了一系列有效的文档存档与归档管理策略：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2" w:name="_Toc8008"/>
      <w:r>
        <w:rPr>
          <w:rFonts w:ascii="仿宋" w:eastAsia="仿宋" w:hAnsi="仿宋" w:cs="仿宋" w:hint="eastAsia"/>
          <w:sz w:val="28"/>
          <w:lang w:eastAsia="zh-CN"/>
        </w:rPr>
        <w:t>四、年云服务项目选址可行性分析</w:t>
      </w:r>
      <w:bookmarkEnd w:id="12"/>
    </w:p>
    <w:p>
      <w:pPr>
        <w:pStyle w:val="Heading2"/>
        <w:rPr>
          <w:rFonts w:ascii="仿宋" w:eastAsia="仿宋" w:hAnsi="仿宋" w:cs="仿宋" w:hint="eastAsia"/>
          <w:lang w:eastAsia="zh-CN"/>
        </w:rPr>
      </w:pPr>
      <w:bookmarkStart w:id="13" w:name="_Toc4612"/>
      <w:r>
        <w:rPr>
          <w:rFonts w:ascii="仿宋" w:eastAsia="仿宋" w:hAnsi="仿宋" w:cs="仿宋" w:hint="eastAsia"/>
          <w:lang w:eastAsia="zh-CN"/>
        </w:rPr>
        <w:t>(一)、年云服务项目选址</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该年云服务项目选址位于XX省XX市XX区XXX街道</w:t>
      </w:r>
    </w:p>
    <w:p>
      <w:pPr>
        <w:pStyle w:val="Heading2"/>
        <w:ind w:firstLine="560" w:firstLineChars="200"/>
        <w:rPr>
          <w:rFonts w:ascii="仿宋" w:eastAsia="仿宋" w:hAnsi="仿宋" w:cs="仿宋" w:hint="eastAsia"/>
          <w:sz w:val="28"/>
          <w:lang w:eastAsia="zh-CN"/>
        </w:rPr>
      </w:pPr>
      <w:bookmarkStart w:id="14" w:name="_Toc31076"/>
      <w:r>
        <w:rPr>
          <w:rFonts w:ascii="仿宋" w:eastAsia="仿宋" w:hAnsi="仿宋" w:cs="仿宋" w:hint="eastAsia"/>
          <w:sz w:val="28"/>
          <w:lang w:eastAsia="zh-CN"/>
        </w:rPr>
        <w:t>(二)、用地控制指标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年云服务项目的征地面积将根据年云服务项目的实际规模和需求进行精确规划。具体面积XXX平方米，旨在确保年云服务项目不仅能够满足当前的发展需求，还能够预留空间以适应未来的扩展。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净用地面积是在征地面积基础上去除不可利用面积后的实际可开发用地。具体面积XXX平方米，考虑到环保、交通、安全等多方面因素，以确保年云服务项目在整体利用效率上达到最优。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年云服务项目计划建设的建筑总规模具体面积XXX平方米。这一规模的确定综合考虑了年云服务项目的性质、规模，以及城市规划的相关要求，确保建筑布局与周边环境协调一致。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绿地率是年云服务项目用地中被规划为绿地的比例。具体面积XXX平方米，旨在通过合理规划绿地，改善年云服务项目周边环境，提升居民生活质量，并符合城市整体绿化规划。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5.容积率： 容积率是用地上可以建设的建筑总体积与用地面积之比。具体面积XXX，通过合理的容积率规划，确保年云服务项目建筑规模与周边环境和谐共生。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确保年云服务项目选址与当地城市规划相一致，具体面积XXX平方米。通过与城市规划部门深入沟通，确保年云服务项目不仅符合城市的整体发展方向，还能够融入城市的发展布局，为城市的长远发展贡献力量。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年云服务项目选址符合当地产业政策，具体面积XXX平方米。这包括年云服务项目对当地经济的促进作用，以及对相关产业的带动效应，确保年云服务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用地总体要求必须符合环保和可持续发展的原则，具体面积XXX平方米。通过采用绿色建筑设计、节能减排等措施，确保年云服务项目在建设和运营过程中对环境的影响最小化，达到可持续发展的要求。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确保年云服务项目选址具备必要的公共设施配套，具体面积XXX平方米。这包括交通便利性、教育、医疗等基础设施，以提高居民生活品质，使得年云服务项目选址更具吸引力。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考虑用地总体要求对当地社会稳定性的影响，具体面积XXX平方米。通过深入了解当地社区反馈，确保年云服务项目的选址和建设过程对当地社会和谐稳定产生积极作用。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年云服务项目选址不仅符合法规和规划，还在实际操作中具有可行性。这一全面规划将为年云服务项目的成功实施提供坚实的基础，确保年云服务项目选址阶段就能够奠定良好的发展基础。</w:t>
      </w:r>
    </w:p>
    <w:p>
      <w:pPr>
        <w:pStyle w:val="Heading2"/>
        <w:ind w:firstLine="560" w:firstLineChars="200"/>
        <w:rPr>
          <w:rFonts w:ascii="仿宋" w:eastAsia="仿宋" w:hAnsi="仿宋" w:cs="仿宋" w:hint="eastAsia"/>
          <w:sz w:val="28"/>
          <w:lang w:eastAsia="zh-CN"/>
        </w:rPr>
      </w:pPr>
      <w:bookmarkStart w:id="15" w:name="_Toc28343"/>
      <w:r>
        <w:rPr>
          <w:rFonts w:ascii="仿宋" w:eastAsia="仿宋" w:hAnsi="仿宋" w:cs="仿宋" w:hint="eastAsia"/>
          <w:sz w:val="28"/>
          <w:lang w:eastAsia="zh-CN"/>
        </w:rPr>
        <w:t>(三)、节约用地措施</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年云服务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年云服务项目的设备规划和空间设计中，我们将采取灵活设备布局的措施。设备布局将根据实际需求进行灵活设计，避免不必要的浪费。通过合理规划设备摆放位置，我们将提高设备的利用率，减少设备间距，以确保年云服务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年云服务项目内部引入共享设施的概念，例如共享会议室、办公区等。通过这种方式，我们可以减少对资源的重复建设，提高资源共享效率，从而减小年云服务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6" w:name="_Toc3546"/>
      <w:r>
        <w:rPr>
          <w:rFonts w:ascii="仿宋" w:eastAsia="仿宋" w:hAnsi="仿宋" w:cs="仿宋" w:hint="eastAsia"/>
          <w:sz w:val="28"/>
          <w:lang w:eastAsia="zh-CN"/>
        </w:rPr>
        <w:t>(四)、总图布置方案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年云服务项目的总图布置中，我们将不同功能区域进行明确的规划，以最大程度满足年云服务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紧急疏散通道：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7" w:name="_Toc28368"/>
      <w:r>
        <w:rPr>
          <w:rFonts w:ascii="仿宋" w:eastAsia="仿宋" w:hAnsi="仿宋" w:cs="仿宋" w:hint="eastAsia"/>
          <w:sz w:val="28"/>
          <w:lang w:eastAsia="zh-CN"/>
        </w:rPr>
        <w:t>(五)、选址综合评价</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年云服务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年云服务项目对环境的影响是综合评价的重要因素之一。我们将详细考虑选址周边的自然环境、生态保护区、水源地等情况，确保年云服务项目的建设和运营对环境影响最小化，并符合当地的环保法规标准。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对选址的评价还需充分考虑当地政府的产业政策和法规。我们将详细了解年云服务项目所在地的相关政策，确保年云服务项目的规划和运营与当地法规相符，降低不必要的法律风险。</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考虑到社会稳定性对企业运营的重要性，我们将评估选址地区的社会安全情况、劳工关系、社区反馈等方面，以确保年云服务项目的建设和运营不会受到社会稳定性的负面影响。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最后，我们将综合考虑用地成本，包括土地购置费用、土地开发成本等。通过对用地成本的详细评估，我们能够做出更为精确的经济效益分析，为年云服务项目的投资决策提供有力支持。</w:t>
      </w:r>
    </w:p>
    <w:p>
      <w:pPr>
        <w:pStyle w:val="Heading1"/>
        <w:ind w:firstLine="560" w:firstLineChars="200"/>
        <w:rPr>
          <w:rFonts w:ascii="仿宋" w:eastAsia="仿宋" w:hAnsi="仿宋" w:cs="仿宋" w:hint="eastAsia"/>
          <w:sz w:val="28"/>
          <w:lang w:eastAsia="zh-CN"/>
        </w:rPr>
      </w:pPr>
      <w:bookmarkStart w:id="18" w:name="_Toc7617"/>
      <w:r>
        <w:rPr>
          <w:rFonts w:ascii="仿宋" w:eastAsia="仿宋" w:hAnsi="仿宋" w:cs="仿宋" w:hint="eastAsia"/>
          <w:sz w:val="28"/>
          <w:lang w:eastAsia="zh-CN"/>
        </w:rPr>
        <w:t>五、工艺说明</w:t>
      </w:r>
      <w:bookmarkEnd w:id="18"/>
    </w:p>
    <w:p>
      <w:pPr>
        <w:pStyle w:val="Heading2"/>
        <w:rPr>
          <w:rFonts w:ascii="仿宋" w:eastAsia="仿宋" w:hAnsi="仿宋" w:cs="仿宋" w:hint="eastAsia"/>
          <w:lang w:eastAsia="zh-CN"/>
        </w:rPr>
      </w:pPr>
      <w:bookmarkStart w:id="19" w:name="_Toc13472"/>
      <w:r>
        <w:rPr>
          <w:rFonts w:ascii="仿宋" w:eastAsia="仿宋" w:hAnsi="仿宋" w:cs="仿宋" w:hint="eastAsia"/>
          <w:lang w:eastAsia="zh-CN"/>
        </w:rPr>
        <w:t>(一)、技术管理特点</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年云服务项目的技术管理特点体现在其创新导向。通过引入最先进的技术趋势和解决方案，年云服务项目致力于提升科技含量、提高质量和效率水平。这意味着我们将采用最新的工具和方法，确保年云服务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年云服务项目技术管理的显著特征。通过整合不同领域的技术资源，我们实现了跨学科的协同工作。这有助于优化技术架构，提高整体效能。此外，整合性策略还促进了不同技术团队之间的紧密沟通和高效合作，确保年云服务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年云服务项目所采用的技术。通过不断优化技术方案，年云服务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年云服务项目团队将在年云服务项目初期识别可能的技术风险，并采取相应的预防和应对措施。通过建立健全的风险评估机制，年云服务项目能够在实施过程中及时发现并解决潜在的技术问题，保障年云服务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年云服务项目中，技术将成为年云服务项目成功的有力支持。这一深度剖析揭示了技术管理在年云服务项目实施中的关键作用，为年云服务项目的技术基础奠定了坚实的基础。</w:t>
      </w:r>
    </w:p>
    <w:p>
      <w:pPr>
        <w:pStyle w:val="Heading2"/>
        <w:ind w:firstLine="560" w:firstLineChars="200"/>
        <w:rPr>
          <w:rFonts w:ascii="仿宋" w:eastAsia="仿宋" w:hAnsi="仿宋" w:cs="仿宋" w:hint="eastAsia"/>
          <w:sz w:val="28"/>
          <w:lang w:eastAsia="zh-CN"/>
        </w:rPr>
      </w:pPr>
      <w:bookmarkStart w:id="20" w:name="_Toc31069"/>
      <w:r>
        <w:rPr>
          <w:rFonts w:ascii="仿宋" w:eastAsia="仿宋" w:hAnsi="仿宋" w:cs="仿宋" w:hint="eastAsia"/>
          <w:sz w:val="28"/>
          <w:lang w:eastAsia="zh-CN"/>
        </w:rPr>
        <w:t>(二)、年云服务项目工艺技术设计方案</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年云服务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年云服务项目将严格按照相关行业规范要求进行组织。通过有效控制产品质量，年云服务项目将致力于为顾客提供优质的年云服务项目产品和良好的服务。这体现了年云服务项目对于生产活动合规性和质量标准的高度重视，为年云服务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https://d.book118.com/627152010150006043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年云服务项目规划设计蓝图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年云服务项目规划设计蓝图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年云服务项目规划设计蓝图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年云服务项目规划设计蓝图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年云服务项目规划设计蓝图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年云服务项目规划设计蓝图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年云服务项目规划设计蓝图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年云服务项目规划设计蓝图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年云服务项目规划设计蓝图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年云服务项目规划设计蓝图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年云服务项目规划设计蓝图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年云服务项目规划设计蓝图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年云服务项目规划设计蓝图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年云服务项目规划设计蓝图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年云服务项目规划设计蓝图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年云服务项目规划设计蓝图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年云服务项目规划设计蓝图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4DE1612"/>
    <w:rsid w:val="34DE161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27152010150006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2024-02-18T18:57:00Z</dcterms:created>
  <dcterms:modified xsi:type="dcterms:W3CDTF">2024-02-18T18:58:18Z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782742C603784273882A32FBE7374DDC_11</vt:lpwstr>
  </property>
  <property fmtid="{D5CDD505-2E9C-101B-9397-08002B2CF9AE}" pid="3" name="KSOProductBuildVer">
    <vt:lpwstr>2052-12.1.0.16250</vt:lpwstr>
  </property>
</Properties>
</file>