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东莞南城区2023-2024学年九年级上学期期末数学测试卷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（兰州模拟）（兰州模拟）如图，直线y=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x+2与y轴交于点A，与直线y=-</w:t>
      </w:r>
      <w:r>
        <w:pict>
          <v:shape id="_x0000_i1026" type="#_x0000_t75" style="width:6pt;height:26pt">
            <v:imagedata r:id="rId5" o:title="2"/>
          </v:shape>
        </w:pict>
      </w:r>
      <w:r>
        <w:t>x交于点B，以AB为边向右作菱形ABCD，点C恰与原点O重合，抛物线y=（x-h）</w:t>
      </w:r>
      <w:r w:rsidRPr="004E0094">
        <w:rPr>
          <w:vertAlign w:val="superscript"/>
        </w:rPr>
        <w:t>2</w:t>
      </w:r>
      <w:r>
        <w:t>+k的顶点在直线y=-</w:t>
      </w:r>
      <w:r>
        <w:pict>
          <v:shape id="_x0000_i1027" type="#_x0000_t75" style="width:6pt;height:26pt">
            <v:imagedata r:id="rId5" o:title="2"/>
          </v:shape>
        </w:pict>
      </w:r>
      <w:r>
        <w:t>x上移动．若抛物线与菱形的边AB、BC都有公共点，则h的取值范围是（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03pt;height:9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.-2≤h≤</w:t>
      </w:r>
      <w:r>
        <w:pict>
          <v:shape id="_x0000_i1029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.-2≤h≤1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.-1≤h≤</w:t>
      </w:r>
      <w:r>
        <w:pict>
          <v:shape id="_x0000_i1030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.-1≤h≤</w:t>
      </w:r>
      <w:r>
        <w:pict>
          <v:shape id="_x0000_i1031" type="#_x0000_t75" style="width:6pt;height:26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（海南省海口市景山学校九年级（下）月考数学试卷（3月份））正六边形的边长为6cm，则内切圆的半径为（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  <w:r>
        <w:pict>
          <v:shape id="_x0000_i1032" type="#_x0000_t75" style="width:14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.2</w:t>
      </w:r>
      <w:r>
        <w:pict>
          <v:shape id="_x0000_i1033" type="#_x0000_t75" style="width:14pt;height:17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（甘肃省兰州市永登县九年级（上）期末数学试卷）永登县明天降雪的概率是30%，对此消息下列说法中中正确的是（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.永登县明天将有30%的地区降雪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.永登县明天将有30%的时间降雪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.永登县明天降雪的可能性较小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.永登县明天肯定不降雪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（2021•于洪区一模）如图，正六边形</w:t>
      </w:r>
      <w:r>
        <w:pict>
          <v:shape id="_x0000_i1034" type="#_x0000_t75" style="width:4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​内接于</w:t>
      </w:r>
      <w:r>
        <w:pict>
          <v:shape id="_x0000_i103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​，边长</w:t>
      </w:r>
      <w:r>
        <w:pict>
          <v:shape id="_x0000_i1036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​，则扇形</w:t>
      </w:r>
      <w:r>
        <w:pict>
          <v:shape id="_x0000_i1037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​的面积为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74pt;height:64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5.7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（河南）如图，将半径为2，圆心角为</w:t>
      </w:r>
      <w:r>
        <w:pict>
          <v:shape id="_x0000_i1045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​的扇形</w:t>
      </w:r>
      <w:r>
        <w:pict>
          <v:shape id="_x0000_i1046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​绕点</w:t>
      </w:r>
      <w:r>
        <w:pict>
          <v:shape id="_x0000_i104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​逆时针旋转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​，点</w:t>
      </w:r>
      <w:r>
        <w:pict>
          <v:shape id="_x0000_i104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5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​的对应点分别为</w:t>
      </w:r>
      <w:r>
        <w:pict>
          <v:shape id="_x0000_i1051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52" type="#_x0000_t75" style="width: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​，连接</w:t>
      </w:r>
      <w:r>
        <w:pict>
          <v:shape id="_x0000_i1053" type="#_x0000_t75" style="width:16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​，则图中阴影部分的面积是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5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6" type="#_x0000_t75" style="width:1in;height:73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7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8" type="#_x0000_t75" style="width:30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-&lt;/m:t&gt;&lt;/m:r&gt;&lt;m:f&gt;&lt;m:fPr&gt;&lt;m:ctrlPr&gt;&lt;w:rPr&gt;&lt;w:sz w:val=&quot;30&quot; /&gt;&lt;/w:rPr&gt;&lt;/m:ctrlPr&gt;&lt;/m:fPr&gt;&lt;m:num&gt;&lt;m:r&gt;&lt;w:rPr&gt;&lt;w:sz w:val=&quot;30&quot; /&gt;&lt;/w:rPr&gt;&lt;m:t&gt;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9" type="#_x0000_t75" style="width:36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-&lt;/m:t&gt;&lt;/m:r&gt;&lt;m:f&gt;&lt;m:fPr&gt;&lt;m:ctrlPr&gt;&lt;w:rPr&gt;&lt;w:sz w:val=&quot;30&quot; /&gt;&lt;/w:rPr&gt;&lt;/m:ctrlPr&gt;&lt;/m:fPr&gt;&lt;m:num&gt;&lt;m:r&gt;&lt;w:rPr&gt;&lt;w:sz w:val=&quot;30&quot; /&gt;&lt;/w:rPr&gt;&lt;m:t&gt;2π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https://d.book118.com/627153051116006032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hyperlink" Target="https://d.book118.com/627153051116006032" TargetMode="Externa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