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计算器及货币专用设备项目计划设计方案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433" w:history="1">
        <w:r>
          <w:rPr>
            <w:rFonts w:ascii="仿宋" w:eastAsia="仿宋" w:hAnsi="仿宋" w:cs="仿宋" w:hint="eastAsia"/>
            <w:lang w:eastAsia="zh-CN"/>
          </w:rPr>
          <w:t>序言</w:t>
        </w:r>
        <w:r>
          <w:tab/>
        </w:r>
        <w:r>
          <w:fldChar w:fldCharType="begin"/>
        </w:r>
        <w:r>
          <w:instrText xml:space="preserve"> PAGEREF _Toc32433 \h </w:instrText>
        </w:r>
        <w:r>
          <w:fldChar w:fldCharType="separate"/>
        </w:r>
        <w:r>
          <w:t>3</w:t>
        </w:r>
        <w:r>
          <w:fldChar w:fldCharType="end"/>
        </w:r>
      </w:hyperlink>
    </w:p>
    <w:p>
      <w:pPr>
        <w:pStyle w:val="TOC1"/>
        <w:tabs>
          <w:tab w:val="right" w:leader="dot" w:pos="8306"/>
        </w:tabs>
      </w:pPr>
      <w:hyperlink w:anchor="_Toc13651" w:history="1">
        <w:r>
          <w:rPr>
            <w:rFonts w:ascii="仿宋" w:eastAsia="仿宋" w:hAnsi="仿宋" w:cs="仿宋" w:hint="eastAsia"/>
            <w:lang w:eastAsia="zh-CN"/>
          </w:rPr>
          <w:t>一、计算器及货币专用设备项目概论</w:t>
        </w:r>
        <w:r>
          <w:tab/>
        </w:r>
        <w:r>
          <w:fldChar w:fldCharType="begin"/>
        </w:r>
        <w:r>
          <w:instrText xml:space="preserve"> PAGEREF _Toc13651 \h </w:instrText>
        </w:r>
        <w:r>
          <w:fldChar w:fldCharType="separate"/>
        </w:r>
        <w:r>
          <w:t>3</w:t>
        </w:r>
        <w:r>
          <w:fldChar w:fldCharType="end"/>
        </w:r>
      </w:hyperlink>
    </w:p>
    <w:p>
      <w:pPr>
        <w:pStyle w:val="TOC2"/>
        <w:tabs>
          <w:tab w:val="right" w:leader="dot" w:pos="8306"/>
        </w:tabs>
      </w:pPr>
      <w:hyperlink w:anchor="_Toc11997" w:history="1">
        <w:r>
          <w:rPr>
            <w:rFonts w:ascii="仿宋" w:eastAsia="仿宋" w:hAnsi="仿宋" w:cs="仿宋" w:hint="eastAsia"/>
            <w:lang w:eastAsia="zh-CN"/>
          </w:rPr>
          <w:t>(一)、计算器及货币专用设备项目概况</w:t>
        </w:r>
        <w:r>
          <w:tab/>
        </w:r>
        <w:r>
          <w:fldChar w:fldCharType="begin"/>
        </w:r>
        <w:r>
          <w:instrText xml:space="preserve"> PAGEREF _Toc11997 \h </w:instrText>
        </w:r>
        <w:r>
          <w:fldChar w:fldCharType="separate"/>
        </w:r>
        <w:r>
          <w:t>3</w:t>
        </w:r>
        <w:r>
          <w:fldChar w:fldCharType="end"/>
        </w:r>
      </w:hyperlink>
    </w:p>
    <w:p>
      <w:pPr>
        <w:pStyle w:val="TOC2"/>
        <w:tabs>
          <w:tab w:val="right" w:leader="dot" w:pos="8306"/>
        </w:tabs>
      </w:pPr>
      <w:hyperlink w:anchor="_Toc17436" w:history="1">
        <w:r>
          <w:rPr>
            <w:rFonts w:ascii="仿宋" w:eastAsia="仿宋" w:hAnsi="仿宋" w:cs="仿宋" w:hint="eastAsia"/>
            <w:lang w:eastAsia="zh-CN"/>
          </w:rPr>
          <w:t>(二)、计算器及货币专用设备项目目标</w:t>
        </w:r>
        <w:r>
          <w:tab/>
        </w:r>
        <w:r>
          <w:fldChar w:fldCharType="begin"/>
        </w:r>
        <w:r>
          <w:instrText xml:space="preserve"> PAGEREF _Toc17436 \h </w:instrText>
        </w:r>
        <w:r>
          <w:fldChar w:fldCharType="separate"/>
        </w:r>
        <w:r>
          <w:t>5</w:t>
        </w:r>
        <w:r>
          <w:fldChar w:fldCharType="end"/>
        </w:r>
      </w:hyperlink>
    </w:p>
    <w:p>
      <w:pPr>
        <w:pStyle w:val="TOC2"/>
        <w:tabs>
          <w:tab w:val="right" w:leader="dot" w:pos="8306"/>
        </w:tabs>
      </w:pPr>
      <w:hyperlink w:anchor="_Toc12343" w:history="1">
        <w:r>
          <w:rPr>
            <w:rFonts w:ascii="仿宋" w:eastAsia="仿宋" w:hAnsi="仿宋" w:cs="仿宋" w:hint="eastAsia"/>
            <w:lang w:eastAsia="zh-CN"/>
          </w:rPr>
          <w:t>(三)、计算器及货币专用设备项目提出的理由</w:t>
        </w:r>
        <w:r>
          <w:tab/>
        </w:r>
        <w:r>
          <w:fldChar w:fldCharType="begin"/>
        </w:r>
        <w:r>
          <w:instrText xml:space="preserve"> PAGEREF _Toc12343 \h </w:instrText>
        </w:r>
        <w:r>
          <w:fldChar w:fldCharType="separate"/>
        </w:r>
        <w:r>
          <w:t>6</w:t>
        </w:r>
        <w:r>
          <w:fldChar w:fldCharType="end"/>
        </w:r>
      </w:hyperlink>
    </w:p>
    <w:p>
      <w:pPr>
        <w:pStyle w:val="TOC2"/>
        <w:tabs>
          <w:tab w:val="right" w:leader="dot" w:pos="8306"/>
        </w:tabs>
      </w:pPr>
      <w:hyperlink w:anchor="_Toc5137" w:history="1">
        <w:r>
          <w:rPr>
            <w:rFonts w:ascii="仿宋" w:eastAsia="仿宋" w:hAnsi="仿宋" w:cs="仿宋" w:hint="eastAsia"/>
            <w:lang w:eastAsia="zh-CN"/>
          </w:rPr>
          <w:t>(四)、计算器及货币专用设备项目意义</w:t>
        </w:r>
        <w:r>
          <w:tab/>
        </w:r>
        <w:r>
          <w:fldChar w:fldCharType="begin"/>
        </w:r>
        <w:r>
          <w:instrText xml:space="preserve"> PAGEREF _Toc5137 \h </w:instrText>
        </w:r>
        <w:r>
          <w:fldChar w:fldCharType="separate"/>
        </w:r>
        <w:r>
          <w:t>8</w:t>
        </w:r>
        <w:r>
          <w:fldChar w:fldCharType="end"/>
        </w:r>
      </w:hyperlink>
    </w:p>
    <w:p>
      <w:pPr>
        <w:pStyle w:val="TOC2"/>
        <w:tabs>
          <w:tab w:val="right" w:leader="dot" w:pos="8306"/>
        </w:tabs>
      </w:pPr>
      <w:hyperlink w:anchor="_Toc11507" w:history="1">
        <w:r>
          <w:rPr>
            <w:rFonts w:ascii="仿宋" w:eastAsia="仿宋" w:hAnsi="仿宋" w:cs="仿宋" w:hint="eastAsia"/>
            <w:lang w:eastAsia="zh-CN"/>
          </w:rPr>
          <w:t>(五)、计算器及货币专用设备项目背景</w:t>
        </w:r>
        <w:r>
          <w:tab/>
        </w:r>
        <w:r>
          <w:fldChar w:fldCharType="begin"/>
        </w:r>
        <w:r>
          <w:instrText xml:space="preserve"> PAGEREF _Toc11507 \h </w:instrText>
        </w:r>
        <w:r>
          <w:fldChar w:fldCharType="separate"/>
        </w:r>
        <w:r>
          <w:t>9</w:t>
        </w:r>
        <w:r>
          <w:fldChar w:fldCharType="end"/>
        </w:r>
      </w:hyperlink>
    </w:p>
    <w:p>
      <w:pPr>
        <w:pStyle w:val="TOC1"/>
        <w:tabs>
          <w:tab w:val="right" w:leader="dot" w:pos="8306"/>
        </w:tabs>
      </w:pPr>
      <w:hyperlink w:anchor="_Toc7725" w:history="1">
        <w:r>
          <w:rPr>
            <w:rFonts w:ascii="仿宋" w:eastAsia="仿宋" w:hAnsi="仿宋" w:cs="仿宋" w:hint="eastAsia"/>
            <w:lang w:eastAsia="zh-CN"/>
          </w:rPr>
          <w:t>二、计算器及货币专用设备项目绩效评估</w:t>
        </w:r>
        <w:r>
          <w:tab/>
        </w:r>
        <w:r>
          <w:fldChar w:fldCharType="begin"/>
        </w:r>
        <w:r>
          <w:instrText xml:space="preserve"> PAGEREF _Toc7725 \h </w:instrText>
        </w:r>
        <w:r>
          <w:fldChar w:fldCharType="separate"/>
        </w:r>
        <w:r>
          <w:t>10</w:t>
        </w:r>
        <w:r>
          <w:fldChar w:fldCharType="end"/>
        </w:r>
      </w:hyperlink>
    </w:p>
    <w:p>
      <w:pPr>
        <w:pStyle w:val="TOC2"/>
        <w:tabs>
          <w:tab w:val="right" w:leader="dot" w:pos="8306"/>
        </w:tabs>
      </w:pPr>
      <w:hyperlink w:anchor="_Toc15187" w:history="1">
        <w:r>
          <w:rPr>
            <w:rFonts w:ascii="仿宋" w:eastAsia="仿宋" w:hAnsi="仿宋" w:cs="仿宋" w:hint="eastAsia"/>
            <w:lang w:eastAsia="zh-CN"/>
          </w:rPr>
          <w:t>(一)、绩效评估指标</w:t>
        </w:r>
        <w:r>
          <w:tab/>
        </w:r>
        <w:r>
          <w:fldChar w:fldCharType="begin"/>
        </w:r>
        <w:r>
          <w:instrText xml:space="preserve"> PAGEREF _Toc15187 \h </w:instrText>
        </w:r>
        <w:r>
          <w:fldChar w:fldCharType="separate"/>
        </w:r>
        <w:r>
          <w:t>10</w:t>
        </w:r>
        <w:r>
          <w:fldChar w:fldCharType="end"/>
        </w:r>
      </w:hyperlink>
    </w:p>
    <w:p>
      <w:pPr>
        <w:pStyle w:val="TOC2"/>
        <w:tabs>
          <w:tab w:val="right" w:leader="dot" w:pos="8306"/>
        </w:tabs>
      </w:pPr>
      <w:hyperlink w:anchor="_Toc25619" w:history="1">
        <w:r>
          <w:rPr>
            <w:rFonts w:ascii="仿宋" w:eastAsia="仿宋" w:hAnsi="仿宋" w:cs="仿宋" w:hint="eastAsia"/>
            <w:lang w:eastAsia="zh-CN"/>
          </w:rPr>
          <w:t>(二)、绩效评估方法</w:t>
        </w:r>
        <w:r>
          <w:tab/>
        </w:r>
        <w:r>
          <w:fldChar w:fldCharType="begin"/>
        </w:r>
        <w:r>
          <w:instrText xml:space="preserve"> PAGEREF _Toc25619 \h </w:instrText>
        </w:r>
        <w:r>
          <w:fldChar w:fldCharType="separate"/>
        </w:r>
        <w:r>
          <w:t>11</w:t>
        </w:r>
        <w:r>
          <w:fldChar w:fldCharType="end"/>
        </w:r>
      </w:hyperlink>
    </w:p>
    <w:p>
      <w:pPr>
        <w:pStyle w:val="TOC2"/>
        <w:tabs>
          <w:tab w:val="right" w:leader="dot" w:pos="8306"/>
        </w:tabs>
      </w:pPr>
      <w:hyperlink w:anchor="_Toc12589" w:history="1">
        <w:r>
          <w:rPr>
            <w:rFonts w:ascii="仿宋" w:eastAsia="仿宋" w:hAnsi="仿宋" w:cs="仿宋" w:hint="eastAsia"/>
            <w:lang w:eastAsia="zh-CN"/>
          </w:rPr>
          <w:t>(三)、绩效评估周期</w:t>
        </w:r>
        <w:r>
          <w:tab/>
        </w:r>
        <w:r>
          <w:fldChar w:fldCharType="begin"/>
        </w:r>
        <w:r>
          <w:instrText xml:space="preserve"> PAGEREF _Toc12589 \h </w:instrText>
        </w:r>
        <w:r>
          <w:fldChar w:fldCharType="separate"/>
        </w:r>
        <w:r>
          <w:t>12</w:t>
        </w:r>
        <w:r>
          <w:fldChar w:fldCharType="end"/>
        </w:r>
      </w:hyperlink>
    </w:p>
    <w:p>
      <w:pPr>
        <w:pStyle w:val="TOC1"/>
        <w:tabs>
          <w:tab w:val="right" w:leader="dot" w:pos="8306"/>
        </w:tabs>
      </w:pPr>
      <w:hyperlink w:anchor="_Toc23546" w:history="1">
        <w:r>
          <w:rPr>
            <w:rFonts w:ascii="仿宋" w:eastAsia="仿宋" w:hAnsi="仿宋" w:cs="仿宋" w:hint="eastAsia"/>
            <w:lang w:eastAsia="zh-CN"/>
          </w:rPr>
          <w:t>三、工艺说明</w:t>
        </w:r>
        <w:r>
          <w:tab/>
        </w:r>
        <w:r>
          <w:fldChar w:fldCharType="begin"/>
        </w:r>
        <w:r>
          <w:instrText xml:space="preserve"> PAGEREF _Toc23546 \h </w:instrText>
        </w:r>
        <w:r>
          <w:fldChar w:fldCharType="separate"/>
        </w:r>
        <w:r>
          <w:t>14</w:t>
        </w:r>
        <w:r>
          <w:fldChar w:fldCharType="end"/>
        </w:r>
      </w:hyperlink>
    </w:p>
    <w:p>
      <w:pPr>
        <w:pStyle w:val="TOC2"/>
        <w:tabs>
          <w:tab w:val="right" w:leader="dot" w:pos="8306"/>
        </w:tabs>
      </w:pPr>
      <w:hyperlink w:anchor="_Toc11443" w:history="1">
        <w:r>
          <w:rPr>
            <w:rFonts w:ascii="仿宋" w:eastAsia="仿宋" w:hAnsi="仿宋" w:cs="仿宋" w:hint="eastAsia"/>
            <w:lang w:eastAsia="zh-CN"/>
          </w:rPr>
          <w:t>(一)、技术管理特点</w:t>
        </w:r>
        <w:r>
          <w:tab/>
        </w:r>
        <w:r>
          <w:fldChar w:fldCharType="begin"/>
        </w:r>
        <w:r>
          <w:instrText xml:space="preserve"> PAGEREF _Toc11443 \h </w:instrText>
        </w:r>
        <w:r>
          <w:fldChar w:fldCharType="separate"/>
        </w:r>
        <w:r>
          <w:t>14</w:t>
        </w:r>
        <w:r>
          <w:fldChar w:fldCharType="end"/>
        </w:r>
      </w:hyperlink>
    </w:p>
    <w:p>
      <w:pPr>
        <w:pStyle w:val="TOC2"/>
        <w:tabs>
          <w:tab w:val="right" w:leader="dot" w:pos="8306"/>
        </w:tabs>
      </w:pPr>
      <w:hyperlink w:anchor="_Toc28892" w:history="1">
        <w:r>
          <w:rPr>
            <w:rFonts w:ascii="仿宋" w:eastAsia="仿宋" w:hAnsi="仿宋" w:cs="仿宋" w:hint="eastAsia"/>
            <w:lang w:eastAsia="zh-CN"/>
          </w:rPr>
          <w:t>(二)、计算器及货币专用设备项目工艺技术设计方案</w:t>
        </w:r>
        <w:r>
          <w:tab/>
        </w:r>
        <w:r>
          <w:fldChar w:fldCharType="begin"/>
        </w:r>
        <w:r>
          <w:instrText xml:space="preserve"> PAGEREF _Toc28892 \h </w:instrText>
        </w:r>
        <w:r>
          <w:fldChar w:fldCharType="separate"/>
        </w:r>
        <w:r>
          <w:t>15</w:t>
        </w:r>
        <w:r>
          <w:fldChar w:fldCharType="end"/>
        </w:r>
      </w:hyperlink>
    </w:p>
    <w:p>
      <w:pPr>
        <w:pStyle w:val="TOC2"/>
        <w:tabs>
          <w:tab w:val="right" w:leader="dot" w:pos="8306"/>
        </w:tabs>
      </w:pPr>
      <w:hyperlink w:anchor="_Toc17494" w:history="1">
        <w:r>
          <w:rPr>
            <w:rFonts w:ascii="仿宋" w:eastAsia="仿宋" w:hAnsi="仿宋" w:cs="仿宋" w:hint="eastAsia"/>
            <w:lang w:eastAsia="zh-CN"/>
          </w:rPr>
          <w:t>(三)、设备选型方案</w:t>
        </w:r>
        <w:r>
          <w:tab/>
        </w:r>
        <w:r>
          <w:fldChar w:fldCharType="begin"/>
        </w:r>
        <w:r>
          <w:instrText xml:space="preserve"> PAGEREF _Toc17494 \h </w:instrText>
        </w:r>
        <w:r>
          <w:fldChar w:fldCharType="separate"/>
        </w:r>
        <w:r>
          <w:t>16</w:t>
        </w:r>
        <w:r>
          <w:fldChar w:fldCharType="end"/>
        </w:r>
      </w:hyperlink>
    </w:p>
    <w:p>
      <w:pPr>
        <w:pStyle w:val="TOC1"/>
        <w:tabs>
          <w:tab w:val="right" w:leader="dot" w:pos="8306"/>
        </w:tabs>
      </w:pPr>
      <w:hyperlink w:anchor="_Toc24890" w:history="1">
        <w:r>
          <w:rPr>
            <w:rFonts w:ascii="仿宋" w:eastAsia="仿宋" w:hAnsi="仿宋" w:cs="仿宋" w:hint="eastAsia"/>
            <w:lang w:eastAsia="zh-CN"/>
          </w:rPr>
          <w:t>四、计算器及货币专用设备项目选址可行性分析</w:t>
        </w:r>
        <w:r>
          <w:tab/>
        </w:r>
        <w:r>
          <w:fldChar w:fldCharType="begin"/>
        </w:r>
        <w:r>
          <w:instrText xml:space="preserve"> PAGEREF _Toc24890 \h </w:instrText>
        </w:r>
        <w:r>
          <w:fldChar w:fldCharType="separate"/>
        </w:r>
        <w:r>
          <w:t>18</w:t>
        </w:r>
        <w:r>
          <w:fldChar w:fldCharType="end"/>
        </w:r>
      </w:hyperlink>
    </w:p>
    <w:p>
      <w:pPr>
        <w:pStyle w:val="TOC2"/>
        <w:tabs>
          <w:tab w:val="right" w:leader="dot" w:pos="8306"/>
        </w:tabs>
      </w:pPr>
      <w:hyperlink w:anchor="_Toc7939" w:history="1">
        <w:r>
          <w:rPr>
            <w:rFonts w:ascii="仿宋" w:eastAsia="仿宋" w:hAnsi="仿宋" w:cs="仿宋" w:hint="eastAsia"/>
            <w:lang w:eastAsia="zh-CN"/>
          </w:rPr>
          <w:t>(一)、计算器及货币专用设备项目选址</w:t>
        </w:r>
        <w:r>
          <w:tab/>
        </w:r>
        <w:r>
          <w:fldChar w:fldCharType="begin"/>
        </w:r>
        <w:r>
          <w:instrText xml:space="preserve"> PAGEREF _Toc7939 \h </w:instrText>
        </w:r>
        <w:r>
          <w:fldChar w:fldCharType="separate"/>
        </w:r>
        <w:r>
          <w:t>18</w:t>
        </w:r>
        <w:r>
          <w:fldChar w:fldCharType="end"/>
        </w:r>
      </w:hyperlink>
    </w:p>
    <w:p>
      <w:pPr>
        <w:pStyle w:val="TOC2"/>
        <w:tabs>
          <w:tab w:val="right" w:leader="dot" w:pos="8306"/>
        </w:tabs>
      </w:pPr>
      <w:hyperlink w:anchor="_Toc22779" w:history="1">
        <w:r>
          <w:rPr>
            <w:rFonts w:ascii="仿宋" w:eastAsia="仿宋" w:hAnsi="仿宋" w:cs="仿宋" w:hint="eastAsia"/>
            <w:lang w:eastAsia="zh-CN"/>
          </w:rPr>
          <w:t>(二)、用地控制指标</w:t>
        </w:r>
        <w:r>
          <w:tab/>
        </w:r>
        <w:r>
          <w:fldChar w:fldCharType="begin"/>
        </w:r>
        <w:r>
          <w:instrText xml:space="preserve"> PAGEREF _Toc22779 \h </w:instrText>
        </w:r>
        <w:r>
          <w:fldChar w:fldCharType="separate"/>
        </w:r>
        <w:r>
          <w:t>18</w:t>
        </w:r>
        <w:r>
          <w:fldChar w:fldCharType="end"/>
        </w:r>
      </w:hyperlink>
    </w:p>
    <w:p>
      <w:pPr>
        <w:pStyle w:val="TOC2"/>
        <w:tabs>
          <w:tab w:val="right" w:leader="dot" w:pos="8306"/>
        </w:tabs>
      </w:pPr>
      <w:hyperlink w:anchor="_Toc32522" w:history="1">
        <w:r>
          <w:rPr>
            <w:rFonts w:ascii="仿宋" w:eastAsia="仿宋" w:hAnsi="仿宋" w:cs="仿宋" w:hint="eastAsia"/>
            <w:lang w:eastAsia="zh-CN"/>
          </w:rPr>
          <w:t>(三)、节约用地措施</w:t>
        </w:r>
        <w:r>
          <w:tab/>
        </w:r>
        <w:r>
          <w:fldChar w:fldCharType="begin"/>
        </w:r>
        <w:r>
          <w:instrText xml:space="preserve"> PAGEREF _Toc32522 \h </w:instrText>
        </w:r>
        <w:r>
          <w:fldChar w:fldCharType="separate"/>
        </w:r>
        <w:r>
          <w:t>20</w:t>
        </w:r>
        <w:r>
          <w:fldChar w:fldCharType="end"/>
        </w:r>
      </w:hyperlink>
    </w:p>
    <w:p>
      <w:pPr>
        <w:pStyle w:val="TOC2"/>
        <w:tabs>
          <w:tab w:val="right" w:leader="dot" w:pos="8306"/>
        </w:tabs>
      </w:pPr>
      <w:hyperlink w:anchor="_Toc18213" w:history="1">
        <w:r>
          <w:rPr>
            <w:rFonts w:ascii="仿宋" w:eastAsia="仿宋" w:hAnsi="仿宋" w:cs="仿宋" w:hint="eastAsia"/>
            <w:lang w:eastAsia="zh-CN"/>
          </w:rPr>
          <w:t>(四)、总图布置方案</w:t>
        </w:r>
        <w:r>
          <w:tab/>
        </w:r>
        <w:r>
          <w:fldChar w:fldCharType="begin"/>
        </w:r>
        <w:r>
          <w:instrText xml:space="preserve"> PAGEREF _Toc18213 \h </w:instrText>
        </w:r>
        <w:r>
          <w:fldChar w:fldCharType="separate"/>
        </w:r>
        <w:r>
          <w:t>21</w:t>
        </w:r>
        <w:r>
          <w:fldChar w:fldCharType="end"/>
        </w:r>
      </w:hyperlink>
    </w:p>
    <w:p>
      <w:pPr>
        <w:pStyle w:val="TOC2"/>
        <w:tabs>
          <w:tab w:val="right" w:leader="dot" w:pos="8306"/>
        </w:tabs>
      </w:pPr>
      <w:hyperlink w:anchor="_Toc23916" w:history="1">
        <w:r>
          <w:rPr>
            <w:rFonts w:ascii="仿宋" w:eastAsia="仿宋" w:hAnsi="仿宋" w:cs="仿宋" w:hint="eastAsia"/>
            <w:lang w:eastAsia="zh-CN"/>
          </w:rPr>
          <w:t>(五)、选址综合评价</w:t>
        </w:r>
        <w:r>
          <w:tab/>
        </w:r>
        <w:r>
          <w:fldChar w:fldCharType="begin"/>
        </w:r>
        <w:r>
          <w:instrText xml:space="preserve"> PAGEREF _Toc23916 \h </w:instrText>
        </w:r>
        <w:r>
          <w:fldChar w:fldCharType="separate"/>
        </w:r>
        <w:r>
          <w:t>22</w:t>
        </w:r>
        <w:r>
          <w:fldChar w:fldCharType="end"/>
        </w:r>
      </w:hyperlink>
    </w:p>
    <w:p>
      <w:pPr>
        <w:pStyle w:val="TOC1"/>
        <w:tabs>
          <w:tab w:val="right" w:leader="dot" w:pos="8306"/>
        </w:tabs>
      </w:pPr>
      <w:hyperlink w:anchor="_Toc13957" w:history="1">
        <w:r>
          <w:rPr>
            <w:rFonts w:ascii="仿宋" w:eastAsia="仿宋" w:hAnsi="仿宋" w:cs="仿宋" w:hint="eastAsia"/>
            <w:lang w:eastAsia="zh-CN"/>
          </w:rPr>
          <w:t>五、市场分析、调研</w:t>
        </w:r>
        <w:r>
          <w:tab/>
        </w:r>
        <w:r>
          <w:fldChar w:fldCharType="begin"/>
        </w:r>
        <w:r>
          <w:instrText xml:space="preserve"> PAGEREF _Toc13957 \h </w:instrText>
        </w:r>
        <w:r>
          <w:fldChar w:fldCharType="separate"/>
        </w:r>
        <w:r>
          <w:t>23</w:t>
        </w:r>
        <w:r>
          <w:fldChar w:fldCharType="end"/>
        </w:r>
      </w:hyperlink>
    </w:p>
    <w:p>
      <w:pPr>
        <w:pStyle w:val="TOC2"/>
        <w:tabs>
          <w:tab w:val="right" w:leader="dot" w:pos="8306"/>
        </w:tabs>
      </w:pPr>
      <w:hyperlink w:anchor="_Toc24673" w:history="1">
        <w:r>
          <w:rPr>
            <w:rFonts w:ascii="仿宋" w:eastAsia="仿宋" w:hAnsi="仿宋" w:cs="仿宋" w:hint="eastAsia"/>
            <w:lang w:eastAsia="zh-CN"/>
          </w:rPr>
          <w:t>(一)、计算器及货币专用设备行业分析</w:t>
        </w:r>
        <w:r>
          <w:tab/>
        </w:r>
        <w:r>
          <w:fldChar w:fldCharType="begin"/>
        </w:r>
        <w:r>
          <w:instrText xml:space="preserve"> PAGEREF _Toc24673 \h </w:instrText>
        </w:r>
        <w:r>
          <w:fldChar w:fldCharType="separate"/>
        </w:r>
        <w:r>
          <w:t>23</w:t>
        </w:r>
        <w:r>
          <w:fldChar w:fldCharType="end"/>
        </w:r>
      </w:hyperlink>
    </w:p>
    <w:p>
      <w:pPr>
        <w:pStyle w:val="TOC2"/>
        <w:tabs>
          <w:tab w:val="right" w:leader="dot" w:pos="8306"/>
        </w:tabs>
      </w:pPr>
      <w:hyperlink w:anchor="_Toc26758" w:history="1">
        <w:r>
          <w:rPr>
            <w:rFonts w:ascii="仿宋" w:eastAsia="仿宋" w:hAnsi="仿宋" w:cs="仿宋" w:hint="eastAsia"/>
            <w:lang w:eastAsia="zh-CN"/>
          </w:rPr>
          <w:t>(二)、计算器及货币专用设备市场分析预测</w:t>
        </w:r>
        <w:r>
          <w:tab/>
        </w:r>
        <w:r>
          <w:fldChar w:fldCharType="begin"/>
        </w:r>
        <w:r>
          <w:instrText xml:space="preserve"> PAGEREF _Toc26758 \h </w:instrText>
        </w:r>
        <w:r>
          <w:fldChar w:fldCharType="separate"/>
        </w:r>
        <w:r>
          <w:t>24</w:t>
        </w:r>
        <w:r>
          <w:fldChar w:fldCharType="end"/>
        </w:r>
      </w:hyperlink>
    </w:p>
    <w:p>
      <w:pPr>
        <w:pStyle w:val="TOC1"/>
        <w:tabs>
          <w:tab w:val="right" w:leader="dot" w:pos="8306"/>
        </w:tabs>
      </w:pPr>
      <w:hyperlink w:anchor="_Toc3930" w:history="1">
        <w:r>
          <w:rPr>
            <w:rFonts w:ascii="仿宋" w:eastAsia="仿宋" w:hAnsi="仿宋" w:cs="仿宋" w:hint="eastAsia"/>
            <w:lang w:eastAsia="zh-CN"/>
          </w:rPr>
          <w:t>六、计算器及货币专用设备项目文档管理</w:t>
        </w:r>
        <w:r>
          <w:tab/>
        </w:r>
        <w:r>
          <w:fldChar w:fldCharType="begin"/>
        </w:r>
        <w:r>
          <w:instrText xml:space="preserve"> PAGEREF _Toc3930 \h </w:instrText>
        </w:r>
        <w:r>
          <w:fldChar w:fldCharType="separate"/>
        </w:r>
        <w:r>
          <w:t>25</w:t>
        </w:r>
        <w:r>
          <w:fldChar w:fldCharType="end"/>
        </w:r>
      </w:hyperlink>
    </w:p>
    <w:p>
      <w:pPr>
        <w:pStyle w:val="TOC2"/>
        <w:tabs>
          <w:tab w:val="right" w:leader="dot" w:pos="8306"/>
        </w:tabs>
      </w:pPr>
      <w:hyperlink w:anchor="_Toc11202" w:history="1">
        <w:r>
          <w:rPr>
            <w:rFonts w:ascii="仿宋" w:eastAsia="仿宋" w:hAnsi="仿宋" w:cs="仿宋" w:hint="eastAsia"/>
            <w:lang w:eastAsia="zh-CN"/>
          </w:rPr>
          <w:t>(一)、文档编制与审查</w:t>
        </w:r>
        <w:r>
          <w:tab/>
        </w:r>
        <w:r>
          <w:fldChar w:fldCharType="begin"/>
        </w:r>
        <w:r>
          <w:instrText xml:space="preserve"> PAGEREF _Toc11202 \h </w:instrText>
        </w:r>
        <w:r>
          <w:fldChar w:fldCharType="separate"/>
        </w:r>
        <w:r>
          <w:t>25</w:t>
        </w:r>
        <w:r>
          <w:fldChar w:fldCharType="end"/>
        </w:r>
      </w:hyperlink>
    </w:p>
    <w:p>
      <w:pPr>
        <w:pStyle w:val="TOC2"/>
        <w:tabs>
          <w:tab w:val="right" w:leader="dot" w:pos="8306"/>
        </w:tabs>
      </w:pPr>
      <w:hyperlink w:anchor="_Toc30670" w:history="1">
        <w:r>
          <w:rPr>
            <w:rFonts w:ascii="仿宋" w:eastAsia="仿宋" w:hAnsi="仿宋" w:cs="仿宋" w:hint="eastAsia"/>
            <w:lang w:eastAsia="zh-CN"/>
          </w:rPr>
          <w:t>(二)、文档发布与分发</w:t>
        </w:r>
        <w:r>
          <w:tab/>
        </w:r>
        <w:r>
          <w:fldChar w:fldCharType="begin"/>
        </w:r>
        <w:r>
          <w:instrText xml:space="preserve"> PAGEREF _Toc30670 \h </w:instrText>
        </w:r>
        <w:r>
          <w:fldChar w:fldCharType="separate"/>
        </w:r>
        <w:r>
          <w:t>27</w:t>
        </w:r>
        <w:r>
          <w:fldChar w:fldCharType="end"/>
        </w:r>
      </w:hyperlink>
    </w:p>
    <w:p>
      <w:pPr>
        <w:pStyle w:val="TOC2"/>
        <w:tabs>
          <w:tab w:val="right" w:leader="dot" w:pos="8306"/>
        </w:tabs>
      </w:pPr>
      <w:hyperlink w:anchor="_Toc29714" w:history="1">
        <w:r>
          <w:rPr>
            <w:rFonts w:ascii="仿宋" w:eastAsia="仿宋" w:hAnsi="仿宋" w:cs="仿宋" w:hint="eastAsia"/>
            <w:lang w:eastAsia="zh-CN"/>
          </w:rPr>
          <w:t>(三)、文档存档与归档</w:t>
        </w:r>
        <w:r>
          <w:tab/>
        </w:r>
        <w:r>
          <w:fldChar w:fldCharType="begin"/>
        </w:r>
        <w:r>
          <w:instrText xml:space="preserve"> PAGEREF _Toc29714 \h </w:instrText>
        </w:r>
        <w:r>
          <w:fldChar w:fldCharType="separate"/>
        </w:r>
        <w:r>
          <w:t>27</w:t>
        </w:r>
        <w:r>
          <w:fldChar w:fldCharType="end"/>
        </w:r>
      </w:hyperlink>
    </w:p>
    <w:p>
      <w:pPr>
        <w:pStyle w:val="TOC1"/>
        <w:tabs>
          <w:tab w:val="right" w:leader="dot" w:pos="8306"/>
        </w:tabs>
      </w:pPr>
      <w:hyperlink w:anchor="_Toc20867" w:history="1">
        <w:r>
          <w:rPr>
            <w:rFonts w:ascii="仿宋" w:eastAsia="仿宋" w:hAnsi="仿宋" w:cs="仿宋" w:hint="eastAsia"/>
            <w:lang w:eastAsia="zh-CN"/>
          </w:rPr>
          <w:t>七、计算器及货币专用设备项目创新与研发</w:t>
        </w:r>
        <w:r>
          <w:tab/>
        </w:r>
        <w:r>
          <w:fldChar w:fldCharType="begin"/>
        </w:r>
        <w:r>
          <w:instrText xml:space="preserve"> PAGEREF _Toc20867 \h </w:instrText>
        </w:r>
        <w:r>
          <w:fldChar w:fldCharType="separate"/>
        </w:r>
        <w:r>
          <w:t>29</w:t>
        </w:r>
        <w:r>
          <w:fldChar w:fldCharType="end"/>
        </w:r>
      </w:hyperlink>
    </w:p>
    <w:p>
      <w:pPr>
        <w:pStyle w:val="TOC2"/>
        <w:tabs>
          <w:tab w:val="right" w:leader="dot" w:pos="8306"/>
        </w:tabs>
      </w:pPr>
      <w:hyperlink w:anchor="_Toc10279" w:history="1">
        <w:r>
          <w:rPr>
            <w:rFonts w:ascii="仿宋" w:eastAsia="仿宋" w:hAnsi="仿宋" w:cs="仿宋" w:hint="eastAsia"/>
            <w:lang w:eastAsia="zh-CN"/>
          </w:rPr>
          <w:t>(一)、创新策略与方向</w:t>
        </w:r>
        <w:r>
          <w:tab/>
        </w:r>
        <w:r>
          <w:fldChar w:fldCharType="begin"/>
        </w:r>
        <w:r>
          <w:instrText xml:space="preserve"> PAGEREF _Toc10279 \h </w:instrText>
        </w:r>
        <w:r>
          <w:fldChar w:fldCharType="separate"/>
        </w:r>
        <w:r>
          <w:t>29</w:t>
        </w:r>
        <w:r>
          <w:fldChar w:fldCharType="end"/>
        </w:r>
      </w:hyperlink>
    </w:p>
    <w:p>
      <w:pPr>
        <w:pStyle w:val="TOC2"/>
        <w:tabs>
          <w:tab w:val="right" w:leader="dot" w:pos="8306"/>
        </w:tabs>
      </w:pPr>
      <w:hyperlink w:anchor="_Toc26182" w:history="1">
        <w:r>
          <w:rPr>
            <w:rFonts w:ascii="仿宋" w:eastAsia="仿宋" w:hAnsi="仿宋" w:cs="仿宋" w:hint="eastAsia"/>
            <w:lang w:eastAsia="zh-CN"/>
          </w:rPr>
          <w:t>(二)、研发规划与投入</w:t>
        </w:r>
        <w:r>
          <w:tab/>
        </w:r>
        <w:r>
          <w:fldChar w:fldCharType="begin"/>
        </w:r>
        <w:r>
          <w:instrText xml:space="preserve"> PAGEREF _Toc26182 \h </w:instrText>
        </w:r>
        <w:r>
          <w:fldChar w:fldCharType="separate"/>
        </w:r>
        <w:r>
          <w:t>30</w:t>
        </w:r>
        <w:r>
          <w:fldChar w:fldCharType="end"/>
        </w:r>
      </w:hyperlink>
    </w:p>
    <w:p>
      <w:pPr>
        <w:pStyle w:val="TOC1"/>
        <w:tabs>
          <w:tab w:val="right" w:leader="dot" w:pos="8306"/>
        </w:tabs>
      </w:pPr>
      <w:hyperlink w:anchor="_Toc30968" w:history="1">
        <w:r>
          <w:rPr>
            <w:rFonts w:ascii="仿宋" w:eastAsia="仿宋" w:hAnsi="仿宋" w:cs="仿宋" w:hint="eastAsia"/>
            <w:lang w:eastAsia="zh-CN"/>
          </w:rPr>
          <w:t>八、计算器及货币专用设备项目技术管理</w:t>
        </w:r>
        <w:r>
          <w:tab/>
        </w:r>
        <w:r>
          <w:fldChar w:fldCharType="begin"/>
        </w:r>
        <w:r>
          <w:instrText xml:space="preserve"> PAGEREF _Toc30968 \h </w:instrText>
        </w:r>
        <w:r>
          <w:fldChar w:fldCharType="separate"/>
        </w:r>
        <w:r>
          <w:t>32</w:t>
        </w:r>
        <w:r>
          <w:fldChar w:fldCharType="end"/>
        </w:r>
      </w:hyperlink>
    </w:p>
    <w:p>
      <w:pPr>
        <w:pStyle w:val="TOC2"/>
        <w:tabs>
          <w:tab w:val="right" w:leader="dot" w:pos="8306"/>
        </w:tabs>
      </w:pPr>
      <w:hyperlink w:anchor="_Toc24613" w:history="1">
        <w:r>
          <w:rPr>
            <w:rFonts w:ascii="仿宋" w:eastAsia="仿宋" w:hAnsi="仿宋" w:cs="仿宋" w:hint="eastAsia"/>
            <w:lang w:eastAsia="zh-CN"/>
          </w:rPr>
          <w:t>(一)、技术方案选用方向</w:t>
        </w:r>
        <w:r>
          <w:tab/>
        </w:r>
        <w:r>
          <w:fldChar w:fldCharType="begin"/>
        </w:r>
        <w:r>
          <w:instrText xml:space="preserve"> PAGEREF _Toc24613 \h </w:instrText>
        </w:r>
        <w:r>
          <w:fldChar w:fldCharType="separate"/>
        </w:r>
        <w:r>
          <w:t>32</w:t>
        </w:r>
        <w:r>
          <w:fldChar w:fldCharType="end"/>
        </w:r>
      </w:hyperlink>
    </w:p>
    <w:p>
      <w:pPr>
        <w:pStyle w:val="TOC2"/>
        <w:tabs>
          <w:tab w:val="right" w:leader="dot" w:pos="8306"/>
        </w:tabs>
      </w:pPr>
      <w:hyperlink w:anchor="_Toc31108" w:history="1">
        <w:r>
          <w:rPr>
            <w:rFonts w:ascii="仿宋" w:eastAsia="仿宋" w:hAnsi="仿宋" w:cs="仿宋" w:hint="eastAsia"/>
            <w:lang w:eastAsia="zh-CN"/>
          </w:rPr>
          <w:t>(二)、工艺技术方案选用原则</w:t>
        </w:r>
        <w:r>
          <w:tab/>
        </w:r>
        <w:r>
          <w:fldChar w:fldCharType="begin"/>
        </w:r>
        <w:r>
          <w:instrText xml:space="preserve"> PAGEREF _Toc31108 \h </w:instrText>
        </w:r>
        <w:r>
          <w:fldChar w:fldCharType="separate"/>
        </w:r>
        <w:r>
          <w:t>34</w:t>
        </w:r>
        <w:r>
          <w:fldChar w:fldCharType="end"/>
        </w:r>
      </w:hyperlink>
    </w:p>
    <w:p>
      <w:pPr>
        <w:pStyle w:val="TOC2"/>
        <w:tabs>
          <w:tab w:val="right" w:leader="dot" w:pos="8306"/>
        </w:tabs>
      </w:pPr>
      <w:hyperlink w:anchor="_Toc31396" w:history="1">
        <w:r>
          <w:rPr>
            <w:rFonts w:ascii="仿宋" w:eastAsia="仿宋" w:hAnsi="仿宋" w:cs="仿宋" w:hint="eastAsia"/>
            <w:lang w:eastAsia="zh-CN"/>
          </w:rPr>
          <w:t>(三)、工艺技术方案要求</w:t>
        </w:r>
        <w:r>
          <w:tab/>
        </w:r>
        <w:r>
          <w:fldChar w:fldCharType="begin"/>
        </w:r>
        <w:r>
          <w:instrText xml:space="preserve"> PAGEREF _Toc31396 \h </w:instrText>
        </w:r>
        <w:r>
          <w:fldChar w:fldCharType="separate"/>
        </w:r>
        <w:r>
          <w:t>36</w:t>
        </w:r>
        <w:r>
          <w:fldChar w:fldCharType="end"/>
        </w:r>
      </w:hyperlink>
    </w:p>
    <w:p>
      <w:pPr>
        <w:pStyle w:val="TOC1"/>
        <w:tabs>
          <w:tab w:val="right" w:leader="dot" w:pos="8306"/>
        </w:tabs>
      </w:pPr>
      <w:hyperlink w:anchor="_Toc8633" w:history="1">
        <w:r>
          <w:rPr>
            <w:rFonts w:ascii="仿宋" w:eastAsia="仿宋" w:hAnsi="仿宋" w:cs="仿宋" w:hint="eastAsia"/>
            <w:lang w:eastAsia="zh-CN"/>
          </w:rPr>
          <w:t>九、计算器及货币专用设备项目人力资源培养与发展</w:t>
        </w:r>
        <w:r>
          <w:tab/>
        </w:r>
        <w:r>
          <w:fldChar w:fldCharType="begin"/>
        </w:r>
        <w:r>
          <w:instrText xml:space="preserve"> PAGEREF _Toc8633 \h </w:instrText>
        </w:r>
        <w:r>
          <w:fldChar w:fldCharType="separate"/>
        </w:r>
        <w:r>
          <w:t>38</w:t>
        </w:r>
        <w:r>
          <w:fldChar w:fldCharType="end"/>
        </w:r>
      </w:hyperlink>
    </w:p>
    <w:p>
      <w:pPr>
        <w:pStyle w:val="TOC2"/>
        <w:tabs>
          <w:tab w:val="right" w:leader="dot" w:pos="8306"/>
        </w:tabs>
      </w:pPr>
      <w:hyperlink w:anchor="_Toc13966" w:history="1">
        <w:r>
          <w:rPr>
            <w:rFonts w:ascii="仿宋" w:eastAsia="仿宋" w:hAnsi="仿宋" w:cs="仿宋" w:hint="eastAsia"/>
            <w:lang w:eastAsia="zh-CN"/>
          </w:rPr>
          <w:t>(一)、人才需求与规划</w:t>
        </w:r>
        <w:r>
          <w:tab/>
        </w:r>
        <w:r>
          <w:fldChar w:fldCharType="begin"/>
        </w:r>
        <w:r>
          <w:instrText xml:space="preserve"> PAGEREF _Toc13966 \h </w:instrText>
        </w:r>
        <w:r>
          <w:fldChar w:fldCharType="separate"/>
        </w:r>
        <w:r>
          <w:t>38</w:t>
        </w:r>
        <w:r>
          <w:fldChar w:fldCharType="end"/>
        </w:r>
      </w:hyperlink>
    </w:p>
    <w:p>
      <w:pPr>
        <w:pStyle w:val="TOC2"/>
        <w:tabs>
          <w:tab w:val="right" w:leader="dot" w:pos="8306"/>
        </w:tabs>
      </w:pPr>
      <w:hyperlink w:anchor="_Toc32127" w:history="1">
        <w:r>
          <w:rPr>
            <w:rFonts w:ascii="仿宋" w:eastAsia="仿宋" w:hAnsi="仿宋" w:cs="仿宋" w:hint="eastAsia"/>
            <w:lang w:eastAsia="zh-CN"/>
          </w:rPr>
          <w:t>(二)、培训与发展计划</w:t>
        </w:r>
        <w:r>
          <w:tab/>
        </w:r>
        <w:r>
          <w:fldChar w:fldCharType="begin"/>
        </w:r>
        <w:r>
          <w:instrText xml:space="preserve"> PAGEREF _Toc32127 \h </w:instrText>
        </w:r>
        <w:r>
          <w:fldChar w:fldCharType="separate"/>
        </w:r>
        <w:r>
          <w:t>39</w:t>
        </w:r>
        <w:r>
          <w:fldChar w:fldCharType="end"/>
        </w:r>
      </w:hyperlink>
    </w:p>
    <w:p>
      <w:pPr>
        <w:pStyle w:val="TOC1"/>
        <w:tabs>
          <w:tab w:val="right" w:leader="dot" w:pos="8306"/>
        </w:tabs>
      </w:pPr>
      <w:hyperlink w:anchor="_Toc27980" w:history="1">
        <w:r>
          <w:rPr>
            <w:rFonts w:ascii="仿宋" w:eastAsia="仿宋" w:hAnsi="仿宋" w:cs="仿宋" w:hint="eastAsia"/>
            <w:lang w:eastAsia="zh-CN"/>
          </w:rPr>
          <w:t>十、计算器及货币专用设备项目环境影响分析</w:t>
        </w:r>
        <w:r>
          <w:tab/>
        </w:r>
        <w:r>
          <w:fldChar w:fldCharType="begin"/>
        </w:r>
        <w:r>
          <w:instrText xml:space="preserve"> PAGEREF _Toc27980 \h </w:instrText>
        </w:r>
        <w:r>
          <w:fldChar w:fldCharType="separate"/>
        </w:r>
        <w:r>
          <w:t>39</w:t>
        </w:r>
        <w:r>
          <w:fldChar w:fldCharType="end"/>
        </w:r>
      </w:hyperlink>
    </w:p>
    <w:p>
      <w:pPr>
        <w:pStyle w:val="TOC2"/>
        <w:tabs>
          <w:tab w:val="right" w:leader="dot" w:pos="8306"/>
        </w:tabs>
      </w:pPr>
      <w:hyperlink w:anchor="_Toc4410" w:history="1">
        <w:r>
          <w:rPr>
            <w:rFonts w:ascii="仿宋" w:eastAsia="仿宋" w:hAnsi="仿宋" w:cs="仿宋" w:hint="eastAsia"/>
            <w:lang w:eastAsia="zh-CN"/>
          </w:rPr>
          <w:t>(一)、建设区域环境质量现状</w:t>
        </w:r>
        <w:r>
          <w:tab/>
        </w:r>
        <w:r>
          <w:fldChar w:fldCharType="begin"/>
        </w:r>
        <w:r>
          <w:instrText xml:space="preserve"> PAGEREF _Toc4410 \h </w:instrText>
        </w:r>
        <w:r>
          <w:fldChar w:fldCharType="separate"/>
        </w:r>
        <w:r>
          <w:t>39</w:t>
        </w:r>
        <w:r>
          <w:fldChar w:fldCharType="end"/>
        </w:r>
      </w:hyperlink>
    </w:p>
    <w:p>
      <w:pPr>
        <w:pStyle w:val="TOC2"/>
        <w:tabs>
          <w:tab w:val="right" w:leader="dot" w:pos="8306"/>
        </w:tabs>
      </w:pPr>
      <w:hyperlink w:anchor="_Toc18402" w:history="1">
        <w:r>
          <w:rPr>
            <w:rFonts w:ascii="仿宋" w:eastAsia="仿宋" w:hAnsi="仿宋" w:cs="仿宋" w:hint="eastAsia"/>
            <w:lang w:eastAsia="zh-CN"/>
          </w:rPr>
          <w:t>(二)、建设期环境保护</w:t>
        </w:r>
        <w:r>
          <w:tab/>
        </w:r>
        <w:r>
          <w:fldChar w:fldCharType="begin"/>
        </w:r>
        <w:r>
          <w:instrText xml:space="preserve"> PAGEREF _Toc18402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57" w:history="1">
        <w:r>
          <w:rPr>
            <w:rFonts w:ascii="仿宋" w:eastAsia="仿宋" w:hAnsi="仿宋" w:cs="仿宋" w:hint="eastAsia"/>
            <w:lang w:eastAsia="zh-CN"/>
          </w:rPr>
          <w:t>(三)、运营期环境保护</w:t>
        </w:r>
        <w:r>
          <w:tab/>
        </w:r>
        <w:r>
          <w:fldChar w:fldCharType="begin"/>
        </w:r>
        <w:r>
          <w:instrText xml:space="preserve"> PAGEREF _Toc1857 \h </w:instrText>
        </w:r>
        <w:r>
          <w:fldChar w:fldCharType="separate"/>
        </w:r>
        <w:r>
          <w:t>42</w:t>
        </w:r>
        <w:r>
          <w:fldChar w:fldCharType="end"/>
        </w:r>
      </w:hyperlink>
    </w:p>
    <w:p>
      <w:pPr>
        <w:pStyle w:val="TOC2"/>
        <w:tabs>
          <w:tab w:val="right" w:leader="dot" w:pos="8306"/>
        </w:tabs>
      </w:pPr>
      <w:hyperlink w:anchor="_Toc32526" w:history="1">
        <w:r>
          <w:rPr>
            <w:rFonts w:ascii="仿宋" w:eastAsia="仿宋" w:hAnsi="仿宋" w:cs="仿宋" w:hint="eastAsia"/>
            <w:lang w:eastAsia="zh-CN"/>
          </w:rPr>
          <w:t>(四)、计算器及货币专用设备项目建设对区域经济的影响</w:t>
        </w:r>
        <w:r>
          <w:tab/>
        </w:r>
        <w:r>
          <w:fldChar w:fldCharType="begin"/>
        </w:r>
        <w:r>
          <w:instrText xml:space="preserve"> PAGEREF _Toc32526 \h </w:instrText>
        </w:r>
        <w:r>
          <w:fldChar w:fldCharType="separate"/>
        </w:r>
        <w:r>
          <w:t>44</w:t>
        </w:r>
        <w:r>
          <w:fldChar w:fldCharType="end"/>
        </w:r>
      </w:hyperlink>
    </w:p>
    <w:p>
      <w:pPr>
        <w:pStyle w:val="TOC2"/>
        <w:tabs>
          <w:tab w:val="right" w:leader="dot" w:pos="8306"/>
        </w:tabs>
      </w:pPr>
      <w:hyperlink w:anchor="_Toc5656" w:history="1">
        <w:r>
          <w:rPr>
            <w:rFonts w:ascii="仿宋" w:eastAsia="仿宋" w:hAnsi="仿宋" w:cs="仿宋" w:hint="eastAsia"/>
            <w:lang w:eastAsia="zh-CN"/>
          </w:rPr>
          <w:t>(五)、废弃物处理</w:t>
        </w:r>
        <w:r>
          <w:tab/>
        </w:r>
        <w:r>
          <w:fldChar w:fldCharType="begin"/>
        </w:r>
        <w:r>
          <w:instrText xml:space="preserve"> PAGEREF _Toc5656 \h </w:instrText>
        </w:r>
        <w:r>
          <w:fldChar w:fldCharType="separate"/>
        </w:r>
        <w:r>
          <w:t>45</w:t>
        </w:r>
        <w:r>
          <w:fldChar w:fldCharType="end"/>
        </w:r>
      </w:hyperlink>
    </w:p>
    <w:p>
      <w:pPr>
        <w:pStyle w:val="TOC2"/>
        <w:tabs>
          <w:tab w:val="right" w:leader="dot" w:pos="8306"/>
        </w:tabs>
      </w:pPr>
      <w:hyperlink w:anchor="_Toc13593" w:history="1">
        <w:r>
          <w:rPr>
            <w:rFonts w:ascii="仿宋" w:eastAsia="仿宋" w:hAnsi="仿宋" w:cs="仿宋" w:hint="eastAsia"/>
            <w:lang w:eastAsia="zh-CN"/>
          </w:rPr>
          <w:t>(六)、特殊环境影响分析</w:t>
        </w:r>
        <w:r>
          <w:tab/>
        </w:r>
        <w:r>
          <w:fldChar w:fldCharType="begin"/>
        </w:r>
        <w:r>
          <w:instrText xml:space="preserve"> PAGEREF _Toc13593 \h </w:instrText>
        </w:r>
        <w:r>
          <w:fldChar w:fldCharType="separate"/>
        </w:r>
        <w:r>
          <w:t>47</w:t>
        </w:r>
        <w:r>
          <w:fldChar w:fldCharType="end"/>
        </w:r>
      </w:hyperlink>
    </w:p>
    <w:p>
      <w:pPr>
        <w:pStyle w:val="TOC2"/>
        <w:tabs>
          <w:tab w:val="right" w:leader="dot" w:pos="8306"/>
        </w:tabs>
      </w:pPr>
      <w:hyperlink w:anchor="_Toc19823" w:history="1">
        <w:r>
          <w:rPr>
            <w:rFonts w:ascii="仿宋" w:eastAsia="仿宋" w:hAnsi="仿宋" w:cs="仿宋" w:hint="eastAsia"/>
            <w:lang w:eastAsia="zh-CN"/>
          </w:rPr>
          <w:t>(七)、清洁生产</w:t>
        </w:r>
        <w:r>
          <w:tab/>
        </w:r>
        <w:r>
          <w:fldChar w:fldCharType="begin"/>
        </w:r>
        <w:r>
          <w:instrText xml:space="preserve"> PAGEREF _Toc19823 \h </w:instrText>
        </w:r>
        <w:r>
          <w:fldChar w:fldCharType="separate"/>
        </w:r>
        <w:r>
          <w:t>48</w:t>
        </w:r>
        <w:r>
          <w:fldChar w:fldCharType="end"/>
        </w:r>
      </w:hyperlink>
    </w:p>
    <w:p>
      <w:pPr>
        <w:pStyle w:val="TOC2"/>
        <w:tabs>
          <w:tab w:val="right" w:leader="dot" w:pos="8306"/>
        </w:tabs>
      </w:pPr>
      <w:hyperlink w:anchor="_Toc32590" w:history="1">
        <w:r>
          <w:rPr>
            <w:rFonts w:ascii="仿宋" w:eastAsia="仿宋" w:hAnsi="仿宋" w:cs="仿宋" w:hint="eastAsia"/>
            <w:lang w:eastAsia="zh-CN"/>
          </w:rPr>
          <w:t>(八)、环境保护综合评价</w:t>
        </w:r>
        <w:r>
          <w:tab/>
        </w:r>
        <w:r>
          <w:fldChar w:fldCharType="begin"/>
        </w:r>
        <w:r>
          <w:instrText xml:space="preserve"> PAGEREF _Toc32590 \h </w:instrText>
        </w:r>
        <w:r>
          <w:fldChar w:fldCharType="separate"/>
        </w:r>
        <w:r>
          <w:t>49</w:t>
        </w:r>
        <w:r>
          <w:fldChar w:fldCharType="end"/>
        </w:r>
      </w:hyperlink>
    </w:p>
    <w:p>
      <w:pPr>
        <w:pStyle w:val="TOC1"/>
        <w:tabs>
          <w:tab w:val="right" w:leader="dot" w:pos="8306"/>
        </w:tabs>
      </w:pPr>
      <w:hyperlink w:anchor="_Toc10299" w:history="1">
        <w:r>
          <w:rPr>
            <w:rFonts w:ascii="仿宋" w:eastAsia="仿宋" w:hAnsi="仿宋" w:cs="仿宋" w:hint="eastAsia"/>
            <w:lang w:eastAsia="zh-CN"/>
          </w:rPr>
          <w:t>十一、计算器及货币专用设备项目投资规划</w:t>
        </w:r>
        <w:r>
          <w:tab/>
        </w:r>
        <w:r>
          <w:fldChar w:fldCharType="begin"/>
        </w:r>
        <w:r>
          <w:instrText xml:space="preserve"> PAGEREF _Toc10299 \h </w:instrText>
        </w:r>
        <w:r>
          <w:fldChar w:fldCharType="separate"/>
        </w:r>
        <w:r>
          <w:t>50</w:t>
        </w:r>
        <w:r>
          <w:fldChar w:fldCharType="end"/>
        </w:r>
      </w:hyperlink>
    </w:p>
    <w:p>
      <w:pPr>
        <w:pStyle w:val="TOC2"/>
        <w:tabs>
          <w:tab w:val="right" w:leader="dot" w:pos="8306"/>
        </w:tabs>
      </w:pPr>
      <w:hyperlink w:anchor="_Toc9287" w:history="1">
        <w:r>
          <w:rPr>
            <w:rFonts w:ascii="仿宋" w:eastAsia="仿宋" w:hAnsi="仿宋" w:cs="仿宋" w:hint="eastAsia"/>
            <w:lang w:eastAsia="zh-CN"/>
          </w:rPr>
          <w:t>(一)、计算器及货币专用设备项目总投资估算</w:t>
        </w:r>
        <w:r>
          <w:tab/>
        </w:r>
        <w:r>
          <w:fldChar w:fldCharType="begin"/>
        </w:r>
        <w:r>
          <w:instrText xml:space="preserve"> PAGEREF _Toc9287 \h </w:instrText>
        </w:r>
        <w:r>
          <w:fldChar w:fldCharType="separate"/>
        </w:r>
        <w:r>
          <w:t>50</w:t>
        </w:r>
        <w:r>
          <w:fldChar w:fldCharType="end"/>
        </w:r>
      </w:hyperlink>
    </w:p>
    <w:p>
      <w:pPr>
        <w:pStyle w:val="TOC2"/>
        <w:tabs>
          <w:tab w:val="right" w:leader="dot" w:pos="8306"/>
        </w:tabs>
      </w:pPr>
      <w:hyperlink w:anchor="_Toc29788" w:history="1">
        <w:r>
          <w:rPr>
            <w:rFonts w:ascii="仿宋" w:eastAsia="仿宋" w:hAnsi="仿宋" w:cs="仿宋" w:hint="eastAsia"/>
            <w:lang w:eastAsia="zh-CN"/>
          </w:rPr>
          <w:t>(二)、资金筹措</w:t>
        </w:r>
        <w:r>
          <w:tab/>
        </w:r>
        <w:r>
          <w:fldChar w:fldCharType="begin"/>
        </w:r>
        <w:r>
          <w:instrText xml:space="preserve"> PAGEREF _Toc29788 \h </w:instrText>
        </w:r>
        <w:r>
          <w:fldChar w:fldCharType="separate"/>
        </w:r>
        <w:r>
          <w:t>52</w:t>
        </w:r>
        <w:r>
          <w:fldChar w:fldCharType="end"/>
        </w:r>
      </w:hyperlink>
    </w:p>
    <w:p>
      <w:pPr>
        <w:pStyle w:val="TOC1"/>
        <w:tabs>
          <w:tab w:val="right" w:leader="dot" w:pos="8306"/>
        </w:tabs>
      </w:pPr>
      <w:hyperlink w:anchor="_Toc32098" w:history="1">
        <w:r>
          <w:rPr>
            <w:rFonts w:ascii="仿宋" w:eastAsia="仿宋" w:hAnsi="仿宋" w:cs="仿宋" w:hint="eastAsia"/>
            <w:lang w:eastAsia="zh-CN"/>
          </w:rPr>
          <w:t>十二、计算器及货币专用设备项目计划安排</w:t>
        </w:r>
        <w:r>
          <w:tab/>
        </w:r>
        <w:r>
          <w:fldChar w:fldCharType="begin"/>
        </w:r>
        <w:r>
          <w:instrText xml:space="preserve"> PAGEREF _Toc32098 \h </w:instrText>
        </w:r>
        <w:r>
          <w:fldChar w:fldCharType="separate"/>
        </w:r>
        <w:r>
          <w:t>53</w:t>
        </w:r>
        <w:r>
          <w:fldChar w:fldCharType="end"/>
        </w:r>
      </w:hyperlink>
    </w:p>
    <w:p>
      <w:pPr>
        <w:pStyle w:val="TOC2"/>
        <w:tabs>
          <w:tab w:val="right" w:leader="dot" w:pos="8306"/>
        </w:tabs>
      </w:pPr>
      <w:hyperlink w:anchor="_Toc25774" w:history="1">
        <w:r>
          <w:rPr>
            <w:rFonts w:ascii="仿宋" w:eastAsia="仿宋" w:hAnsi="仿宋" w:cs="仿宋" w:hint="eastAsia"/>
            <w:lang w:eastAsia="zh-CN"/>
          </w:rPr>
          <w:t>(一)、建设周期</w:t>
        </w:r>
        <w:r>
          <w:tab/>
        </w:r>
        <w:r>
          <w:fldChar w:fldCharType="begin"/>
        </w:r>
        <w:r>
          <w:instrText xml:space="preserve"> PAGEREF _Toc25774 \h </w:instrText>
        </w:r>
        <w:r>
          <w:fldChar w:fldCharType="separate"/>
        </w:r>
        <w:r>
          <w:t>53</w:t>
        </w:r>
        <w:r>
          <w:fldChar w:fldCharType="end"/>
        </w:r>
      </w:hyperlink>
    </w:p>
    <w:p>
      <w:pPr>
        <w:pStyle w:val="TOC2"/>
        <w:tabs>
          <w:tab w:val="right" w:leader="dot" w:pos="8306"/>
        </w:tabs>
      </w:pPr>
      <w:hyperlink w:anchor="_Toc7456" w:history="1">
        <w:r>
          <w:rPr>
            <w:rFonts w:ascii="仿宋" w:eastAsia="仿宋" w:hAnsi="仿宋" w:cs="仿宋" w:hint="eastAsia"/>
            <w:lang w:eastAsia="zh-CN"/>
          </w:rPr>
          <w:t>(二)、建设进度</w:t>
        </w:r>
        <w:r>
          <w:tab/>
        </w:r>
        <w:r>
          <w:fldChar w:fldCharType="begin"/>
        </w:r>
        <w:r>
          <w:instrText xml:space="preserve"> PAGEREF _Toc7456 \h </w:instrText>
        </w:r>
        <w:r>
          <w:fldChar w:fldCharType="separate"/>
        </w:r>
        <w:r>
          <w:t>54</w:t>
        </w:r>
        <w:r>
          <w:fldChar w:fldCharType="end"/>
        </w:r>
      </w:hyperlink>
    </w:p>
    <w:p>
      <w:pPr>
        <w:pStyle w:val="TOC2"/>
        <w:tabs>
          <w:tab w:val="right" w:leader="dot" w:pos="8306"/>
        </w:tabs>
      </w:pPr>
      <w:hyperlink w:anchor="_Toc2173" w:history="1">
        <w:r>
          <w:rPr>
            <w:rFonts w:ascii="仿宋" w:eastAsia="仿宋" w:hAnsi="仿宋" w:cs="仿宋" w:hint="eastAsia"/>
            <w:lang w:eastAsia="zh-CN"/>
          </w:rPr>
          <w:t>(三)、进度安排注意事项</w:t>
        </w:r>
        <w:r>
          <w:tab/>
        </w:r>
        <w:r>
          <w:fldChar w:fldCharType="begin"/>
        </w:r>
        <w:r>
          <w:instrText xml:space="preserve"> PAGEREF _Toc2173 \h </w:instrText>
        </w:r>
        <w:r>
          <w:fldChar w:fldCharType="separate"/>
        </w:r>
        <w:r>
          <w:t>55</w:t>
        </w:r>
        <w:r>
          <w:fldChar w:fldCharType="end"/>
        </w:r>
      </w:hyperlink>
    </w:p>
    <w:p>
      <w:pPr>
        <w:pStyle w:val="TOC2"/>
        <w:tabs>
          <w:tab w:val="right" w:leader="dot" w:pos="8306"/>
        </w:tabs>
      </w:pPr>
      <w:hyperlink w:anchor="_Toc10556" w:history="1">
        <w:r>
          <w:rPr>
            <w:rFonts w:ascii="仿宋" w:eastAsia="仿宋" w:hAnsi="仿宋" w:cs="仿宋" w:hint="eastAsia"/>
            <w:lang w:eastAsia="zh-CN"/>
          </w:rPr>
          <w:t>(四)、人力资源配置</w:t>
        </w:r>
        <w:r>
          <w:tab/>
        </w:r>
        <w:r>
          <w:fldChar w:fldCharType="begin"/>
        </w:r>
        <w:r>
          <w:instrText xml:space="preserve"> PAGEREF _Toc10556 \h </w:instrText>
        </w:r>
        <w:r>
          <w:fldChar w:fldCharType="separate"/>
        </w:r>
        <w:r>
          <w:t>56</w:t>
        </w:r>
        <w:r>
          <w:fldChar w:fldCharType="end"/>
        </w:r>
      </w:hyperlink>
    </w:p>
    <w:p>
      <w:pPr>
        <w:pStyle w:val="TOC1"/>
        <w:tabs>
          <w:tab w:val="right" w:leader="dot" w:pos="8306"/>
        </w:tabs>
      </w:pPr>
      <w:hyperlink w:anchor="_Toc31661" w:history="1">
        <w:r>
          <w:rPr>
            <w:rFonts w:ascii="仿宋" w:eastAsia="仿宋" w:hAnsi="仿宋" w:cs="仿宋" w:hint="eastAsia"/>
            <w:lang w:eastAsia="zh-CN"/>
          </w:rPr>
          <w:t>十三、计算器及货币专用设备项目治理与监督</w:t>
        </w:r>
        <w:r>
          <w:tab/>
        </w:r>
        <w:r>
          <w:fldChar w:fldCharType="begin"/>
        </w:r>
        <w:r>
          <w:instrText xml:space="preserve"> PAGEREF _Toc31661 \h </w:instrText>
        </w:r>
        <w:r>
          <w:fldChar w:fldCharType="separate"/>
        </w:r>
        <w:r>
          <w:t>57</w:t>
        </w:r>
        <w:r>
          <w:fldChar w:fldCharType="end"/>
        </w:r>
      </w:hyperlink>
    </w:p>
    <w:p>
      <w:pPr>
        <w:pStyle w:val="TOC2"/>
        <w:tabs>
          <w:tab w:val="right" w:leader="dot" w:pos="8306"/>
        </w:tabs>
      </w:pPr>
      <w:hyperlink w:anchor="_Toc3771" w:history="1">
        <w:r>
          <w:rPr>
            <w:rFonts w:ascii="仿宋" w:eastAsia="仿宋" w:hAnsi="仿宋" w:cs="仿宋" w:hint="eastAsia"/>
            <w:lang w:eastAsia="zh-CN"/>
          </w:rPr>
          <w:t>(一)、计算器及货币专用设备项目治理结构</w:t>
        </w:r>
        <w:r>
          <w:tab/>
        </w:r>
        <w:r>
          <w:fldChar w:fldCharType="begin"/>
        </w:r>
        <w:r>
          <w:instrText xml:space="preserve"> PAGEREF _Toc3771 \h </w:instrText>
        </w:r>
        <w:r>
          <w:fldChar w:fldCharType="separate"/>
        </w:r>
        <w:r>
          <w:t>57</w:t>
        </w:r>
        <w:r>
          <w:fldChar w:fldCharType="end"/>
        </w:r>
      </w:hyperlink>
    </w:p>
    <w:p>
      <w:pPr>
        <w:pStyle w:val="TOC2"/>
        <w:tabs>
          <w:tab w:val="right" w:leader="dot" w:pos="8306"/>
        </w:tabs>
      </w:pPr>
      <w:hyperlink w:anchor="_Toc32029" w:history="1">
        <w:r>
          <w:rPr>
            <w:rFonts w:ascii="仿宋" w:eastAsia="仿宋" w:hAnsi="仿宋" w:cs="仿宋" w:hint="eastAsia"/>
            <w:lang w:eastAsia="zh-CN"/>
          </w:rPr>
          <w:t>(二)、监督与审计</w:t>
        </w:r>
        <w:r>
          <w:tab/>
        </w:r>
        <w:r>
          <w:fldChar w:fldCharType="begin"/>
        </w:r>
        <w:r>
          <w:instrText xml:space="preserve"> PAGEREF _Toc32029 \h </w:instrText>
        </w:r>
        <w:r>
          <w:fldChar w:fldCharType="separate"/>
        </w:r>
        <w:r>
          <w:t>59</w:t>
        </w:r>
        <w:r>
          <w:fldChar w:fldCharType="end"/>
        </w:r>
      </w:hyperlink>
    </w:p>
    <w:p>
      <w:pPr>
        <w:pStyle w:val="TOC1"/>
        <w:tabs>
          <w:tab w:val="right" w:leader="dot" w:pos="8306"/>
        </w:tabs>
      </w:pPr>
      <w:hyperlink w:anchor="_Toc10057" w:history="1">
        <w:r>
          <w:rPr>
            <w:rFonts w:ascii="仿宋" w:eastAsia="仿宋" w:hAnsi="仿宋" w:cs="仿宋" w:hint="eastAsia"/>
            <w:lang w:eastAsia="zh-CN"/>
          </w:rPr>
          <w:t>十四、计算器及货币专用设备项目实施保障措施</w:t>
        </w:r>
        <w:r>
          <w:tab/>
        </w:r>
        <w:r>
          <w:fldChar w:fldCharType="begin"/>
        </w:r>
        <w:r>
          <w:instrText xml:space="preserve"> PAGEREF _Toc10057 \h </w:instrText>
        </w:r>
        <w:r>
          <w:fldChar w:fldCharType="separate"/>
        </w:r>
        <w:r>
          <w:t>60</w:t>
        </w:r>
        <w:r>
          <w:fldChar w:fldCharType="end"/>
        </w:r>
      </w:hyperlink>
    </w:p>
    <w:p>
      <w:pPr>
        <w:pStyle w:val="TOC2"/>
        <w:tabs>
          <w:tab w:val="right" w:leader="dot" w:pos="8306"/>
        </w:tabs>
      </w:pPr>
      <w:hyperlink w:anchor="_Toc17664" w:history="1">
        <w:r>
          <w:rPr>
            <w:rFonts w:ascii="仿宋" w:eastAsia="仿宋" w:hAnsi="仿宋" w:cs="仿宋" w:hint="eastAsia"/>
            <w:lang w:eastAsia="zh-CN"/>
          </w:rPr>
          <w:t>(一)、计算器及货币专用设备项目实施保障机制</w:t>
        </w:r>
        <w:r>
          <w:tab/>
        </w:r>
        <w:r>
          <w:fldChar w:fldCharType="begin"/>
        </w:r>
        <w:r>
          <w:instrText xml:space="preserve"> PAGEREF _Toc17664 \h </w:instrText>
        </w:r>
        <w:r>
          <w:fldChar w:fldCharType="separate"/>
        </w:r>
        <w:r>
          <w:t>60</w:t>
        </w:r>
        <w:r>
          <w:fldChar w:fldCharType="end"/>
        </w:r>
      </w:hyperlink>
    </w:p>
    <w:p>
      <w:pPr>
        <w:pStyle w:val="TOC2"/>
        <w:tabs>
          <w:tab w:val="right" w:leader="dot" w:pos="8306"/>
        </w:tabs>
      </w:pPr>
      <w:hyperlink w:anchor="_Toc25238" w:history="1">
        <w:r>
          <w:rPr>
            <w:rFonts w:ascii="仿宋" w:eastAsia="仿宋" w:hAnsi="仿宋" w:cs="仿宋" w:hint="eastAsia"/>
            <w:lang w:eastAsia="zh-CN"/>
          </w:rPr>
          <w:t>(二)、计算器及货币专用设备项目法律合规要求</w:t>
        </w:r>
        <w:r>
          <w:tab/>
        </w:r>
        <w:r>
          <w:fldChar w:fldCharType="begin"/>
        </w:r>
        <w:r>
          <w:instrText xml:space="preserve"> PAGEREF _Toc25238 \h </w:instrText>
        </w:r>
        <w:r>
          <w:fldChar w:fldCharType="separate"/>
        </w:r>
        <w:r>
          <w:t>64</w:t>
        </w:r>
        <w:r>
          <w:fldChar w:fldCharType="end"/>
        </w:r>
      </w:hyperlink>
    </w:p>
    <w:p>
      <w:pPr>
        <w:pStyle w:val="TOC2"/>
        <w:tabs>
          <w:tab w:val="right" w:leader="dot" w:pos="8306"/>
        </w:tabs>
      </w:pPr>
      <w:hyperlink w:anchor="_Toc849" w:history="1">
        <w:r>
          <w:rPr>
            <w:rFonts w:ascii="仿宋" w:eastAsia="仿宋" w:hAnsi="仿宋" w:cs="仿宋" w:hint="eastAsia"/>
            <w:lang w:eastAsia="zh-CN"/>
          </w:rPr>
          <w:t>(三)、计算器及货币专用设备项目合同管理与法律事务</w:t>
        </w:r>
        <w:r>
          <w:tab/>
        </w:r>
        <w:r>
          <w:fldChar w:fldCharType="begin"/>
        </w:r>
        <w:r>
          <w:instrText xml:space="preserve"> PAGEREF _Toc849 \h </w:instrText>
        </w:r>
        <w:r>
          <w:fldChar w:fldCharType="separate"/>
        </w:r>
        <w:r>
          <w:t>69</w:t>
        </w:r>
        <w:r>
          <w:fldChar w:fldCharType="end"/>
        </w:r>
      </w:hyperlink>
    </w:p>
    <w:p>
      <w:pPr>
        <w:pStyle w:val="TOC2"/>
        <w:tabs>
          <w:tab w:val="right" w:leader="dot" w:pos="8306"/>
        </w:tabs>
      </w:pPr>
      <w:hyperlink w:anchor="_Toc23448" w:history="1">
        <w:r>
          <w:rPr>
            <w:rFonts w:ascii="仿宋" w:eastAsia="仿宋" w:hAnsi="仿宋" w:cs="仿宋" w:hint="eastAsia"/>
            <w:lang w:eastAsia="zh-CN"/>
          </w:rPr>
          <w:t>(四)、计算器及货币专用设备项目知识产权保护策略</w:t>
        </w:r>
        <w:r>
          <w:tab/>
        </w:r>
        <w:r>
          <w:fldChar w:fldCharType="begin"/>
        </w:r>
        <w:r>
          <w:instrText xml:space="preserve"> PAGEREF _Toc23448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43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651"/>
      <w:r>
        <w:rPr>
          <w:rFonts w:ascii="仿宋" w:eastAsia="仿宋" w:hAnsi="仿宋" w:cs="仿宋" w:hint="eastAsia"/>
          <w:sz w:val="28"/>
          <w:lang w:eastAsia="zh-CN"/>
        </w:rPr>
        <w:t>一、计算器及货币专用设备项目概论</w:t>
      </w:r>
      <w:bookmarkEnd w:id="2"/>
    </w:p>
    <w:p>
      <w:pPr>
        <w:pStyle w:val="Heading2"/>
        <w:rPr>
          <w:rFonts w:ascii="仿宋" w:eastAsia="仿宋" w:hAnsi="仿宋" w:cs="仿宋" w:hint="eastAsia"/>
          <w:lang w:eastAsia="zh-CN"/>
        </w:rPr>
      </w:pPr>
      <w:bookmarkStart w:id="3" w:name="_Toc11997"/>
      <w:r>
        <w:rPr>
          <w:rFonts w:ascii="仿宋" w:eastAsia="仿宋" w:hAnsi="仿宋" w:cs="仿宋" w:hint="eastAsia"/>
          <w:lang w:eastAsia="zh-CN"/>
        </w:rPr>
        <w:t>(一)、计算器及货币专用设备项目概况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起源追溯至对市场的深入洞察。市场的不断演变与变革为计算器及货币专用设备项目提供了难得的机遇。当前市场存在的需求缺口和变革的大环境共同构成了计算器及货币专用设备项目的背景。这个计算器及货币专用设备项目旨在充分利用市场机遇，填补行业中尚未满足的需求，为客户提供全新的解决方案。市场的变革和需求的增长使得这个计算器及货币专用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计算器及货币专用设备项目名称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正式命名为计算器及货币专用设备。这个名称不仅仅是一个标识，更代表了计算器及货币专用设备项目的核心理念和愿景。它蕴含着计算器及货币专用设备项目所要解决问题的关键字，具有强烈的表达和辨识度，为计算器及货币专用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计算器及货币专用设备项目目标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核心目标是提供一种全新、高效的解决方案，满足客户日益增长的需求。计算器及货币专用设备项目追求的不仅仅是满足市场需求，更是在市场中获得卓越的竞争优势。通过不断提升产品或服务的质量和创新水平，计算器及货币专用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计算器及货币专用设备项目范围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全面涵盖了产品研发、制造、市场推广和售后服务，确保从产品设计到最终用户体验的全方位关注。这一全面的计算器及货币专用设备项目范围是为了确保计算器及货币专用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计算器及货币专用设备项目时间表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计划在未来18个月内完成，包括研发、测试、市场试点和正式推出等不同阶段。这个时间表的合理设计是为了确保计算器及货币专用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计算器及货币专用设备项目预算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总预算估算为XX百万美元，主要分配在研发、市场推广、人员培训和运营等方面。这一充足的预算为计算器及货币专用设备项目提供了充足的资源，确保计算器及货币专用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计算器及货币专用设备项目风险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可能面临的风险包括市场接受度低、技术难题、竞争激烈等。计算器及货币专用设备项目团队已经制定了相应的风险应对计划，通过前瞻性的风险管理，确保计算器及货币专用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计算器及货币专用设备项目团队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汇聚了一支经验丰富、多领域专业素养的核心团队，确保计算器及货币专用设备项目在各个方面都能拥有高水平的执行力。团队的协同作战是计算器及货币专用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计算器及货币专用设备项目背景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计算器及货币专用设备项目的背景根植于市场对更高效、创新产品的渴望，同时也受到科技发展对行业格局的深刻改变的影响。这为计算器及货币专用设备项目提供了广阔的发展空间和市场需求。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计算器及货币专用设备项目现状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截至目前，计算器及货币专用设备项目已完成市场调研和技术验证，取得了初步的成功。这为计算器及货币专用设备项目在未来的发展奠定了坚实的基础，为更远大的目标打下了坚实的基石。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7436"/>
      <w:r>
        <w:rPr>
          <w:rFonts w:ascii="仿宋" w:eastAsia="仿宋" w:hAnsi="仿宋" w:cs="仿宋" w:hint="eastAsia"/>
          <w:sz w:val="28"/>
          <w:lang w:eastAsia="zh-CN"/>
        </w:rPr>
        <w:t>(二)、计算器及货币专用设备项目目标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计算器及货币专用设备项目首要业务目标是在市场中占据有利地位，实现产品/服务的成功推广和销售。通过不断提升产品质量、创新性，计算器及货币专用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在科技迅速发展的时代，计算器及货币专用设备项目着眼于技术创新。通过持续的研发和技术升级，计算器及货币专用设备项目旨在推出更具创新性的产品或服务，以满足市场对新鲜、先进解决方案的需求。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计算器及货币专用设备项目设定了客户满意度目标。通过提供卓越的产品质量和优质的客户服务，计算器及货币专用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计算器及货币专用设备项目注重社会责任和可持续发展。通过实施环保、社会责任计算器及货币专用设备项目，计算器及货币专用设备项目致力于在经济发展的同时保护环境，促进社会公平，实现可持续经营。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计算器及货币专用设备项目的团队是实现目标的核心驱动力。因此，计算器及货币专用设备项目设定了团队发展目标，包括提升团队成员的专业技能、培养领导力，以及搭建协同高效的团队工作氛围。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2343"/>
      <w:r>
        <w:rPr>
          <w:rFonts w:ascii="仿宋" w:eastAsia="仿宋" w:hAnsi="仿宋" w:cs="仿宋" w:hint="eastAsia"/>
          <w:sz w:val="28"/>
          <w:lang w:eastAsia="zh-CN"/>
        </w:rPr>
        <w:t>(三)、计算器及货币专用设备项目提出的理由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计算器及货币专用设备项目提出的理由</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提出源于对市场机遇的深刻洞察。当前市场中存在的需求缺口和行业发展趋势表明，有巨大的商业机会等待被开发。通过准确捕捉市场机遇，计算器及货币专用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理念基于对技术创新的信仰。通过持续的研发和技术投入，计算器及货币专用设备项目有望推出更具创新性的产品或服务。在科技飞速发展的当下，计算器及货币专用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提出是为了增强企业的行业竞争力。通过提升产品或服务的质量和独特性，计算器及货币专用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响应了消费者需求的变化。随着社会和科技的不断发展，消费者对产品和服务的需求也在发生变化。通过深入了解并及时回应消费者的新需求，计算器及货币专用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提出是企业战略发展规划的一部分。在面对日益激烈的市场竞争和不断变化的商业环境中，计算器及货币专用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提出不仅仅是基于商业考量，还注重社会责任。通过推出环保、社会责任等方面的计算器及货币专用设备项目，计算器及货币专用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提出反映了对利益相关者期望的关注。包括客户、员工、投资者等利益相关者在企业发展中都有着各自的期望，计算器及货币专用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5137"/>
      <w:r>
        <w:rPr>
          <w:rFonts w:ascii="仿宋" w:eastAsia="仿宋" w:hAnsi="仿宋" w:cs="仿宋" w:hint="eastAsia"/>
          <w:sz w:val="28"/>
          <w:lang w:eastAsia="zh-CN"/>
        </w:rPr>
        <w:t>(四)、计算器及货币专用设备项目意义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在实施计算器及货币专用设备项目的过程中，我们不仅仅是在追逐商业成功，更是为企业和社会的多个层面创造了深远的意义。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首要意义在于提升企业的市场竞争力。通过持续的创新和对产品质量的高标准要求，计算器及货币专用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计算器及货币专用设备项目的推进将促使行业技术水平的提升。通过引入先进技术和创新性解决方案，计算器及货币专用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计算器及货币专用设备项目不仅创造了大量就业机会，提高了就业水平，还注重社会责任和环保。通过参与社会公益事业和推动环保计算器及货币专用设备项目，计算器及货币专用设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综合而言，计算器及货币专用设备项目意义重大，不仅推动了企业的发展，也为行业和社会的进步贡献了积极力量。这是一个全面而深刻的影响，将在未来产生可持续的正面效应。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1507"/>
      <w:r>
        <w:rPr>
          <w:rFonts w:ascii="仿宋" w:eastAsia="仿宋" w:hAnsi="仿宋" w:cs="仿宋" w:hint="eastAsia"/>
          <w:sz w:val="28"/>
          <w:lang w:eastAsia="zh-CN"/>
        </w:rPr>
        <w:t>(五)、计算器及货币专用设备项目背景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在当今迅猛发展的商业环境中，计算器及货币专用设备项目的动因根植于对多方面因素的审慎考量。这个计算器及货币专用设备项目的提出并非孤立的决策，而是对企业所处背景深入思考的产物。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计算器及货币专用设备项目背后的首要原因。科技的迅速发展和全球市场的快速变化使得企业必须灵活应对。计算器及货币专用设备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计算器及货币专用设备项目背景中不可忽视的一环。企业需要在激烈竞争中脱颖而出，为此，计算器及货币专用设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技术的迅速发展为企业带来了机遇与挑战。作为计算器及货币专用设备项目启动的背景之一，对新兴技术的应用将有助于提升企业的技术水平，使其在不断演进的商业环境中保持竞争优势。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计算器及货币专用设备项目充分融入了社会责任的理念，通过可持续经营和社会公益计算器及货币专用设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7725"/>
      <w:r>
        <w:rPr>
          <w:rFonts w:ascii="仿宋" w:eastAsia="仿宋" w:hAnsi="仿宋" w:cs="仿宋" w:hint="eastAsia"/>
          <w:sz w:val="28"/>
          <w:lang w:eastAsia="zh-CN"/>
        </w:rPr>
        <w:t>二、计算器及货币专用设备项目绩效评估</w:t>
      </w:r>
      <w:bookmarkEnd w:id="8"/>
    </w:p>
    <w:p>
      <w:pPr>
        <w:pStyle w:val="Heading2"/>
        <w:rPr>
          <w:rFonts w:ascii="仿宋" w:eastAsia="仿宋" w:hAnsi="仿宋" w:cs="仿宋" w:hint="eastAsia"/>
          <w:lang w:eastAsia="zh-CN"/>
        </w:rPr>
      </w:pPr>
      <w:bookmarkStart w:id="9" w:name="_Toc15187"/>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计算器及货币专用设备项目中，我们设计了一套全面的绩效评估指标，以确保计算器及货币专用设备项目的可控和成功交付。这些指标跨足计算器及货币专用设备项目目标、成本、进度和质量等多个维度，为我们提供了全面洞察计算器及货币专用设备项目的健康状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计算器及货币专用设备项目目标达成率是我们关注的首要指标。我们设定了明确的目标，并通过定期监测和评估，迅速发现并应对潜在的目标偏差。这为计算器及货币专用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成本绩效是另一个核心关注点。通过实际成本与预算成本的对比分析，我们深入了解成本差异的原因，及时调整资源分配，保持计算器及货币专用设备项目在经济效益方面的合理水平。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进度作为关键的绩效指标之一，得到了精心的关注。我们制定了详细的计算器及货币专用设备项目进度计划，并设立了进度符合度指标，确保实际进度与计划进度保持一致。这使我们能够快速发现和解决潜在的进度问题，保持计算器及货币专用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计算器及货币专用设备项目绩效的不可或缺的一环。我们引入了一系列的质量标准和客户满意度指标，以确保计算器及货币专用设备项目交付的成果在质量上达到或超越预期水平。通过持续监测这些指标，我们努力提升计算器及货币专用设备项目整体质量水平，为计算器及货币专用设备项目的成功交付提供有力保障。通过这些科学且全面的绩效评估，我们能够更好地引导计算器及货币专用设备项目的持续改进，确保计算器及货币专用设备项目目标的顺利达成。</w:t>
      </w:r>
    </w:p>
    <w:p>
      <w:pPr>
        <w:pStyle w:val="Heading2"/>
        <w:ind w:firstLine="560" w:firstLineChars="200"/>
        <w:rPr>
          <w:rFonts w:ascii="仿宋" w:eastAsia="仿宋" w:hAnsi="仿宋" w:cs="仿宋" w:hint="eastAsia"/>
          <w:sz w:val="28"/>
          <w:lang w:eastAsia="zh-CN"/>
        </w:rPr>
      </w:pPr>
      <w:bookmarkStart w:id="10" w:name="_Toc25619"/>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绩效评估是计算器及货币专用设备项目中的关键环节，为确保计算器及货币专用设备项目达到预期目标，我们采用了多层次、多维度的绩效评估方法。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计算器及货币专用设备项目的战略目标对齐，确保每个决策和行动都与计算器及货币专用设备项目整体目标保持一致。团队会定期召开战略对齐会议，审视当前工作与计算器及货币专用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计算器及货币专用设备项目进度、质量、成本和风险等方面。这些指标通过数据收集和分析，为计算器及货币专用设备项目管理团队提供了客观的评估依据。例如，我们通过计算器及货币专用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计算器及货币专用设备项目内部，还考虑了计算器及货币专用设备项目对外部环境的影响。我们定期进行干系人满意度调查，以了解各利益相关方对计算器及货币专用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这种多层次、多角度的绩效评估方法，使得我们能够全面了解计算器及货币专用设备项目的运行状态，及时做出调整，确保计算器及货币专用设备项目在不断变化的环境中保持稳健前行。</w:t>
      </w:r>
    </w:p>
    <w:p>
      <w:pPr>
        <w:pStyle w:val="Heading2"/>
        <w:ind w:firstLine="560" w:firstLineChars="200"/>
        <w:rPr>
          <w:rFonts w:ascii="仿宋" w:eastAsia="仿宋" w:hAnsi="仿宋" w:cs="仿宋" w:hint="eastAsia"/>
          <w:sz w:val="28"/>
          <w:lang w:eastAsia="zh-CN"/>
        </w:rPr>
      </w:pPr>
      <w:bookmarkStart w:id="11" w:name="_Toc12589"/>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为了确保计算器及货币专用设备项目的有效管理和不断优化，我们采用了精心设计的绩效评估周期。这个周期旨在实现灵活、实时和全面的评估，以适应计算器及货币专用设备项目执行中的各种挑战。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计算器及货币专用设备项目的不同需求，分为短期、中期和长期。短期评估关注每个迭代或工作周期，以及时发现和解决当前任务中的问题。中期评估涵盖几个迭代，深入了解整体计算器及货币专用设备项目的趋势和性能。长期评估则着眼于整个计算器及货币专用设备项目阶段，确保计算器及货币专用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计算器及货币专用设备项目管理工具和协作平台，团队成员能够随时更新和分享计算器及货币专用设备项目数据。这种实时性的反馈机制使我们能够及时察觉潜在问题，快速调整，保持计算器及货币专用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周期与计算器及货币专用设备项目的决策制定密不可分。每个周期的计算器及货币专用设备项目回顾会议成为集体总结经验、识别问题深层次原因并找到创新解决方案的平台。这种定期的反思与调整机制使计算器及货币专用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3546"/>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11443"/>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计算器及货币专用设备项目的技术管理特点体现在其创新导向。通过引入最先进的技术趋势和解决方案，计算器及货币专用设备项目致力于提升科技含量、提高质量和效率水平。这意味着我们将采用最新的工具和方法，确保计算器及货币专用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计算器及货币专用设备项目技术管理的显著特征。通过整合不同领域的技术资源，我们实现了跨学科的协同工作。这有助于优化技术架构，提高整体效能。此外，整合性策略还促进了不同技术团队之间的紧密沟通和高效合作，确保计算器及货币专用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计算器及货币专用设备项目所采用的技术。通过不断优化技术方案，计算器及货币专用设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计算器及货币专用设备项目团队将在计算器及货币专用设备项目初期识别可能的技术风险，并采取相应的预防和应对措施。通过建立健全的风险评估机制，计算器及货币专用设备项目能够在实施过程中及时发现并解决潜在的技术问题，保障计算器及货币专用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计算器及货币专用设备项目中，技术将成为计算器及货币专用设备项目成功的有力支持。这一深度剖析揭示了技术管理在计算器及货币专用设备项目实施中的关键作用，为计算器及货币专用设备项目的技术基础奠定了坚实的基础。</w:t>
      </w:r>
    </w:p>
    <w:p>
      <w:pPr>
        <w:pStyle w:val="Heading2"/>
        <w:ind w:firstLine="560" w:firstLineChars="200"/>
        <w:rPr>
          <w:rFonts w:ascii="仿宋" w:eastAsia="仿宋" w:hAnsi="仿宋" w:cs="仿宋" w:hint="eastAsia"/>
          <w:sz w:val="28"/>
          <w:lang w:eastAsia="zh-CN"/>
        </w:rPr>
      </w:pPr>
      <w:bookmarkStart w:id="14" w:name="_Toc28892"/>
      <w:r>
        <w:rPr>
          <w:rFonts w:ascii="仿宋" w:eastAsia="仿宋" w:hAnsi="仿宋" w:cs="仿宋" w:hint="eastAsia"/>
          <w:sz w:val="28"/>
          <w:lang w:eastAsia="zh-CN"/>
        </w:rPr>
        <w:t>(二)、计算器及货币专用设备项目工艺技术设计方案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计算器及货币专用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计算器及货币专用设备项目将严格按照相关行业规范要求进行组织。通过有效控制产品质量，计算器及货币专用设备项目将致力于为顾客提供优质的计算器及货币专用设备项目产品和良好的服务。这体现了计算器及货币专用设备项目对于生产活动合规性和质量标准的高度重视，为计算器及货币专用设备项目的可持续发展和顾客满意度奠定了基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计算器及货币专用设备项目注重生态效益和清洁生产原则。计算器及货币专用设备项目建设将紧密结合地方特色经济发展，与社会经济发展规划和区域环境保护规划方案相协调一致。通过与当地区域自然生态系统的结合，计算器及货币专用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计算器及货币专用设备项目产品具有多样化的客户需求和个性化的特点。因此，计算器及货币专用设备项目产品规格品种多样，且单批生产数量较小。为满足这一特点，计算器及货币专用设备项目承办单位将建设先进的柔性制造生产线。通过广泛应用柔性制造技术，计算器及货币专用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计算器及货币专用设备项目采用的技术具有较高的技术含量和自动化水平，处于国内先进水平。这一技术选用不仅体现了对生产效率、质量和环境友好性的高标准要求，同时为计算器及货币专用设备项目的可持续发展奠定了坚实的基础。</w:t>
      </w:r>
    </w:p>
    <w:p>
      <w:pPr>
        <w:pStyle w:val="Heading2"/>
        <w:ind w:firstLine="560" w:firstLineChars="200"/>
        <w:rPr>
          <w:rFonts w:ascii="仿宋" w:eastAsia="仿宋" w:hAnsi="仿宋" w:cs="仿宋" w:hint="eastAsia"/>
          <w:sz w:val="28"/>
          <w:lang w:eastAsia="zh-CN"/>
        </w:rPr>
      </w:pPr>
      <w:bookmarkStart w:id="15" w:name="_Toc17494"/>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为确保计算器及货币专用设备项目的高效生产和技术实施，我们制定了一套精心设计的设备选型方案，以满足计算器及货币专用设备项目生产、质量和环保的要求。该方案的主要特点如下：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https://d.book118.com/627166000026006040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计算器及货币专用设备项目计划设计方案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CC282E"/>
    <w:rsid w:val="09CC282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716600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2024-02-02T11:52:00Z</dcterms:created>
  <dcterms:modified xsi:type="dcterms:W3CDTF">2024-02-02T11:52:50Z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A46DBFC1B6B94BEFAD22DD733D2DB2F1_11</vt:lpwstr>
  </property>
  <property fmtid="{D5CDD505-2E9C-101B-9397-08002B2CF9AE}" pid="3" name="KSOProductBuildVer">
    <vt:lpwstr>2052-12.1.0.16250</vt:lpwstr>
  </property>
</Properties>
</file>