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b/>
          <w:bCs/>
          <w:spacing w:val="15"/>
          <w:sz w:val="48"/>
          <w:szCs w:val="48"/>
          <w:lang w:eastAsia="zh-CN"/>
        </w:rPr>
      </w:pPr>
      <w:bookmarkStart w:id="0" w:name="_GoBack"/>
      <w:bookmarkEnd w:id="0"/>
    </w:p>
    <w:p>
      <w:pPr>
        <w:jc w:val="center"/>
        <w:rPr>
          <w:rFonts w:ascii="宋体" w:eastAsia="宋体" w:hAnsi="宋体" w:cs="宋体"/>
          <w:b/>
          <w:bCs/>
          <w:spacing w:val="15"/>
          <w:sz w:val="48"/>
          <w:szCs w:val="48"/>
          <w:lang w:eastAsia="zh-CN"/>
        </w:rPr>
      </w:pPr>
    </w:p>
    <w:p>
      <w:pPr>
        <w:jc w:val="center"/>
        <w:rPr>
          <w:rFonts w:ascii="仿宋" w:eastAsia="仿宋" w:hAnsi="仿宋" w:cs="仿宋"/>
          <w:b/>
          <w:bCs/>
          <w:sz w:val="44"/>
          <w:szCs w:val="44"/>
          <w:lang w:eastAsia="zh-CN"/>
        </w:rPr>
      </w:pPr>
      <w:r>
        <w:rPr>
          <w:rFonts w:ascii="宋体" w:eastAsia="宋体" w:hAnsi="宋体" w:cs="宋体" w:hint="eastAsia"/>
          <w:b/>
          <w:bCs/>
          <w:spacing w:val="15"/>
          <w:sz w:val="48"/>
          <w:szCs w:val="48"/>
          <w:lang w:eastAsia="zh-CN"/>
        </w:rPr>
        <w:t>东至经济开发区沿江一线生态修复及补绿工程设计项目</w:t>
      </w:r>
    </w:p>
    <w:p>
      <w:pPr>
        <w:spacing w:before="5"/>
        <w:rPr>
          <w:rFonts w:ascii="仿宋" w:eastAsia="仿宋" w:hAnsi="仿宋" w:cs="仿宋"/>
          <w:b/>
          <w:bCs/>
          <w:sz w:val="55"/>
          <w:szCs w:val="55"/>
          <w:lang w:eastAsia="zh-CN"/>
        </w:rPr>
      </w:pPr>
    </w:p>
    <w:p>
      <w:pPr>
        <w:ind w:left="1323" w:right="2986"/>
        <w:jc w:val="center"/>
        <w:rPr>
          <w:rFonts w:ascii="宋体" w:eastAsia="宋体" w:hAnsi="宋体" w:cs="宋体"/>
          <w:b/>
          <w:bCs/>
          <w:sz w:val="84"/>
          <w:szCs w:val="84"/>
          <w:lang w:eastAsia="zh-CN"/>
        </w:rPr>
      </w:pPr>
      <w:r>
        <w:rPr>
          <w:rFonts w:ascii="宋体" w:eastAsia="宋体" w:hAnsi="宋体" w:cs="宋体" w:hint="eastAsia"/>
          <w:b/>
          <w:bCs/>
          <w:sz w:val="84"/>
          <w:szCs w:val="84"/>
          <w:lang w:eastAsia="zh-CN"/>
        </w:rPr>
        <w:t xml:space="preserve">  招 </w:t>
      </w:r>
    </w:p>
    <w:p>
      <w:pPr>
        <w:ind w:left="1323" w:right="2986"/>
        <w:jc w:val="center"/>
        <w:rPr>
          <w:rFonts w:ascii="宋体" w:eastAsia="宋体" w:hAnsi="宋体" w:cs="宋体"/>
          <w:b/>
          <w:bCs/>
          <w:sz w:val="84"/>
          <w:szCs w:val="84"/>
          <w:lang w:eastAsia="zh-CN"/>
        </w:rPr>
      </w:pPr>
      <w:r>
        <w:rPr>
          <w:rFonts w:ascii="宋体" w:eastAsia="宋体" w:hAnsi="宋体" w:cs="宋体" w:hint="eastAsia"/>
          <w:b/>
          <w:bCs/>
          <w:sz w:val="84"/>
          <w:szCs w:val="84"/>
          <w:lang w:eastAsia="zh-CN"/>
        </w:rPr>
        <w:t xml:space="preserve">  </w:t>
      </w:r>
    </w:p>
    <w:p>
      <w:pPr>
        <w:ind w:left="1323" w:right="2986"/>
        <w:jc w:val="center"/>
        <w:rPr>
          <w:rFonts w:ascii="宋体" w:eastAsia="宋体" w:hAnsi="宋体" w:cs="宋体"/>
          <w:b/>
          <w:bCs/>
          <w:sz w:val="84"/>
          <w:szCs w:val="84"/>
          <w:lang w:eastAsia="zh-CN"/>
        </w:rPr>
      </w:pPr>
      <w:r>
        <w:rPr>
          <w:rFonts w:ascii="宋体" w:eastAsia="宋体" w:hAnsi="宋体" w:cs="宋体" w:hint="eastAsia"/>
          <w:b/>
          <w:bCs/>
          <w:sz w:val="84"/>
          <w:szCs w:val="84"/>
          <w:lang w:eastAsia="zh-CN"/>
        </w:rPr>
        <w:t xml:space="preserve">  标 </w:t>
      </w:r>
    </w:p>
    <w:p>
      <w:pPr>
        <w:ind w:left="1323" w:right="2986"/>
        <w:jc w:val="center"/>
        <w:rPr>
          <w:rFonts w:ascii="宋体" w:eastAsia="宋体" w:hAnsi="宋体" w:cs="宋体"/>
          <w:b/>
          <w:bCs/>
          <w:sz w:val="84"/>
          <w:szCs w:val="84"/>
          <w:lang w:eastAsia="zh-CN"/>
        </w:rPr>
      </w:pPr>
      <w:r>
        <w:rPr>
          <w:rFonts w:ascii="宋体" w:eastAsia="宋体" w:hAnsi="宋体" w:cs="宋体" w:hint="eastAsia"/>
          <w:b/>
          <w:bCs/>
          <w:sz w:val="84"/>
          <w:szCs w:val="84"/>
          <w:lang w:eastAsia="zh-CN"/>
        </w:rPr>
        <w:t xml:space="preserve">  </w:t>
      </w:r>
    </w:p>
    <w:p>
      <w:pPr>
        <w:ind w:left="1323" w:right="2986"/>
        <w:jc w:val="center"/>
        <w:rPr>
          <w:rFonts w:ascii="宋体" w:eastAsia="宋体" w:hAnsi="宋体" w:cs="宋体"/>
          <w:b/>
          <w:bCs/>
          <w:spacing w:val="70"/>
          <w:sz w:val="84"/>
          <w:szCs w:val="84"/>
          <w:lang w:eastAsia="zh-CN"/>
        </w:rPr>
      </w:pPr>
      <w:r>
        <w:rPr>
          <w:rFonts w:ascii="宋体" w:eastAsia="宋体" w:hAnsi="宋体" w:cs="宋体" w:hint="eastAsia"/>
          <w:b/>
          <w:bCs/>
          <w:sz w:val="84"/>
          <w:szCs w:val="84"/>
          <w:lang w:eastAsia="zh-CN"/>
        </w:rPr>
        <w:t xml:space="preserve">  文</w:t>
      </w:r>
      <w:r>
        <w:rPr>
          <w:rFonts w:ascii="宋体" w:eastAsia="宋体" w:hAnsi="宋体" w:cs="宋体" w:hint="eastAsia"/>
          <w:b/>
          <w:bCs/>
          <w:spacing w:val="70"/>
          <w:sz w:val="84"/>
          <w:szCs w:val="84"/>
          <w:lang w:eastAsia="zh-CN"/>
        </w:rPr>
        <w:t xml:space="preserve"> </w:t>
      </w:r>
    </w:p>
    <w:p>
      <w:pPr>
        <w:ind w:left="1323" w:right="2986"/>
        <w:jc w:val="center"/>
        <w:rPr>
          <w:rFonts w:ascii="宋体" w:eastAsia="宋体" w:hAnsi="宋体" w:cs="宋体"/>
          <w:b/>
          <w:bCs/>
          <w:sz w:val="84"/>
          <w:szCs w:val="84"/>
          <w:lang w:eastAsia="zh-CN"/>
        </w:rPr>
      </w:pPr>
      <w:r>
        <w:rPr>
          <w:rFonts w:ascii="宋体" w:eastAsia="宋体" w:hAnsi="宋体" w:cs="宋体" w:hint="eastAsia"/>
          <w:b/>
          <w:bCs/>
          <w:sz w:val="84"/>
          <w:szCs w:val="84"/>
          <w:lang w:eastAsia="zh-CN"/>
        </w:rPr>
        <w:t xml:space="preserve"> </w:t>
      </w:r>
    </w:p>
    <w:p>
      <w:pPr>
        <w:ind w:left="1323" w:right="2986"/>
        <w:jc w:val="center"/>
        <w:rPr>
          <w:rFonts w:ascii="宋体" w:eastAsia="宋体" w:hAnsi="宋体" w:cs="宋体"/>
          <w:sz w:val="84"/>
          <w:szCs w:val="84"/>
          <w:lang w:eastAsia="zh-CN"/>
        </w:rPr>
      </w:pPr>
      <w:r>
        <w:rPr>
          <w:rFonts w:ascii="宋体" w:eastAsia="宋体" w:hAnsi="宋体" w:cs="宋体" w:hint="eastAsia"/>
          <w:b/>
          <w:bCs/>
          <w:sz w:val="84"/>
          <w:szCs w:val="84"/>
          <w:lang w:eastAsia="zh-CN"/>
        </w:rPr>
        <w:t xml:space="preserve">  件</w:t>
      </w:r>
    </w:p>
    <w:p>
      <w:pPr>
        <w:pStyle w:val="Heading10"/>
        <w:tabs>
          <w:tab w:val="left" w:pos="3771"/>
        </w:tabs>
        <w:spacing w:before="100" w:beforeAutospacing="1" w:line="352" w:lineRule="auto"/>
        <w:ind w:left="400" w:firstLine="1376" w:leftChars="182" w:firstLineChars="444"/>
        <w:outlineLvl w:val="9"/>
        <w:rPr>
          <w:rFonts w:cs="Times New Roman"/>
          <w:spacing w:val="7"/>
          <w:lang w:eastAsia="zh-CN"/>
        </w:rPr>
        <w:sectPr>
          <w:headerReference w:type="default" r:id="rId6"/>
          <w:footerReference w:type="default" r:id="rId7"/>
          <w:pgSz w:w="11907" w:h="16840"/>
          <w:pgMar w:top="1247" w:right="1247" w:bottom="1247" w:left="1247" w:header="0" w:footer="0" w:gutter="0"/>
          <w:cols w:num="1" w:space="720"/>
        </w:sectPr>
      </w:pPr>
      <w:r>
        <w:rPr>
          <w:rFonts w:hint="eastAsia"/>
          <w:lang w:eastAsia="zh-CN"/>
        </w:rPr>
        <w:t>采购</w:t>
      </w:r>
      <w:r>
        <w:rPr>
          <w:rFonts w:hint="eastAsia"/>
          <w:spacing w:val="7"/>
          <w:lang w:eastAsia="zh-CN"/>
        </w:rPr>
        <w:t>人：</w:t>
      </w:r>
      <w:r>
        <w:rPr>
          <w:rFonts w:cs="Times New Roman" w:hint="eastAsia"/>
          <w:spacing w:val="7"/>
          <w:lang w:eastAsia="zh-CN"/>
        </w:rPr>
        <w:t>安徽东至经济开发区管理委员会</w:t>
      </w:r>
    </w:p>
    <w:p>
      <w:pPr>
        <w:pStyle w:val="Heading10"/>
        <w:tabs>
          <w:tab w:val="left" w:pos="3771"/>
        </w:tabs>
        <w:spacing w:before="100" w:beforeAutospacing="1" w:line="352" w:lineRule="auto"/>
        <w:ind w:left="0" w:firstLine="1996" w:firstLineChars="644"/>
        <w:outlineLvl w:val="9"/>
        <w:rPr>
          <w:spacing w:val="7"/>
          <w:lang w:eastAsia="zh-CN"/>
        </w:rPr>
      </w:pPr>
    </w:p>
    <w:p>
      <w:pPr>
        <w:pStyle w:val="Heading10"/>
        <w:tabs>
          <w:tab w:val="left" w:pos="3771"/>
        </w:tabs>
        <w:spacing w:before="0" w:line="352" w:lineRule="auto"/>
        <w:ind w:left="0" w:firstLine="1240" w:firstLineChars="400"/>
        <w:outlineLvl w:val="9"/>
        <w:rPr>
          <w:b w:val="0"/>
          <w:bCs w:val="0"/>
          <w:lang w:eastAsia="zh-CN"/>
        </w:rPr>
      </w:pPr>
      <w:r>
        <w:rPr>
          <w:rFonts w:hint="eastAsia"/>
          <w:spacing w:val="7"/>
          <w:lang w:eastAsia="zh-CN"/>
        </w:rPr>
        <w:t xml:space="preserve"> 招标代理机构：安徽省建生工程咨询有限公司</w:t>
      </w:r>
    </w:p>
    <w:p>
      <w:pPr>
        <w:spacing w:before="4"/>
        <w:rPr>
          <w:rFonts w:ascii="宋体" w:eastAsia="宋体" w:hAnsi="宋体" w:cs="宋体"/>
          <w:b/>
          <w:bCs/>
          <w:sz w:val="32"/>
          <w:szCs w:val="32"/>
          <w:lang w:eastAsia="zh-CN"/>
        </w:rPr>
      </w:pPr>
    </w:p>
    <w:p>
      <w:pPr>
        <w:ind w:left="1324" w:right="2986"/>
        <w:jc w:val="center"/>
        <w:rPr>
          <w:rFonts w:ascii="宋体" w:eastAsia="宋体" w:hAnsi="宋体"/>
          <w:b/>
          <w:bCs/>
          <w:spacing w:val="7"/>
          <w:sz w:val="31"/>
          <w:szCs w:val="31"/>
          <w:lang w:eastAsia="zh-CN"/>
        </w:rPr>
      </w:pPr>
      <w:r>
        <w:rPr>
          <w:rFonts w:ascii="宋体" w:eastAsia="宋体" w:hAnsi="宋体" w:cs="宋体" w:hint="eastAsia"/>
          <w:b/>
          <w:bCs/>
          <w:sz w:val="36"/>
          <w:szCs w:val="36"/>
          <w:lang w:eastAsia="zh-CN"/>
        </w:rPr>
        <w:t xml:space="preserve">      </w:t>
      </w:r>
      <w:r>
        <w:rPr>
          <w:rFonts w:ascii="宋体" w:eastAsia="宋体" w:hAnsi="宋体" w:hint="eastAsia"/>
          <w:b/>
          <w:bCs/>
          <w:spacing w:val="7"/>
          <w:sz w:val="31"/>
          <w:szCs w:val="31"/>
          <w:lang w:eastAsia="zh-CN"/>
        </w:rPr>
        <w:t xml:space="preserve"> 二  一八年九月</w:t>
      </w:r>
    </w:p>
    <w:p>
      <w:pPr>
        <w:pStyle w:val="Heading3"/>
        <w:tabs>
          <w:tab w:val="left" w:pos="705"/>
        </w:tabs>
        <w:spacing w:before="18"/>
        <w:ind w:right="1284"/>
        <w:jc w:val="center"/>
        <w:rPr>
          <w:rFonts w:ascii="宋体" w:eastAsia="宋体" w:hAnsi="宋体" w:cs="宋体"/>
          <w:b/>
          <w:sz w:val="30"/>
          <w:szCs w:val="30"/>
          <w:lang w:eastAsia="zh-CN"/>
        </w:rPr>
      </w:pPr>
    </w:p>
    <w:p>
      <w:pPr>
        <w:pStyle w:val="Heading3"/>
        <w:tabs>
          <w:tab w:val="left" w:pos="705"/>
        </w:tabs>
        <w:spacing w:before="18"/>
        <w:ind w:right="1284"/>
        <w:jc w:val="center"/>
        <w:rPr>
          <w:rFonts w:ascii="华文仿宋" w:eastAsia="华文仿宋" w:hAnsi="华文仿宋" w:cs="宋体"/>
          <w:b/>
          <w:sz w:val="36"/>
          <w:szCs w:val="36"/>
          <w:lang w:eastAsia="zh-CN"/>
        </w:rPr>
      </w:pPr>
      <w:r>
        <w:rPr>
          <w:rFonts w:ascii="宋体" w:eastAsia="宋体" w:hAnsi="宋体" w:cs="宋体" w:hint="eastAsia"/>
          <w:b/>
          <w:sz w:val="30"/>
          <w:szCs w:val="30"/>
          <w:lang w:eastAsia="zh-CN"/>
        </w:rPr>
        <w:t xml:space="preserve">  </w:t>
      </w:r>
      <w:r>
        <w:rPr>
          <w:rFonts w:ascii="宋体" w:eastAsia="宋体" w:hAnsi="宋体" w:cs="宋体" w:hint="eastAsia"/>
          <w:b/>
          <w:sz w:val="32"/>
          <w:szCs w:val="32"/>
          <w:lang w:eastAsia="zh-CN"/>
        </w:rPr>
        <w:t xml:space="preserve"> </w:t>
      </w:r>
      <w:r>
        <w:rPr>
          <w:rFonts w:ascii="宋体" w:eastAsia="宋体" w:hAnsi="宋体" w:cs="宋体" w:hint="eastAsia"/>
          <w:b/>
          <w:sz w:val="36"/>
          <w:szCs w:val="36"/>
          <w:lang w:eastAsia="zh-CN"/>
        </w:rPr>
        <w:t xml:space="preserve"> </w:t>
      </w:r>
      <w:r>
        <w:rPr>
          <w:rFonts w:ascii="华文仿宋" w:eastAsia="华文仿宋" w:hAnsi="华文仿宋" w:cs="宋体" w:hint="eastAsia"/>
          <w:b/>
          <w:sz w:val="36"/>
          <w:szCs w:val="36"/>
          <w:lang w:eastAsia="zh-CN"/>
        </w:rPr>
        <w:t xml:space="preserve">   目</w:t>
      </w:r>
      <w:r>
        <w:rPr>
          <w:rFonts w:ascii="华文仿宋" w:eastAsia="华文仿宋" w:hAnsi="华文仿宋" w:cs="宋体" w:hint="eastAsia"/>
          <w:b/>
          <w:sz w:val="36"/>
          <w:szCs w:val="36"/>
          <w:lang w:eastAsia="zh-CN"/>
        </w:rPr>
        <w:tab/>
      </w:r>
      <w:r>
        <w:rPr>
          <w:rFonts w:ascii="华文仿宋" w:eastAsia="华文仿宋" w:hAnsi="华文仿宋" w:cs="宋体" w:hint="eastAsia"/>
          <w:b/>
          <w:sz w:val="36"/>
          <w:szCs w:val="36"/>
          <w:lang w:eastAsia="zh-CN"/>
        </w:rPr>
        <w:t xml:space="preserve"> 录</w:t>
      </w:r>
    </w:p>
    <w:p>
      <w:pPr>
        <w:pStyle w:val="TOC1"/>
        <w:tabs>
          <w:tab w:val="left" w:pos="1125"/>
          <w:tab w:val="right" w:leader="dot" w:pos="9065"/>
        </w:tabs>
        <w:spacing w:before="384"/>
        <w:ind w:right="1288"/>
        <w:jc w:val="center"/>
        <w:rPr>
          <w:rFonts w:ascii="华文仿宋" w:eastAsia="华文仿宋" w:hAnsi="华文仿宋"/>
          <w:lang w:eastAsia="zh-CN"/>
        </w:rPr>
      </w:pPr>
      <w:r>
        <w:rPr>
          <w:rFonts w:ascii="华文仿宋" w:eastAsia="华文仿宋" w:hAnsi="华文仿宋" w:hint="eastAsia"/>
          <w:lang w:eastAsia="zh-CN"/>
        </w:rPr>
        <w:t>第一章</w:t>
      </w:r>
      <w:r>
        <w:rPr>
          <w:rFonts w:ascii="华文仿宋" w:eastAsia="华文仿宋" w:hAnsi="华文仿宋" w:hint="eastAsia"/>
          <w:lang w:eastAsia="zh-CN"/>
        </w:rPr>
        <w:tab/>
      </w:r>
      <w:r>
        <w:rPr>
          <w:rFonts w:ascii="华文仿宋" w:eastAsia="华文仿宋" w:hAnsi="华文仿宋" w:hint="eastAsia"/>
          <w:lang w:eastAsia="zh-CN"/>
        </w:rPr>
        <w:t>招标公告</w:t>
      </w:r>
      <w:r>
        <w:rPr>
          <w:rFonts w:ascii="华文仿宋" w:eastAsia="华文仿宋" w:hAnsi="华文仿宋" w:hint="eastAsia"/>
          <w:lang w:eastAsia="zh-CN"/>
        </w:rPr>
        <w:tab/>
      </w:r>
    </w:p>
    <w:p>
      <w:pPr>
        <w:pStyle w:val="TOC1"/>
        <w:tabs>
          <w:tab w:val="left" w:pos="1125"/>
          <w:tab w:val="right" w:leader="dot" w:pos="9065"/>
        </w:tabs>
        <w:spacing w:before="384"/>
        <w:ind w:right="1288"/>
        <w:jc w:val="center"/>
        <w:rPr>
          <w:rFonts w:ascii="华文仿宋" w:eastAsia="华文仿宋" w:hAnsi="华文仿宋"/>
          <w:lang w:eastAsia="zh-CN"/>
        </w:rPr>
      </w:pPr>
      <w:r>
        <w:rPr>
          <w:rFonts w:ascii="华文仿宋" w:eastAsia="华文仿宋" w:hAnsi="华文仿宋" w:hint="eastAsia"/>
          <w:lang w:eastAsia="zh-CN"/>
        </w:rPr>
        <w:t>第二章</w:t>
      </w:r>
      <w:r>
        <w:rPr>
          <w:rFonts w:ascii="华文仿宋" w:eastAsia="华文仿宋" w:hAnsi="华文仿宋" w:hint="eastAsia"/>
          <w:lang w:eastAsia="zh-CN"/>
        </w:rPr>
        <w:tab/>
      </w:r>
      <w:r>
        <w:rPr>
          <w:rFonts w:ascii="华文仿宋" w:eastAsia="华文仿宋" w:hAnsi="华文仿宋" w:hint="eastAsia"/>
          <w:lang w:eastAsia="zh-CN"/>
        </w:rPr>
        <w:t>投标须知</w:t>
      </w:r>
      <w:r>
        <w:rPr>
          <w:rFonts w:ascii="华文仿宋" w:eastAsia="华文仿宋" w:hAnsi="华文仿宋" w:hint="eastAsia"/>
          <w:lang w:eastAsia="zh-CN"/>
        </w:rPr>
        <w:tab/>
      </w:r>
    </w:p>
    <w:p>
      <w:pPr>
        <w:pStyle w:val="TOC1"/>
        <w:tabs>
          <w:tab w:val="left" w:pos="1125"/>
          <w:tab w:val="right" w:leader="dot" w:pos="9065"/>
        </w:tabs>
        <w:spacing w:before="384"/>
        <w:ind w:right="1288"/>
        <w:jc w:val="center"/>
        <w:rPr>
          <w:rFonts w:ascii="华文仿宋" w:eastAsia="华文仿宋" w:hAnsi="华文仿宋"/>
          <w:lang w:eastAsia="zh-CN"/>
        </w:rPr>
      </w:pPr>
      <w:r>
        <w:rPr>
          <w:rFonts w:ascii="华文仿宋" w:eastAsia="华文仿宋" w:hAnsi="华文仿宋" w:hint="eastAsia"/>
          <w:lang w:eastAsia="zh-CN"/>
        </w:rPr>
        <w:t>一、投标须知前附表</w:t>
      </w:r>
      <w:r>
        <w:rPr>
          <w:rFonts w:ascii="华文仿宋" w:eastAsia="华文仿宋" w:hAnsi="华文仿宋" w:hint="eastAsia"/>
          <w:lang w:eastAsia="zh-CN"/>
        </w:rPr>
        <w:tab/>
      </w:r>
    </w:p>
    <w:p>
      <w:pPr>
        <w:pStyle w:val="TOC1"/>
        <w:tabs>
          <w:tab w:val="left" w:pos="1125"/>
          <w:tab w:val="right" w:leader="dot" w:pos="9065"/>
        </w:tabs>
        <w:spacing w:before="384"/>
        <w:ind w:right="1288"/>
        <w:jc w:val="center"/>
        <w:rPr>
          <w:rFonts w:ascii="华文仿宋" w:eastAsia="华文仿宋" w:hAnsi="华文仿宋"/>
          <w:lang w:eastAsia="zh-CN"/>
        </w:rPr>
      </w:pPr>
      <w:r>
        <w:rPr>
          <w:rFonts w:ascii="华文仿宋" w:eastAsia="华文仿宋" w:hAnsi="华文仿宋" w:hint="eastAsia"/>
          <w:lang w:eastAsia="zh-CN"/>
        </w:rPr>
        <w:t>二、总 则</w:t>
      </w:r>
      <w:r>
        <w:rPr>
          <w:rFonts w:ascii="华文仿宋" w:eastAsia="华文仿宋" w:hAnsi="华文仿宋" w:hint="eastAsia"/>
          <w:lang w:eastAsia="zh-CN"/>
        </w:rPr>
        <w:tab/>
      </w:r>
    </w:p>
    <w:p>
      <w:pPr>
        <w:pStyle w:val="TOC1"/>
        <w:tabs>
          <w:tab w:val="left" w:pos="1125"/>
          <w:tab w:val="right" w:leader="dot" w:pos="9065"/>
        </w:tabs>
        <w:spacing w:before="384"/>
        <w:ind w:right="1288"/>
        <w:jc w:val="center"/>
        <w:rPr>
          <w:rFonts w:ascii="华文仿宋" w:eastAsia="华文仿宋" w:hAnsi="华文仿宋"/>
          <w:lang w:eastAsia="zh-CN"/>
        </w:rPr>
      </w:pPr>
      <w:r>
        <w:rPr>
          <w:rFonts w:ascii="华文仿宋" w:eastAsia="华文仿宋" w:hAnsi="华文仿宋" w:hint="eastAsia"/>
          <w:lang w:eastAsia="zh-CN"/>
        </w:rPr>
        <w:t>三、招标文件</w:t>
      </w:r>
      <w:r>
        <w:rPr>
          <w:rFonts w:ascii="华文仿宋" w:eastAsia="华文仿宋" w:hAnsi="华文仿宋" w:hint="eastAsia"/>
          <w:lang w:eastAsia="zh-CN"/>
        </w:rPr>
        <w:tab/>
      </w:r>
    </w:p>
    <w:p>
      <w:pPr>
        <w:pStyle w:val="TOC1"/>
        <w:tabs>
          <w:tab w:val="left" w:pos="1125"/>
          <w:tab w:val="right" w:leader="dot" w:pos="9065"/>
        </w:tabs>
        <w:spacing w:before="384"/>
        <w:ind w:right="1288"/>
        <w:jc w:val="center"/>
        <w:rPr>
          <w:rFonts w:ascii="华文仿宋" w:eastAsia="华文仿宋" w:hAnsi="华文仿宋"/>
          <w:lang w:eastAsia="zh-CN"/>
        </w:rPr>
      </w:pPr>
      <w:r>
        <w:rPr>
          <w:rFonts w:ascii="华文仿宋" w:eastAsia="华文仿宋" w:hAnsi="华文仿宋" w:hint="eastAsia"/>
          <w:lang w:eastAsia="zh-CN"/>
        </w:rPr>
        <w:t>四、投标文件编制</w:t>
      </w:r>
      <w:r>
        <w:rPr>
          <w:rFonts w:ascii="华文仿宋" w:eastAsia="华文仿宋" w:hAnsi="华文仿宋" w:hint="eastAsia"/>
          <w:lang w:eastAsia="zh-CN"/>
        </w:rPr>
        <w:tab/>
      </w:r>
    </w:p>
    <w:p>
      <w:pPr>
        <w:pStyle w:val="TOC1"/>
        <w:tabs>
          <w:tab w:val="left" w:pos="1125"/>
          <w:tab w:val="right" w:leader="dot" w:pos="9065"/>
        </w:tabs>
        <w:spacing w:before="384"/>
        <w:ind w:right="1288"/>
        <w:jc w:val="center"/>
        <w:rPr>
          <w:rFonts w:ascii="华文仿宋" w:eastAsia="华文仿宋" w:hAnsi="华文仿宋"/>
          <w:lang w:eastAsia="zh-CN"/>
        </w:rPr>
      </w:pPr>
      <w:r>
        <w:rPr>
          <w:rFonts w:ascii="华文仿宋" w:eastAsia="华文仿宋" w:hAnsi="华文仿宋" w:hint="eastAsia"/>
          <w:lang w:eastAsia="zh-CN"/>
        </w:rPr>
        <w:t>五、投标文件的递交</w:t>
      </w:r>
      <w:r>
        <w:rPr>
          <w:rFonts w:ascii="华文仿宋" w:eastAsia="华文仿宋" w:hAnsi="华文仿宋" w:hint="eastAsia"/>
          <w:lang w:eastAsia="zh-CN"/>
        </w:rPr>
        <w:tab/>
      </w:r>
    </w:p>
    <w:p>
      <w:pPr>
        <w:pStyle w:val="TOC1"/>
        <w:tabs>
          <w:tab w:val="left" w:pos="1125"/>
          <w:tab w:val="right" w:leader="dot" w:pos="9065"/>
        </w:tabs>
        <w:spacing w:before="384"/>
        <w:ind w:right="1288"/>
        <w:jc w:val="center"/>
        <w:rPr>
          <w:rFonts w:ascii="华文仿宋" w:eastAsia="华文仿宋" w:hAnsi="华文仿宋"/>
          <w:lang w:eastAsia="zh-CN"/>
        </w:rPr>
      </w:pPr>
      <w:r>
        <w:rPr>
          <w:rFonts w:ascii="华文仿宋" w:eastAsia="华文仿宋" w:hAnsi="华文仿宋" w:hint="eastAsia"/>
          <w:lang w:eastAsia="zh-CN"/>
        </w:rPr>
        <w:t>六、开标、评标、定标</w:t>
      </w:r>
      <w:r>
        <w:rPr>
          <w:rFonts w:ascii="华文仿宋" w:eastAsia="华文仿宋" w:hAnsi="华文仿宋" w:hint="eastAsia"/>
          <w:lang w:eastAsia="zh-CN"/>
        </w:rPr>
        <w:tab/>
      </w:r>
    </w:p>
    <w:p>
      <w:pPr>
        <w:pStyle w:val="TOC1"/>
        <w:tabs>
          <w:tab w:val="left" w:pos="1125"/>
          <w:tab w:val="right" w:leader="dot" w:pos="9065"/>
        </w:tabs>
        <w:spacing w:before="384"/>
        <w:ind w:right="1288"/>
        <w:jc w:val="center"/>
        <w:rPr>
          <w:rFonts w:ascii="华文仿宋" w:eastAsia="华文仿宋" w:hAnsi="华文仿宋"/>
          <w:lang w:eastAsia="zh-CN"/>
        </w:rPr>
      </w:pPr>
      <w:r>
        <w:rPr>
          <w:rFonts w:ascii="华文仿宋" w:eastAsia="华文仿宋" w:hAnsi="华文仿宋" w:hint="eastAsia"/>
          <w:lang w:eastAsia="zh-CN"/>
        </w:rPr>
        <w:t>七、授予合同</w:t>
      </w:r>
      <w:r>
        <w:rPr>
          <w:rFonts w:ascii="华文仿宋" w:eastAsia="华文仿宋" w:hAnsi="华文仿宋" w:hint="eastAsia"/>
          <w:lang w:eastAsia="zh-CN"/>
        </w:rPr>
        <w:tab/>
      </w:r>
    </w:p>
    <w:p>
      <w:pPr>
        <w:pStyle w:val="TOC1"/>
        <w:tabs>
          <w:tab w:val="left" w:pos="1125"/>
          <w:tab w:val="right" w:leader="dot" w:pos="9065"/>
        </w:tabs>
        <w:spacing w:before="384"/>
        <w:ind w:right="1288"/>
        <w:jc w:val="center"/>
        <w:rPr>
          <w:rFonts w:ascii="华文仿宋" w:eastAsia="华文仿宋" w:hAnsi="华文仿宋"/>
          <w:lang w:eastAsia="zh-CN"/>
        </w:rPr>
      </w:pPr>
      <w:r>
        <w:rPr>
          <w:rFonts w:ascii="华文仿宋" w:eastAsia="华文仿宋" w:hAnsi="华文仿宋" w:hint="eastAsia"/>
          <w:lang w:eastAsia="zh-CN"/>
        </w:rPr>
        <w:t>第三章</w:t>
      </w:r>
      <w:r>
        <w:rPr>
          <w:rFonts w:ascii="华文仿宋" w:eastAsia="华文仿宋" w:hAnsi="华文仿宋" w:hint="eastAsia"/>
          <w:lang w:eastAsia="zh-CN"/>
        </w:rPr>
        <w:tab/>
      </w:r>
      <w:r>
        <w:rPr>
          <w:rFonts w:ascii="华文仿宋" w:eastAsia="华文仿宋" w:hAnsi="华文仿宋" w:hint="eastAsia"/>
          <w:lang w:eastAsia="zh-CN"/>
        </w:rPr>
        <w:t>评标办法</w:t>
      </w:r>
      <w:r>
        <w:rPr>
          <w:rFonts w:ascii="华文仿宋" w:eastAsia="华文仿宋" w:hAnsi="华文仿宋" w:hint="eastAsia"/>
          <w:lang w:eastAsia="zh-CN"/>
        </w:rPr>
        <w:tab/>
      </w:r>
    </w:p>
    <w:p>
      <w:pPr>
        <w:pStyle w:val="TOC1"/>
        <w:tabs>
          <w:tab w:val="left" w:pos="1125"/>
          <w:tab w:val="right" w:leader="dot" w:pos="9065"/>
        </w:tabs>
        <w:spacing w:before="384"/>
        <w:ind w:right="1288"/>
        <w:jc w:val="center"/>
        <w:rPr>
          <w:rFonts w:ascii="华文仿宋" w:eastAsia="华文仿宋" w:hAnsi="华文仿宋"/>
          <w:lang w:eastAsia="zh-CN"/>
        </w:rPr>
      </w:pPr>
      <w:r>
        <w:rPr>
          <w:rFonts w:ascii="华文仿宋" w:eastAsia="华文仿宋" w:hAnsi="华文仿宋" w:hint="eastAsia"/>
          <w:lang w:eastAsia="zh-CN"/>
        </w:rPr>
        <w:t>第四章</w:t>
      </w:r>
      <w:r>
        <w:rPr>
          <w:rFonts w:ascii="华文仿宋" w:eastAsia="华文仿宋" w:hAnsi="华文仿宋" w:hint="eastAsia"/>
          <w:lang w:eastAsia="zh-CN"/>
        </w:rPr>
        <w:tab/>
      </w:r>
      <w:r>
        <w:rPr>
          <w:rFonts w:ascii="华文仿宋" w:eastAsia="华文仿宋" w:hAnsi="华文仿宋" w:hint="eastAsia"/>
          <w:lang w:eastAsia="zh-CN"/>
        </w:rPr>
        <w:t>合同条款</w:t>
      </w:r>
      <w:r>
        <w:rPr>
          <w:rFonts w:ascii="华文仿宋" w:eastAsia="华文仿宋" w:hAnsi="华文仿宋" w:hint="eastAsia"/>
          <w:lang w:eastAsia="zh-CN"/>
        </w:rPr>
        <w:tab/>
      </w:r>
    </w:p>
    <w:p>
      <w:pPr>
        <w:pStyle w:val="TOC1"/>
        <w:tabs>
          <w:tab w:val="left" w:pos="1125"/>
          <w:tab w:val="right" w:leader="dot" w:pos="9065"/>
        </w:tabs>
        <w:spacing w:before="384"/>
        <w:ind w:right="1288"/>
        <w:jc w:val="center"/>
        <w:rPr>
          <w:rFonts w:ascii="华文仿宋" w:eastAsia="华文仿宋" w:hAnsi="华文仿宋"/>
          <w:lang w:eastAsia="zh-CN"/>
        </w:rPr>
      </w:pPr>
      <w:r>
        <w:rPr>
          <w:rFonts w:ascii="华文仿宋" w:eastAsia="华文仿宋" w:hAnsi="华文仿宋" w:hint="eastAsia"/>
          <w:lang w:eastAsia="zh-CN"/>
        </w:rPr>
        <w:t>第五章</w:t>
      </w:r>
      <w:r>
        <w:rPr>
          <w:rFonts w:ascii="华文仿宋" w:eastAsia="华文仿宋" w:hAnsi="华文仿宋" w:hint="eastAsia"/>
          <w:lang w:eastAsia="zh-CN"/>
        </w:rPr>
        <w:tab/>
      </w:r>
      <w:r>
        <w:rPr>
          <w:rFonts w:ascii="华文仿宋" w:eastAsia="华文仿宋" w:hAnsi="华文仿宋" w:hint="eastAsia"/>
          <w:lang w:eastAsia="zh-CN"/>
        </w:rPr>
        <w:t>设计任务书</w:t>
      </w:r>
      <w:r>
        <w:rPr>
          <w:rFonts w:ascii="华文仿宋" w:eastAsia="华文仿宋" w:hAnsi="华文仿宋" w:hint="eastAsia"/>
          <w:lang w:eastAsia="zh-CN"/>
        </w:rPr>
        <w:tab/>
      </w:r>
    </w:p>
    <w:p>
      <w:pPr>
        <w:pStyle w:val="TOC1"/>
        <w:tabs>
          <w:tab w:val="left" w:pos="1125"/>
          <w:tab w:val="right" w:leader="dot" w:pos="9065"/>
        </w:tabs>
        <w:spacing w:before="384"/>
        <w:ind w:right="1288"/>
        <w:jc w:val="center"/>
        <w:rPr>
          <w:rFonts w:ascii="华文仿宋" w:eastAsia="华文仿宋" w:hAnsi="华文仿宋"/>
          <w:lang w:eastAsia="zh-CN"/>
        </w:rPr>
        <w:sectPr>
          <w:headerReference w:type="default" r:id="rId8"/>
          <w:footerReference w:type="default" r:id="rId9"/>
          <w:type w:val="nextPage"/>
          <w:pgSz w:w="11907" w:h="16840"/>
          <w:pgMar w:top="1247" w:right="1247" w:bottom="1247" w:left="1247" w:header="0" w:footer="0" w:gutter="0"/>
          <w:pgNumType w:start="2"/>
          <w:cols w:num="1" w:space="720"/>
          <w:titlePg w:val="0"/>
        </w:sectPr>
      </w:pPr>
      <w:r>
        <w:rPr>
          <w:rFonts w:ascii="华文仿宋" w:eastAsia="华文仿宋" w:hAnsi="华文仿宋" w:hint="eastAsia"/>
          <w:lang w:eastAsia="zh-CN"/>
        </w:rPr>
        <w:t>第六章</w:t>
      </w:r>
      <w:r>
        <w:rPr>
          <w:rFonts w:ascii="华文仿宋" w:eastAsia="华文仿宋" w:hAnsi="华文仿宋" w:hint="eastAsia"/>
          <w:lang w:eastAsia="zh-CN"/>
        </w:rPr>
        <w:tab/>
      </w:r>
      <w:r>
        <w:rPr>
          <w:rFonts w:ascii="华文仿宋" w:eastAsia="华文仿宋" w:hAnsi="华文仿宋" w:hint="eastAsia"/>
          <w:lang w:eastAsia="zh-CN"/>
        </w:rPr>
        <w:t>投标文件格式</w:t>
      </w:r>
      <w:r>
        <w:rPr>
          <w:rFonts w:ascii="华文仿宋" w:eastAsia="华文仿宋" w:hAnsi="华文仿宋" w:hint="eastAsia"/>
          <w:lang w:eastAsia="zh-CN"/>
        </w:rPr>
        <w:tab/>
      </w:r>
    </w:p>
    <w:p>
      <w:pPr>
        <w:pStyle w:val="TOC1"/>
        <w:tabs>
          <w:tab w:val="left" w:pos="1125"/>
          <w:tab w:val="right" w:leader="dot" w:pos="9065"/>
        </w:tabs>
        <w:spacing w:before="384"/>
        <w:ind w:right="1288"/>
        <w:jc w:val="center"/>
        <w:rPr>
          <w:rFonts w:ascii="华文仿宋" w:eastAsia="华文仿宋" w:hAnsi="华文仿宋"/>
          <w:lang w:eastAsia="zh-CN"/>
        </w:rPr>
      </w:pPr>
    </w:p>
    <w:p>
      <w:pPr>
        <w:pStyle w:val="TOC1"/>
        <w:tabs>
          <w:tab w:val="left" w:pos="1125"/>
          <w:tab w:val="right" w:leader="dot" w:pos="9065"/>
        </w:tabs>
        <w:spacing w:before="384"/>
        <w:ind w:right="1288"/>
        <w:jc w:val="center"/>
        <w:rPr>
          <w:lang w:eastAsia="zh-CN"/>
        </w:rPr>
      </w:pPr>
    </w:p>
    <w:p>
      <w:pPr>
        <w:pStyle w:val="Heading20"/>
        <w:tabs>
          <w:tab w:val="left" w:pos="1291"/>
        </w:tabs>
        <w:spacing w:before="0" w:line="400" w:lineRule="exact"/>
        <w:outlineLvl w:val="9"/>
        <w:rPr>
          <w:rFonts w:ascii="华文仿宋" w:eastAsia="华文仿宋" w:hAnsi="华文仿宋"/>
          <w:b/>
          <w:sz w:val="30"/>
          <w:szCs w:val="30"/>
          <w:lang w:eastAsia="zh-CN"/>
        </w:rPr>
        <w:sectPr>
          <w:headerReference w:type="default" r:id="rId10"/>
          <w:footerReference w:type="default" r:id="rId11"/>
          <w:type w:val="nextPage"/>
          <w:pgSz w:w="11907" w:h="16840"/>
          <w:pgMar w:top="1247" w:right="1247" w:bottom="1247" w:left="1247" w:header="0" w:footer="0" w:gutter="0"/>
          <w:pgNumType w:start="3"/>
          <w:cols w:num="1" w:space="720"/>
          <w:titlePg w:val="0"/>
        </w:sectPr>
      </w:pPr>
      <w:bookmarkStart w:id="1" w:name="_bookmark0"/>
      <w:bookmarkEnd w:id="1"/>
      <w:bookmarkStart w:id="2" w:name="第一章__招标公告"/>
      <w:bookmarkEnd w:id="2"/>
    </w:p>
    <w:p>
      <w:pPr>
        <w:pStyle w:val="Heading20"/>
        <w:tabs>
          <w:tab w:val="left" w:pos="1291"/>
        </w:tabs>
        <w:spacing w:before="0" w:line="400" w:lineRule="exact"/>
        <w:outlineLvl w:val="9"/>
        <w:rPr>
          <w:rFonts w:ascii="华文仿宋" w:eastAsia="华文仿宋" w:hAnsi="华文仿宋"/>
          <w:b/>
          <w:sz w:val="30"/>
          <w:szCs w:val="30"/>
          <w:lang w:eastAsia="zh-CN"/>
        </w:rPr>
      </w:pPr>
    </w:p>
    <w:p>
      <w:pPr>
        <w:pStyle w:val="Heading20"/>
        <w:numPr>
          <w:ilvl w:val="0"/>
          <w:numId w:val="1"/>
        </w:numPr>
        <w:tabs>
          <w:tab w:val="left" w:pos="1291"/>
        </w:tabs>
        <w:spacing w:before="0" w:line="400" w:lineRule="exact"/>
        <w:jc w:val="center"/>
        <w:outlineLvl w:val="9"/>
        <w:rPr>
          <w:rFonts w:ascii="华文仿宋" w:eastAsia="华文仿宋" w:hAnsi="华文仿宋"/>
          <w:b/>
          <w:sz w:val="32"/>
          <w:szCs w:val="32"/>
          <w:lang w:eastAsia="zh-CN"/>
        </w:rPr>
      </w:pPr>
      <w:r>
        <w:rPr>
          <w:rFonts w:ascii="华文仿宋" w:eastAsia="华文仿宋" w:hAnsi="华文仿宋"/>
          <w:b/>
          <w:sz w:val="32"/>
          <w:szCs w:val="32"/>
          <w:lang w:eastAsia="zh-CN"/>
        </w:rPr>
        <w:t>招标公告</w:t>
      </w:r>
    </w:p>
    <w:p>
      <w:pPr>
        <w:pStyle w:val="Heading20"/>
        <w:tabs>
          <w:tab w:val="left" w:pos="1291"/>
        </w:tabs>
        <w:spacing w:before="0" w:line="400" w:lineRule="exact"/>
        <w:ind w:left="1290"/>
        <w:outlineLvl w:val="9"/>
        <w:rPr>
          <w:rFonts w:ascii="华文仿宋" w:eastAsia="华文仿宋" w:hAnsi="华文仿宋"/>
          <w:b/>
          <w:sz w:val="30"/>
          <w:szCs w:val="30"/>
          <w:lang w:eastAsia="zh-CN"/>
        </w:rPr>
      </w:pPr>
    </w:p>
    <w:p>
      <w:pPr>
        <w:ind w:firstLine="480" w:firstLineChars="200"/>
        <w:rPr>
          <w:rFonts w:ascii="华文仿宋" w:eastAsia="华文仿宋" w:hAnsi="华文仿宋"/>
          <w:b/>
          <w:bCs/>
          <w:sz w:val="24"/>
          <w:szCs w:val="24"/>
          <w:lang w:eastAsia="zh-CN"/>
        </w:rPr>
      </w:pPr>
      <w:r>
        <w:rPr>
          <w:rFonts w:ascii="华文仿宋" w:eastAsia="华文仿宋" w:hAnsi="华文仿宋"/>
          <w:sz w:val="24"/>
          <w:szCs w:val="24"/>
          <w:lang w:eastAsia="zh-CN"/>
        </w:rPr>
        <w:t>受</w:t>
      </w:r>
      <w:r>
        <w:rPr>
          <w:rFonts w:ascii="华文仿宋" w:eastAsia="华文仿宋" w:hAnsi="华文仿宋" w:hint="eastAsia"/>
          <w:bCs/>
          <w:sz w:val="24"/>
          <w:szCs w:val="24"/>
          <w:lang w:eastAsia="zh-CN"/>
        </w:rPr>
        <w:t>安徽东至经济开发区管理委员会</w:t>
      </w:r>
      <w:r>
        <w:rPr>
          <w:rFonts w:ascii="华文仿宋" w:eastAsia="华文仿宋" w:hAnsi="华文仿宋" w:hint="eastAsia"/>
          <w:sz w:val="24"/>
          <w:szCs w:val="24"/>
          <w:lang w:eastAsia="zh-CN"/>
        </w:rPr>
        <w:t>委托</w:t>
      </w:r>
      <w:r>
        <w:rPr>
          <w:rFonts w:ascii="华文仿宋" w:eastAsia="华文仿宋" w:hAnsi="华文仿宋"/>
          <w:sz w:val="24"/>
          <w:szCs w:val="24"/>
          <w:lang w:eastAsia="zh-CN"/>
        </w:rPr>
        <w:t>，按东至县财政局的审批意见，现对</w:t>
      </w:r>
      <w:r>
        <w:rPr>
          <w:rFonts w:ascii="华文仿宋" w:eastAsia="华文仿宋" w:hAnsi="华文仿宋" w:hint="eastAsia"/>
          <w:bCs/>
          <w:sz w:val="24"/>
          <w:szCs w:val="24"/>
          <w:lang w:eastAsia="zh-CN"/>
        </w:rPr>
        <w:t>东至经济开发区沿江一线生态修复及补绿工程设计项目</w:t>
      </w:r>
      <w:r>
        <w:rPr>
          <w:rFonts w:ascii="华文仿宋" w:eastAsia="华文仿宋" w:hAnsi="华文仿宋"/>
          <w:sz w:val="24"/>
          <w:szCs w:val="24"/>
          <w:lang w:eastAsia="zh-CN"/>
        </w:rPr>
        <w:t>进行公开招标，欢迎合格的</w:t>
      </w:r>
      <w:r>
        <w:rPr>
          <w:rFonts w:ascii="华文仿宋" w:eastAsia="华文仿宋" w:hAnsi="华文仿宋" w:hint="eastAsia"/>
          <w:sz w:val="24"/>
          <w:szCs w:val="24"/>
          <w:lang w:eastAsia="zh-CN"/>
        </w:rPr>
        <w:t>供应商</w:t>
      </w:r>
      <w:r>
        <w:rPr>
          <w:rFonts w:ascii="华文仿宋" w:eastAsia="华文仿宋" w:hAnsi="华文仿宋"/>
          <w:sz w:val="24"/>
          <w:szCs w:val="24"/>
          <w:lang w:eastAsia="zh-CN"/>
        </w:rPr>
        <w:t>参与投标。</w:t>
      </w:r>
    </w:p>
    <w:p>
      <w:pPr>
        <w:rPr>
          <w:rFonts w:ascii="华文仿宋" w:eastAsia="华文仿宋" w:hAnsi="华文仿宋"/>
          <w:sz w:val="24"/>
          <w:szCs w:val="24"/>
          <w:lang w:eastAsia="zh-CN"/>
        </w:rPr>
      </w:pPr>
      <w:r>
        <w:rPr>
          <w:rFonts w:ascii="华文仿宋" w:eastAsia="华文仿宋" w:hAnsi="华文仿宋"/>
          <w:b/>
          <w:bCs/>
          <w:sz w:val="24"/>
          <w:szCs w:val="24"/>
          <w:lang w:eastAsia="zh-CN"/>
        </w:rPr>
        <w:t>一、项目名称及内容：</w:t>
      </w:r>
    </w:p>
    <w:p>
      <w:pPr>
        <w:rPr>
          <w:rFonts w:ascii="华文仿宋" w:eastAsia="华文仿宋" w:hAnsi="华文仿宋"/>
          <w:b/>
          <w:bCs/>
          <w:sz w:val="24"/>
          <w:szCs w:val="24"/>
          <w:lang w:eastAsia="zh-CN"/>
        </w:rPr>
      </w:pPr>
      <w:r>
        <w:rPr>
          <w:rFonts w:ascii="华文仿宋" w:eastAsia="华文仿宋" w:hAnsi="华文仿宋"/>
          <w:sz w:val="24"/>
          <w:szCs w:val="24"/>
          <w:lang w:eastAsia="zh-CN"/>
        </w:rPr>
        <w:t>、项目名称：</w:t>
      </w:r>
      <w:r>
        <w:rPr>
          <w:rFonts w:ascii="华文仿宋" w:eastAsia="华文仿宋" w:hAnsi="华文仿宋" w:hint="eastAsia"/>
          <w:bCs/>
          <w:sz w:val="24"/>
          <w:szCs w:val="24"/>
          <w:lang w:eastAsia="zh-CN"/>
        </w:rPr>
        <w:t>东至经济开发区沿江一线生态修复及补绿工程设计项目</w:t>
      </w:r>
    </w:p>
    <w:p>
      <w:pPr>
        <w:rPr>
          <w:rFonts w:ascii="华文仿宋" w:eastAsia="华文仿宋" w:hAnsi="华文仿宋"/>
          <w:sz w:val="24"/>
          <w:szCs w:val="24"/>
          <w:lang w:eastAsia="zh-CN"/>
        </w:rPr>
      </w:pPr>
      <w:r>
        <w:rPr>
          <w:rFonts w:ascii="华文仿宋" w:eastAsia="华文仿宋" w:hAnsi="华文仿宋"/>
          <w:sz w:val="24"/>
          <w:szCs w:val="24"/>
          <w:lang w:eastAsia="zh-CN"/>
        </w:rPr>
        <w:t>、</w:t>
      </w:r>
      <w:r>
        <w:rPr>
          <w:rFonts w:ascii="华文仿宋" w:eastAsia="华文仿宋" w:hAnsi="华文仿宋" w:hint="eastAsia"/>
          <w:sz w:val="24"/>
          <w:szCs w:val="24"/>
          <w:lang w:eastAsia="zh-CN"/>
        </w:rPr>
        <w:t>项目地点：</w:t>
      </w:r>
      <w:r>
        <w:rPr>
          <w:rFonts w:ascii="华文仿宋" w:eastAsia="华文仿宋" w:hAnsi="华文仿宋" w:hint="eastAsia"/>
          <w:bCs/>
          <w:sz w:val="24"/>
          <w:szCs w:val="24"/>
          <w:lang w:eastAsia="zh-CN"/>
        </w:rPr>
        <w:t>东至经济开发区境内</w:t>
      </w:r>
    </w:p>
    <w:p>
      <w:pPr>
        <w:rPr>
          <w:rFonts w:ascii="华文仿宋" w:eastAsia="华文仿宋" w:hAnsi="华文仿宋"/>
          <w:sz w:val="24"/>
          <w:szCs w:val="24"/>
          <w:lang w:eastAsia="zh-CN"/>
        </w:rPr>
      </w:pPr>
      <w:r>
        <w:rPr>
          <w:rFonts w:ascii="华文仿宋" w:eastAsia="华文仿宋" w:hAnsi="华文仿宋" w:hint="eastAsia"/>
          <w:sz w:val="24"/>
          <w:szCs w:val="24"/>
          <w:lang w:eastAsia="zh-CN"/>
        </w:rPr>
        <w:t>、</w:t>
      </w:r>
      <w:r>
        <w:rPr>
          <w:rFonts w:ascii="华文仿宋" w:eastAsia="华文仿宋" w:hAnsi="华文仿宋"/>
          <w:sz w:val="24"/>
          <w:szCs w:val="24"/>
          <w:lang w:eastAsia="zh-CN"/>
        </w:rPr>
        <w:t>项目编号：DZZBCG-</w:t>
      </w:r>
    </w:p>
    <w:p>
      <w:pPr>
        <w:pStyle w:val="BodyText"/>
        <w:spacing w:before="0"/>
        <w:ind w:left="0"/>
        <w:rPr>
          <w:rFonts w:ascii="华文仿宋" w:eastAsia="华文仿宋" w:hAnsi="华文仿宋"/>
          <w:spacing w:val="-10"/>
          <w:lang w:eastAsia="zh-CN"/>
        </w:rPr>
      </w:pPr>
      <w:r>
        <w:rPr>
          <w:rFonts w:ascii="华文仿宋" w:eastAsia="华文仿宋" w:hAnsi="华文仿宋"/>
          <w:lang w:eastAsia="zh-CN"/>
        </w:rPr>
        <w:t>、</w:t>
      </w:r>
      <w:r>
        <w:rPr>
          <w:rFonts w:ascii="华文仿宋" w:eastAsia="华文仿宋" w:hAnsi="华文仿宋" w:hint="eastAsia"/>
          <w:lang w:eastAsia="zh-CN"/>
        </w:rPr>
        <w:t>项目概况</w:t>
      </w:r>
      <w:r>
        <w:rPr>
          <w:rFonts w:ascii="华文仿宋" w:eastAsia="华文仿宋" w:hAnsi="华文仿宋"/>
          <w:lang w:eastAsia="zh-CN"/>
        </w:rPr>
        <w:t>：</w:t>
      </w:r>
      <w:r>
        <w:rPr>
          <w:rFonts w:ascii="华文仿宋" w:eastAsia="华文仿宋" w:hAnsi="华文仿宋" w:hint="eastAsia"/>
          <w:spacing w:val="-10"/>
          <w:lang w:eastAsia="zh-CN"/>
        </w:rPr>
        <w:t>本项目主要设计任务为东至经济开发区内</w:t>
      </w:r>
      <w:r>
        <w:rPr>
          <w:rFonts w:ascii="华文仿宋" w:eastAsia="华文仿宋" w:hAnsi="华文仿宋"/>
          <w:spacing w:val="-10"/>
          <w:lang w:eastAsia="zh-CN"/>
        </w:rPr>
        <w:t>长江沿岸</w:t>
      </w:r>
      <w:r>
        <w:rPr>
          <w:rFonts w:ascii="华文仿宋" w:eastAsia="华文仿宋" w:hAnsi="华文仿宋" w:hint="eastAsia"/>
          <w:spacing w:val="-10"/>
          <w:lang w:eastAsia="zh-CN"/>
        </w:rPr>
        <w:t>生态修复及及补绿工程设计，具体包括</w:t>
      </w:r>
      <w:r>
        <w:rPr>
          <w:rFonts w:ascii="华文仿宋" w:eastAsia="华文仿宋" w:hAnsi="华文仿宋"/>
          <w:spacing w:val="-10"/>
          <w:lang w:eastAsia="zh-CN"/>
        </w:rPr>
        <w:t>【龙江水厂#、港阜码头段】面积.亩（其中裸露面积.亩、种植小苗子面积.亩），【华尔泰码头段】.亩，园区码头面积.亩，园区内部公共部位面积亩。总绿化覆盖面积约为.亩（.平方米）</w:t>
      </w:r>
      <w:r>
        <w:rPr>
          <w:rFonts w:ascii="华文仿宋" w:eastAsia="华文仿宋" w:hAnsi="华文仿宋" w:hint="eastAsia"/>
          <w:spacing w:val="-10"/>
          <w:lang w:eastAsia="zh-CN"/>
        </w:rPr>
        <w:t>。</w:t>
      </w:r>
    </w:p>
    <w:p>
      <w:pPr>
        <w:rPr>
          <w:rFonts w:ascii="华文仿宋" w:eastAsia="华文仿宋" w:hAnsi="华文仿宋"/>
          <w:sz w:val="24"/>
          <w:szCs w:val="24"/>
          <w:lang w:eastAsia="zh-CN"/>
        </w:rPr>
      </w:pPr>
      <w:r>
        <w:rPr>
          <w:rFonts w:ascii="华文仿宋" w:eastAsia="华文仿宋" w:hAnsi="华文仿宋" w:hint="eastAsia"/>
          <w:sz w:val="24"/>
          <w:szCs w:val="24"/>
          <w:lang w:eastAsia="zh-CN"/>
        </w:rPr>
        <w:t>、招标范围：</w:t>
      </w:r>
      <w:r>
        <w:rPr>
          <w:rFonts w:ascii="华文仿宋" w:eastAsia="华文仿宋" w:hAnsi="华文仿宋"/>
          <w:sz w:val="24"/>
          <w:szCs w:val="24"/>
          <w:lang w:eastAsia="zh-CN"/>
        </w:rPr>
        <w:t>本项目绿化方案设计、施工图设计、相关配套设计以及工程竣工验收前的全部相关设计服务工作。</w:t>
      </w:r>
    </w:p>
    <w:p>
      <w:pPr>
        <w:rPr>
          <w:rFonts w:ascii="华文仿宋" w:eastAsia="华文仿宋" w:hAnsi="华文仿宋"/>
          <w:sz w:val="24"/>
          <w:szCs w:val="24"/>
          <w:lang w:eastAsia="zh-CN"/>
        </w:rPr>
      </w:pPr>
      <w:r>
        <w:rPr>
          <w:rFonts w:ascii="华文仿宋" w:eastAsia="华文仿宋" w:hAnsi="华文仿宋"/>
          <w:b/>
          <w:sz w:val="24"/>
          <w:szCs w:val="24"/>
          <w:lang w:eastAsia="zh-CN"/>
        </w:rPr>
        <w:t>、</w:t>
      </w:r>
      <w:r>
        <w:rPr>
          <w:rFonts w:ascii="华文仿宋" w:eastAsia="华文仿宋" w:hAnsi="华文仿宋"/>
          <w:sz w:val="24"/>
          <w:szCs w:val="24"/>
          <w:lang w:eastAsia="zh-CN"/>
        </w:rPr>
        <w:t>招标控制价：万元。</w:t>
      </w:r>
    </w:p>
    <w:p>
      <w:pPr>
        <w:rPr>
          <w:rFonts w:ascii="华文仿宋" w:eastAsia="华文仿宋" w:hAnsi="华文仿宋"/>
          <w:bCs/>
          <w:sz w:val="24"/>
          <w:szCs w:val="24"/>
          <w:lang w:eastAsia="zh-CN"/>
        </w:rPr>
      </w:pPr>
      <w:r>
        <w:rPr>
          <w:rFonts w:ascii="华文仿宋" w:eastAsia="华文仿宋" w:hAnsi="华文仿宋"/>
          <w:sz w:val="24"/>
          <w:szCs w:val="24"/>
          <w:lang w:eastAsia="zh-CN"/>
        </w:rPr>
        <w:t>、</w:t>
      </w:r>
      <w:r>
        <w:rPr>
          <w:rFonts w:ascii="华文仿宋" w:eastAsia="华文仿宋" w:hAnsi="华文仿宋" w:hint="eastAsia"/>
          <w:bCs/>
          <w:sz w:val="24"/>
          <w:szCs w:val="24"/>
          <w:lang w:eastAsia="zh-CN"/>
        </w:rPr>
        <w:t>设计计划周期</w:t>
      </w:r>
      <w:r>
        <w:rPr>
          <w:rFonts w:ascii="华文仿宋" w:eastAsia="华文仿宋" w:hAnsi="华文仿宋"/>
          <w:bCs/>
          <w:sz w:val="24"/>
          <w:szCs w:val="24"/>
          <w:lang w:eastAsia="zh-CN"/>
        </w:rPr>
        <w:t>：日历天</w:t>
      </w:r>
    </w:p>
    <w:p>
      <w:pPr>
        <w:rPr>
          <w:rFonts w:ascii="华文仿宋" w:eastAsia="华文仿宋" w:hAnsi="华文仿宋"/>
          <w:sz w:val="24"/>
          <w:szCs w:val="24"/>
          <w:lang w:eastAsia="zh-CN"/>
        </w:rPr>
      </w:pPr>
      <w:r>
        <w:rPr>
          <w:rFonts w:ascii="华文仿宋" w:eastAsia="华文仿宋" w:hAnsi="华文仿宋" w:hint="eastAsia"/>
          <w:bCs/>
          <w:sz w:val="24"/>
          <w:szCs w:val="24"/>
          <w:lang w:eastAsia="zh-CN"/>
        </w:rPr>
        <w:t>、本项目共划分为一个标段</w:t>
      </w:r>
    </w:p>
    <w:p>
      <w:pPr>
        <w:rPr>
          <w:rFonts w:ascii="华文仿宋" w:eastAsia="华文仿宋" w:hAnsi="华文仿宋"/>
          <w:sz w:val="24"/>
          <w:szCs w:val="24"/>
          <w:lang w:eastAsia="zh-CN"/>
        </w:rPr>
      </w:pPr>
      <w:r>
        <w:rPr>
          <w:rFonts w:ascii="华文仿宋" w:eastAsia="华文仿宋" w:hAnsi="华文仿宋"/>
          <w:b/>
          <w:bCs/>
          <w:sz w:val="24"/>
          <w:szCs w:val="24"/>
          <w:lang w:eastAsia="zh-CN"/>
        </w:rPr>
        <w:t>二、投标人资格条件:</w:t>
      </w:r>
    </w:p>
    <w:p>
      <w:pPr>
        <w:rPr>
          <w:rFonts w:ascii="华文仿宋" w:eastAsia="华文仿宋" w:hAnsi="华文仿宋"/>
          <w:sz w:val="24"/>
          <w:szCs w:val="24"/>
          <w:lang w:eastAsia="zh-CN"/>
        </w:rPr>
      </w:pPr>
      <w:r>
        <w:rPr>
          <w:rFonts w:ascii="华文仿宋" w:eastAsia="华文仿宋" w:hAnsi="华文仿宋" w:hint="eastAsia"/>
          <w:sz w:val="24"/>
          <w:szCs w:val="24"/>
          <w:lang w:eastAsia="zh-CN"/>
        </w:rPr>
        <w:t>、</w:t>
      </w:r>
      <w:r>
        <w:rPr>
          <w:rFonts w:ascii="华文仿宋" w:eastAsia="华文仿宋" w:hAnsi="华文仿宋"/>
          <w:sz w:val="24"/>
          <w:szCs w:val="24"/>
          <w:lang w:eastAsia="zh-CN"/>
        </w:rPr>
        <w:t xml:space="preserve">投标人参加本次政府采购活动应当符合《中华人民共和国政府采购法》第二十二条规定：（）具有独立承担民事责任的能力；（）具有良好的商业信誉和健全的财务会计制度；（）具有履行合同所必需的设备和专业技术能力；（）有依法缴纳税收和社会保障资金的良好记录；（）参加本次政府采购活动前三年内，在经营活动中没有重大违法记录；（）法律、行政法规规定的其他条件。还应具备下列条件： </w:t>
      </w:r>
    </w:p>
    <w:p>
      <w:pPr>
        <w:rPr>
          <w:rFonts w:ascii="华文仿宋" w:eastAsia="华文仿宋" w:hAnsi="华文仿宋"/>
          <w:sz w:val="24"/>
          <w:szCs w:val="24"/>
          <w:lang w:eastAsia="zh-CN"/>
        </w:rPr>
      </w:pPr>
      <w:r>
        <w:rPr>
          <w:rFonts w:ascii="华文仿宋" w:eastAsia="华文仿宋" w:hAnsi="华文仿宋" w:hint="eastAsia"/>
          <w:sz w:val="24"/>
          <w:szCs w:val="24"/>
          <w:lang w:eastAsia="zh-CN"/>
        </w:rPr>
        <w:t>、投标人具有有效的营业执照、组织机构代码证、税务登记证或三证合一的营业执照；</w:t>
      </w:r>
    </w:p>
    <w:p>
      <w:pPr>
        <w:rPr>
          <w:rFonts w:ascii="华文仿宋" w:eastAsia="华文仿宋" w:hAnsi="华文仿宋"/>
          <w:sz w:val="24"/>
          <w:szCs w:val="24"/>
          <w:lang w:eastAsia="zh-CN"/>
        </w:rPr>
      </w:pPr>
      <w:r>
        <w:rPr>
          <w:rFonts w:ascii="华文仿宋" w:eastAsia="华文仿宋" w:hAnsi="华文仿宋" w:hint="eastAsia"/>
          <w:sz w:val="24"/>
          <w:szCs w:val="24"/>
          <w:lang w:eastAsia="zh-CN"/>
        </w:rPr>
        <w:t>、</w:t>
      </w:r>
      <w:r>
        <w:rPr>
          <w:rFonts w:ascii="华文仿宋" w:eastAsia="华文仿宋" w:hAnsi="华文仿宋"/>
          <w:sz w:val="24"/>
          <w:szCs w:val="24"/>
          <w:lang w:eastAsia="zh-CN"/>
        </w:rPr>
        <w:t>具有建设主管部门颁发的风景园林工程设计专项乙级及其以上资质。</w:t>
      </w:r>
    </w:p>
    <w:p>
      <w:pPr>
        <w:rPr>
          <w:rFonts w:ascii="华文仿宋" w:eastAsia="华文仿宋" w:hAnsi="华文仿宋"/>
          <w:sz w:val="24"/>
          <w:szCs w:val="24"/>
          <w:lang w:eastAsia="zh-CN"/>
        </w:rPr>
      </w:pPr>
      <w:r>
        <w:rPr>
          <w:rFonts w:ascii="华文仿宋" w:eastAsia="华文仿宋" w:hAnsi="华文仿宋" w:hint="eastAsia"/>
          <w:sz w:val="24"/>
          <w:szCs w:val="24"/>
          <w:lang w:eastAsia="zh-CN"/>
        </w:rPr>
        <w:t>、</w:t>
      </w:r>
      <w:r>
        <w:rPr>
          <w:rFonts w:ascii="华文仿宋" w:eastAsia="华文仿宋" w:hAnsi="华文仿宋"/>
          <w:sz w:val="24"/>
          <w:szCs w:val="24"/>
          <w:lang w:eastAsia="zh-CN"/>
        </w:rPr>
        <w:t>项目负责人具有园林专业</w:t>
      </w:r>
      <w:r>
        <w:rPr>
          <w:rFonts w:ascii="华文仿宋" w:eastAsia="华文仿宋" w:hAnsi="华文仿宋" w:hint="eastAsia"/>
          <w:sz w:val="24"/>
          <w:szCs w:val="24"/>
          <w:lang w:eastAsia="zh-CN"/>
        </w:rPr>
        <w:t>中</w:t>
      </w:r>
      <w:r>
        <w:rPr>
          <w:rFonts w:ascii="华文仿宋" w:eastAsia="华文仿宋" w:hAnsi="华文仿宋"/>
          <w:sz w:val="24"/>
          <w:szCs w:val="24"/>
          <w:lang w:eastAsia="zh-CN"/>
        </w:rPr>
        <w:t>级</w:t>
      </w:r>
      <w:r>
        <w:rPr>
          <w:rFonts w:ascii="华文仿宋" w:eastAsia="华文仿宋" w:hAnsi="华文仿宋" w:hint="eastAsia"/>
          <w:sz w:val="24"/>
          <w:szCs w:val="24"/>
          <w:lang w:eastAsia="zh-CN"/>
        </w:rPr>
        <w:t>及以上</w:t>
      </w:r>
      <w:r>
        <w:rPr>
          <w:rFonts w:ascii="华文仿宋" w:eastAsia="华文仿宋" w:hAnsi="华文仿宋"/>
          <w:sz w:val="24"/>
          <w:szCs w:val="24"/>
          <w:lang w:eastAsia="zh-CN"/>
        </w:rPr>
        <w:t>技术职称。</w:t>
      </w:r>
    </w:p>
    <w:p>
      <w:pPr>
        <w:rPr>
          <w:rFonts w:ascii="华文仿宋" w:eastAsia="华文仿宋" w:hAnsi="华文仿宋"/>
          <w:sz w:val="24"/>
          <w:szCs w:val="24"/>
          <w:lang w:eastAsia="zh-CN"/>
        </w:rPr>
      </w:pPr>
      <w:r>
        <w:rPr>
          <w:rFonts w:ascii="华文仿宋" w:eastAsia="华文仿宋" w:hAnsi="华文仿宋" w:hint="eastAsia"/>
          <w:sz w:val="24"/>
          <w:szCs w:val="24"/>
          <w:lang w:eastAsia="zh-CN"/>
        </w:rPr>
        <w:t>、</w:t>
      </w:r>
      <w:r>
        <w:rPr>
          <w:rFonts w:ascii="华文仿宋" w:eastAsia="华文仿宋" w:hAnsi="华文仿宋"/>
          <w:sz w:val="24"/>
          <w:szCs w:val="24"/>
          <w:lang w:eastAsia="zh-CN"/>
        </w:rPr>
        <w:t>投标人存在以下不良信用记录情形之一的，不得推荐为中标候选人，不得确定为中标人:)投标人被人民法院列入失信被执行人的</w:t>
      </w:r>
      <w:r>
        <w:rPr>
          <w:rFonts w:ascii="华文仿宋" w:eastAsia="华文仿宋" w:hAnsi="华文仿宋" w:hint="eastAsia"/>
          <w:sz w:val="24"/>
          <w:szCs w:val="24"/>
          <w:lang w:eastAsia="zh-CN"/>
        </w:rPr>
        <w:t>；</w:t>
      </w:r>
      <w:r>
        <w:rPr>
          <w:rFonts w:ascii="华文仿宋" w:eastAsia="华文仿宋" w:hAnsi="华文仿宋"/>
          <w:sz w:val="24"/>
          <w:szCs w:val="24"/>
          <w:lang w:eastAsia="zh-CN"/>
        </w:rPr>
        <w:t>)</w:t>
      </w:r>
      <w:r>
        <w:rPr>
          <w:rFonts w:ascii="华文仿宋" w:eastAsia="华文仿宋" w:hAnsi="华文仿宋" w:hint="eastAsia"/>
          <w:sz w:val="24"/>
          <w:szCs w:val="24"/>
          <w:lang w:eastAsia="zh-CN"/>
        </w:rPr>
        <w:t xml:space="preserve"> 投标人被各级行业主管部门或招投标监督管理部门限制投标的。</w:t>
      </w:r>
    </w:p>
    <w:p>
      <w:pPr>
        <w:rPr>
          <w:rFonts w:ascii="华文仿宋" w:eastAsia="华文仿宋" w:hAnsi="华文仿宋"/>
          <w:sz w:val="24"/>
          <w:szCs w:val="24"/>
          <w:lang w:eastAsia="zh-CN"/>
        </w:rPr>
        <w:sectPr>
          <w:headerReference w:type="default" r:id="rId12"/>
          <w:footerReference w:type="default" r:id="rId13"/>
          <w:pgSz w:w="11907" w:h="16840"/>
          <w:pgMar w:top="1247" w:right="1247" w:bottom="1247" w:left="1247" w:header="0" w:footer="567" w:gutter="0"/>
          <w:pgNumType w:start="1"/>
          <w:cols w:num="1" w:space="720"/>
          <w:docGrid w:linePitch="299" w:charSpace="0"/>
        </w:sectPr>
      </w:pPr>
      <w:r>
        <w:rPr>
          <w:rFonts w:ascii="华文仿宋" w:eastAsia="华文仿宋" w:hAnsi="华文仿宋"/>
          <w:sz w:val="24"/>
          <w:szCs w:val="24"/>
          <w:lang w:eastAsia="zh-CN"/>
        </w:rPr>
        <w:t>上述第)条依据下述查询平台(网址)发布的信息为准:“信用中国”网站(www.creditchina.gov.cn)、“中国执行信息公开网”(http://shixin.court.gov.cn/)。</w:t>
      </w:r>
    </w:p>
    <w:p>
      <w:pPr>
        <w:rPr>
          <w:rFonts w:ascii="华文仿宋" w:eastAsia="华文仿宋" w:hAnsi="华文仿宋"/>
          <w:sz w:val="24"/>
          <w:szCs w:val="24"/>
          <w:lang w:eastAsia="zh-CN"/>
        </w:rPr>
      </w:pPr>
      <w:r>
        <w:rPr>
          <w:rFonts w:ascii="华文仿宋" w:eastAsia="华文仿宋" w:hAnsi="华文仿宋" w:hint="eastAsia"/>
          <w:sz w:val="24"/>
          <w:szCs w:val="24"/>
          <w:lang w:eastAsia="zh-CN"/>
        </w:rPr>
        <w:t>、</w:t>
      </w:r>
      <w:r>
        <w:rPr>
          <w:rFonts w:ascii="华文仿宋" w:eastAsia="华文仿宋" w:hAnsi="华文仿宋"/>
          <w:sz w:val="24"/>
          <w:szCs w:val="24"/>
          <w:lang w:eastAsia="zh-CN"/>
        </w:rPr>
        <w:t>本项目不接受联合体投标。</w:t>
      </w:r>
    </w:p>
    <w:p>
      <w:pPr>
        <w:rPr>
          <w:rFonts w:ascii="华文仿宋" w:eastAsia="华文仿宋" w:hAnsi="华文仿宋"/>
          <w:sz w:val="24"/>
          <w:szCs w:val="24"/>
          <w:lang w:eastAsia="zh-CN"/>
        </w:rPr>
      </w:pPr>
      <w:r>
        <w:rPr>
          <w:rFonts w:ascii="华文仿宋" w:eastAsia="华文仿宋" w:hAnsi="华文仿宋"/>
          <w:b/>
          <w:bCs/>
          <w:sz w:val="24"/>
          <w:szCs w:val="24"/>
          <w:lang w:eastAsia="zh-CN"/>
        </w:rPr>
        <w:t>三、报名及招标文件获取：</w:t>
      </w:r>
    </w:p>
    <w:p>
      <w:pPr>
        <w:rPr>
          <w:rFonts w:ascii="华文仿宋" w:eastAsia="华文仿宋" w:hAnsi="华文仿宋"/>
          <w:sz w:val="24"/>
          <w:szCs w:val="24"/>
          <w:lang w:eastAsia="zh-CN"/>
        </w:rPr>
      </w:pPr>
      <w:r>
        <w:rPr>
          <w:rFonts w:ascii="华文仿宋" w:eastAsia="华文仿宋" w:hAnsi="华文仿宋"/>
          <w:sz w:val="24"/>
          <w:szCs w:val="24"/>
          <w:lang w:eastAsia="zh-CN"/>
        </w:rPr>
        <w:t>、报名时间：年月日至年月日，每日:时至:时，:时至:时（北京时间）。</w:t>
      </w:r>
    </w:p>
    <w:p>
      <w:pPr>
        <w:rPr>
          <w:rFonts w:ascii="华文仿宋" w:eastAsia="华文仿宋" w:hAnsi="华文仿宋"/>
          <w:bCs/>
          <w:sz w:val="24"/>
          <w:szCs w:val="24"/>
          <w:lang w:eastAsia="zh-CN"/>
        </w:rPr>
      </w:pPr>
      <w:r>
        <w:rPr>
          <w:rFonts w:ascii="华文仿宋" w:eastAsia="华文仿宋" w:hAnsi="华文仿宋"/>
          <w:bCs/>
          <w:sz w:val="24"/>
          <w:szCs w:val="24"/>
          <w:lang w:eastAsia="zh-CN"/>
        </w:rPr>
        <w:t>、报名方式：网上报名</w:t>
      </w:r>
    </w:p>
    <w:p>
      <w:pPr>
        <w:rPr>
          <w:rFonts w:ascii="华文仿宋" w:eastAsia="华文仿宋" w:hAnsi="华文仿宋"/>
          <w:sz w:val="24"/>
          <w:szCs w:val="24"/>
          <w:lang w:eastAsia="zh-CN"/>
        </w:rPr>
      </w:pPr>
      <w:r>
        <w:rPr>
          <w:rFonts w:ascii="华文仿宋" w:eastAsia="华文仿宋" w:hAnsi="华文仿宋"/>
          <w:sz w:val="24"/>
          <w:szCs w:val="24"/>
          <w:lang w:eastAsia="zh-CN"/>
        </w:rPr>
        <w:t>（）</w:t>
      </w:r>
      <w:r>
        <w:rPr>
          <w:rFonts w:ascii="华文仿宋" w:eastAsia="华文仿宋" w:hAnsi="华文仿宋" w:hint="eastAsia"/>
          <w:sz w:val="24"/>
          <w:szCs w:val="24"/>
          <w:lang w:eastAsia="zh-CN"/>
        </w:rPr>
        <w:t>本项目只接受池州公共资源交易平台网员库中已审核通过的会员报名，未入库的投标人请及时办理入库手续[会员办理请登录“全国公共资源交易平台（安徽省.池州市）”（</w:t>
      </w:r>
      <w:r>
        <w:rPr>
          <w:rFonts w:ascii="Times New Roman" w:eastAsia="微软雅黑" w:hAnsi="Times New Roman" w:cs="Times New Roman"/>
          <w:color w:val="333333"/>
        </w:rPr>
        <w:t>http://ggj.chizhou.gov.cn/chiztpfront/</w:t>
      </w:r>
      <w:r>
        <w:rPr>
          <w:rFonts w:ascii="华文仿宋" w:eastAsia="华文仿宋" w:hAnsi="华文仿宋" w:hint="eastAsia"/>
          <w:sz w:val="24"/>
          <w:szCs w:val="24"/>
          <w:lang w:eastAsia="zh-CN"/>
        </w:rPr>
        <w:t>）网站]，联系电话：-或-，因未及时办理入库手续导致无法报名的，责任自负；</w:t>
      </w:r>
    </w:p>
    <w:p>
      <w:pPr>
        <w:rPr>
          <w:rFonts w:ascii="华文仿宋" w:eastAsia="华文仿宋" w:hAnsi="华文仿宋"/>
          <w:sz w:val="24"/>
          <w:szCs w:val="24"/>
          <w:lang w:eastAsia="zh-CN"/>
        </w:rPr>
      </w:pPr>
      <w:r>
        <w:rPr>
          <w:rFonts w:ascii="华文仿宋" w:eastAsia="华文仿宋" w:hAnsi="华文仿宋" w:hint="eastAsia"/>
          <w:sz w:val="24"/>
          <w:szCs w:val="24"/>
          <w:lang w:eastAsia="zh-CN"/>
        </w:rPr>
        <w:t>（）</w:t>
      </w:r>
      <w:r>
        <w:rPr>
          <w:rFonts w:ascii="华文仿宋" w:eastAsia="华文仿宋" w:hAnsi="华文仿宋"/>
          <w:sz w:val="24"/>
          <w:szCs w:val="24"/>
          <w:lang w:eastAsia="zh-CN"/>
        </w:rPr>
        <w:t>请各投标人登录以下链接注册，并下载操作手册仔细按照手册操作</w:t>
      </w:r>
      <w:r>
        <w:rPr>
          <w:rFonts w:ascii="华文仿宋" w:eastAsia="华文仿宋" w:hAnsi="华文仿宋" w:hint="eastAsia"/>
          <w:sz w:val="24"/>
          <w:szCs w:val="24"/>
          <w:lang w:eastAsia="zh-CN"/>
        </w:rPr>
        <w:t>:（</w:t>
      </w:r>
      <w:r>
        <w:rPr>
          <w:rFonts w:cs="Times New Roman" w:hint="eastAsia"/>
          <w:color w:val="333333"/>
        </w:rPr>
        <w:t>http://.../chiztpbidder/login.aspx?ReturnUrl=%fchiztpbidder</w:t>
      </w:r>
      <w:r>
        <w:rPr>
          <w:rFonts w:ascii="华文仿宋" w:eastAsia="华文仿宋" w:hAnsi="华文仿宋" w:hint="eastAsia"/>
          <w:sz w:val="24"/>
          <w:szCs w:val="24"/>
          <w:lang w:eastAsia="zh-CN"/>
        </w:rPr>
        <w:t>）；</w:t>
      </w:r>
      <w:r>
        <w:rPr>
          <w:rFonts w:ascii="华文仿宋" w:eastAsia="华文仿宋" w:hAnsi="华文仿宋"/>
          <w:sz w:val="24"/>
          <w:szCs w:val="24"/>
          <w:lang w:eastAsia="zh-CN"/>
        </w:rPr>
        <w:br/>
      </w:r>
      <w:r>
        <w:rPr>
          <w:rFonts w:ascii="华文仿宋" w:eastAsia="华文仿宋" w:hAnsi="华文仿宋"/>
          <w:sz w:val="24"/>
          <w:szCs w:val="24"/>
          <w:lang w:eastAsia="zh-CN"/>
        </w:rPr>
        <w:t>（）点击以下链接按照通知要求，办理会员入库（</w:t>
      </w:r>
      <w:r>
        <w:rPr>
          <w:rFonts w:cs="Times New Roman" w:hint="eastAsia"/>
          <w:color w:val="333333"/>
        </w:rPr>
        <w:t>http://www.czztbj.cn/chiztpfront/InfoDetail/?InfoID=f-afb-dc-a-edecd&amp;CategoryNum=</w:t>
      </w:r>
      <w:r>
        <w:rPr>
          <w:rFonts w:ascii="华文仿宋" w:eastAsia="华文仿宋" w:hAnsi="华文仿宋"/>
          <w:sz w:val="24"/>
          <w:szCs w:val="24"/>
          <w:lang w:eastAsia="zh-CN"/>
        </w:rPr>
        <w:t>）；</w:t>
      </w:r>
      <w:r>
        <w:rPr>
          <w:rFonts w:ascii="华文仿宋" w:eastAsia="华文仿宋" w:hAnsi="华文仿宋"/>
          <w:sz w:val="24"/>
          <w:szCs w:val="24"/>
          <w:lang w:eastAsia="zh-CN"/>
        </w:rPr>
        <w:br/>
      </w:r>
      <w:r>
        <w:rPr>
          <w:rFonts w:ascii="华文仿宋" w:eastAsia="华文仿宋" w:hAnsi="华文仿宋"/>
          <w:sz w:val="24"/>
          <w:szCs w:val="24"/>
          <w:lang w:eastAsia="zh-CN"/>
        </w:rPr>
        <w:t>（）登录帐号，进入网员系统报名本项目。（如有技术问题请联</w:t>
      </w:r>
      <w:r>
        <w:rPr>
          <w:rFonts w:ascii="华文仿宋" w:eastAsia="华文仿宋" w:hAnsi="华文仿宋" w:hint="eastAsia"/>
          <w:sz w:val="24"/>
          <w:szCs w:val="24"/>
          <w:lang w:eastAsia="zh-CN"/>
        </w:rPr>
        <w:t>系-或</w:t>
      </w:r>
      <w:r>
        <w:rPr>
          <w:rFonts w:ascii="华文仿宋" w:eastAsia="华文仿宋" w:hAnsi="华文仿宋"/>
          <w:sz w:val="24"/>
          <w:szCs w:val="24"/>
          <w:lang w:eastAsia="zh-CN"/>
        </w:rPr>
        <w:t> ）</w:t>
      </w:r>
      <w:r>
        <w:rPr>
          <w:rFonts w:ascii="华文仿宋" w:eastAsia="华文仿宋" w:hAnsi="华文仿宋"/>
          <w:sz w:val="24"/>
          <w:szCs w:val="24"/>
          <w:lang w:eastAsia="zh-CN"/>
        </w:rPr>
        <w:br/>
      </w:r>
      <w:r>
        <w:rPr>
          <w:rFonts w:ascii="华文仿宋" w:eastAsia="华文仿宋" w:hAnsi="华文仿宋" w:hint="eastAsia"/>
          <w:sz w:val="24"/>
          <w:szCs w:val="24"/>
          <w:lang w:eastAsia="zh-CN"/>
        </w:rPr>
        <w:t xml:space="preserve"> </w:t>
      </w:r>
      <w:r>
        <w:rPr>
          <w:rFonts w:ascii="华文仿宋" w:eastAsia="华文仿宋" w:hAnsi="华文仿宋"/>
          <w:sz w:val="24"/>
          <w:szCs w:val="24"/>
          <w:lang w:eastAsia="zh-CN"/>
        </w:rPr>
        <w:t>、在线支付标书工本费每本售价元整，并下载电子版标书。</w:t>
      </w:r>
      <w:r>
        <w:rPr>
          <w:rFonts w:ascii="华文仿宋" w:eastAsia="华文仿宋" w:hAnsi="华文仿宋"/>
          <w:sz w:val="24"/>
          <w:szCs w:val="24"/>
          <w:lang w:eastAsia="zh-CN"/>
        </w:rPr>
        <w:br/>
      </w:r>
      <w:r>
        <w:rPr>
          <w:rFonts w:ascii="华文仿宋" w:eastAsia="华文仿宋" w:hAnsi="华文仿宋" w:hint="eastAsia"/>
          <w:sz w:val="24"/>
          <w:szCs w:val="24"/>
          <w:lang w:eastAsia="zh-CN"/>
        </w:rPr>
        <w:t xml:space="preserve"> </w:t>
      </w:r>
      <w:r>
        <w:rPr>
          <w:rFonts w:ascii="华文仿宋" w:eastAsia="华文仿宋" w:hAnsi="华文仿宋"/>
          <w:sz w:val="24"/>
          <w:szCs w:val="24"/>
          <w:lang w:eastAsia="zh-CN"/>
        </w:rPr>
        <w:t>、工本费发票的开具：投标单位在开标当日持单位盖章的《政府采购完善投标信息确认单》（网上报名成功后下载）至东至县公共资源</w:t>
      </w:r>
      <w:r>
        <w:rPr>
          <w:rFonts w:ascii="华文仿宋" w:eastAsia="华文仿宋" w:hAnsi="华文仿宋" w:hint="eastAsia"/>
          <w:sz w:val="24"/>
          <w:szCs w:val="24"/>
          <w:lang w:eastAsia="zh-CN"/>
        </w:rPr>
        <w:t>交易</w:t>
      </w:r>
      <w:r>
        <w:rPr>
          <w:rFonts w:ascii="华文仿宋" w:eastAsia="华文仿宋" w:hAnsi="华文仿宋"/>
          <w:sz w:val="24"/>
          <w:szCs w:val="24"/>
          <w:lang w:eastAsia="zh-CN"/>
        </w:rPr>
        <w:t>中心综合</w:t>
      </w:r>
      <w:r>
        <w:rPr>
          <w:rFonts w:ascii="华文仿宋" w:eastAsia="华文仿宋" w:hAnsi="华文仿宋" w:hint="eastAsia"/>
          <w:sz w:val="24"/>
          <w:szCs w:val="24"/>
          <w:lang w:eastAsia="zh-CN"/>
        </w:rPr>
        <w:t>股</w:t>
      </w:r>
      <w:r>
        <w:rPr>
          <w:rFonts w:ascii="华文仿宋" w:eastAsia="华文仿宋" w:hAnsi="华文仿宋"/>
          <w:sz w:val="24"/>
          <w:szCs w:val="24"/>
          <w:lang w:eastAsia="zh-CN"/>
        </w:rPr>
        <w:t>开具招标文件工本费发票。</w:t>
      </w:r>
    </w:p>
    <w:p>
      <w:pPr>
        <w:rPr>
          <w:rFonts w:ascii="华文仿宋" w:eastAsia="华文仿宋" w:hAnsi="华文仿宋"/>
          <w:sz w:val="24"/>
          <w:szCs w:val="24"/>
          <w:lang w:eastAsia="zh-CN"/>
        </w:rPr>
      </w:pPr>
      <w:r>
        <w:rPr>
          <w:rFonts w:ascii="华文仿宋" w:eastAsia="华文仿宋" w:hAnsi="华文仿宋"/>
          <w:b/>
          <w:bCs/>
          <w:sz w:val="24"/>
          <w:szCs w:val="24"/>
          <w:lang w:eastAsia="zh-CN"/>
        </w:rPr>
        <w:t>四、开标时间和地点：</w:t>
      </w:r>
    </w:p>
    <w:p>
      <w:pPr>
        <w:rPr>
          <w:rFonts w:ascii="华文仿宋" w:eastAsia="华文仿宋" w:hAnsi="华文仿宋"/>
          <w:sz w:val="24"/>
          <w:szCs w:val="24"/>
          <w:lang w:eastAsia="zh-CN"/>
        </w:rPr>
      </w:pPr>
      <w:r>
        <w:rPr>
          <w:rFonts w:ascii="华文仿宋" w:eastAsia="华文仿宋" w:hAnsi="华文仿宋"/>
          <w:sz w:val="24"/>
          <w:szCs w:val="24"/>
          <w:lang w:eastAsia="zh-CN"/>
        </w:rPr>
        <w:t>、投标文件递交</w:t>
      </w:r>
      <w:r>
        <w:rPr>
          <w:rFonts w:ascii="华文仿宋" w:eastAsia="华文仿宋" w:hAnsi="华文仿宋" w:hint="eastAsia"/>
          <w:sz w:val="24"/>
          <w:szCs w:val="24"/>
          <w:lang w:eastAsia="zh-CN"/>
        </w:rPr>
        <w:t>截止</w:t>
      </w:r>
      <w:r>
        <w:rPr>
          <w:rFonts w:ascii="华文仿宋" w:eastAsia="华文仿宋" w:hAnsi="华文仿宋"/>
          <w:sz w:val="24"/>
          <w:szCs w:val="24"/>
          <w:lang w:eastAsia="zh-CN"/>
        </w:rPr>
        <w:t>时间：年月日时分</w:t>
      </w:r>
      <w:r>
        <w:rPr>
          <w:rFonts w:ascii="华文仿宋" w:eastAsia="华文仿宋" w:hAnsi="华文仿宋" w:hint="eastAsia"/>
          <w:sz w:val="24"/>
          <w:szCs w:val="24"/>
          <w:lang w:eastAsia="zh-CN"/>
        </w:rPr>
        <w:t>止</w:t>
      </w:r>
      <w:r>
        <w:rPr>
          <w:rFonts w:ascii="华文仿宋" w:eastAsia="华文仿宋" w:hAnsi="华文仿宋"/>
          <w:sz w:val="24"/>
          <w:szCs w:val="24"/>
          <w:lang w:eastAsia="zh-CN"/>
        </w:rPr>
        <w:t>。</w:t>
      </w:r>
    </w:p>
    <w:p>
      <w:pPr>
        <w:rPr>
          <w:rFonts w:ascii="华文仿宋" w:eastAsia="华文仿宋" w:hAnsi="华文仿宋"/>
          <w:sz w:val="24"/>
          <w:szCs w:val="24"/>
          <w:lang w:eastAsia="zh-CN"/>
        </w:rPr>
      </w:pPr>
      <w:r>
        <w:rPr>
          <w:rFonts w:ascii="华文仿宋" w:eastAsia="华文仿宋" w:hAnsi="华文仿宋"/>
          <w:sz w:val="24"/>
          <w:szCs w:val="24"/>
          <w:lang w:eastAsia="zh-CN"/>
        </w:rPr>
        <w:t>、投标文件递交地点：</w:t>
      </w:r>
      <w:r>
        <w:rPr>
          <w:rFonts w:ascii="华文仿宋" w:eastAsia="华文仿宋" w:hAnsi="华文仿宋" w:cs="宋体" w:hint="eastAsia"/>
          <w:sz w:val="24"/>
          <w:szCs w:val="24"/>
          <w:lang w:eastAsia="zh-CN"/>
        </w:rPr>
        <w:t>东至县公共资源交易中心三楼开标一室</w:t>
      </w:r>
    </w:p>
    <w:p>
      <w:pPr>
        <w:rPr>
          <w:rFonts w:ascii="华文仿宋" w:eastAsia="华文仿宋" w:hAnsi="华文仿宋"/>
          <w:sz w:val="24"/>
          <w:szCs w:val="24"/>
          <w:lang w:eastAsia="zh-CN"/>
        </w:rPr>
      </w:pPr>
      <w:r>
        <w:rPr>
          <w:rFonts w:ascii="华文仿宋" w:eastAsia="华文仿宋" w:hAnsi="华文仿宋"/>
          <w:sz w:val="24"/>
          <w:szCs w:val="24"/>
          <w:lang w:eastAsia="zh-CN"/>
        </w:rPr>
        <w:t>、开标时间：年月日时分。</w:t>
      </w:r>
    </w:p>
    <w:p>
      <w:pPr>
        <w:rPr>
          <w:rFonts w:ascii="华文仿宋" w:eastAsia="华文仿宋" w:hAnsi="华文仿宋"/>
          <w:sz w:val="24"/>
          <w:szCs w:val="24"/>
          <w:lang w:eastAsia="zh-CN"/>
        </w:rPr>
      </w:pPr>
      <w:r>
        <w:rPr>
          <w:rFonts w:ascii="华文仿宋" w:eastAsia="华文仿宋" w:hAnsi="华文仿宋"/>
          <w:sz w:val="24"/>
          <w:szCs w:val="24"/>
          <w:lang w:eastAsia="zh-CN"/>
        </w:rPr>
        <w:t>、开标地点：</w:t>
      </w:r>
      <w:r>
        <w:rPr>
          <w:rFonts w:ascii="华文仿宋" w:eastAsia="华文仿宋" w:hAnsi="华文仿宋" w:cs="宋体" w:hint="eastAsia"/>
          <w:sz w:val="24"/>
          <w:szCs w:val="24"/>
          <w:lang w:eastAsia="zh-CN"/>
        </w:rPr>
        <w:t>东至县公共资源交易中心三楼开标一室</w:t>
      </w:r>
      <w:r>
        <w:rPr>
          <w:rFonts w:ascii="华文仿宋" w:eastAsia="华文仿宋" w:hAnsi="华文仿宋"/>
          <w:sz w:val="24"/>
          <w:szCs w:val="24"/>
          <w:lang w:eastAsia="zh-CN"/>
        </w:rPr>
        <w:tab/>
      </w:r>
    </w:p>
    <w:p>
      <w:pPr>
        <w:rPr>
          <w:rFonts w:ascii="华文仿宋" w:eastAsia="华文仿宋" w:hAnsi="华文仿宋"/>
          <w:sz w:val="24"/>
          <w:szCs w:val="24"/>
          <w:lang w:eastAsia="zh-CN"/>
        </w:rPr>
      </w:pPr>
      <w:r>
        <w:rPr>
          <w:rFonts w:ascii="华文仿宋" w:eastAsia="华文仿宋" w:hAnsi="华文仿宋"/>
          <w:b/>
          <w:bCs/>
          <w:sz w:val="24"/>
          <w:szCs w:val="24"/>
          <w:lang w:eastAsia="zh-CN"/>
        </w:rPr>
        <w:t>五、投标保证金：</w:t>
      </w:r>
    </w:p>
    <w:p>
      <w:pPr>
        <w:rPr>
          <w:rFonts w:ascii="华文仿宋" w:eastAsia="华文仿宋" w:hAnsi="华文仿宋"/>
          <w:sz w:val="24"/>
          <w:szCs w:val="24"/>
          <w:lang w:eastAsia="zh-CN"/>
        </w:rPr>
      </w:pPr>
      <w:r>
        <w:rPr>
          <w:rFonts w:ascii="华文仿宋" w:eastAsia="华文仿宋" w:hAnsi="华文仿宋"/>
          <w:sz w:val="24"/>
          <w:szCs w:val="24"/>
          <w:lang w:eastAsia="zh-CN"/>
        </w:rPr>
        <w:t>、人民币：</w:t>
      </w:r>
      <w:r>
        <w:rPr>
          <w:rFonts w:ascii="华文仿宋" w:eastAsia="华文仿宋" w:hAnsi="华文仿宋" w:hint="eastAsia"/>
          <w:sz w:val="24"/>
          <w:szCs w:val="24"/>
          <w:lang w:eastAsia="zh-CN"/>
        </w:rPr>
        <w:t>壹</w:t>
      </w:r>
      <w:r>
        <w:rPr>
          <w:rFonts w:ascii="华文仿宋" w:eastAsia="华文仿宋" w:hAnsi="华文仿宋"/>
          <w:sz w:val="24"/>
          <w:szCs w:val="24"/>
          <w:lang w:eastAsia="zh-CN"/>
        </w:rPr>
        <w:t>万</w:t>
      </w:r>
      <w:r>
        <w:rPr>
          <w:rFonts w:ascii="华文仿宋" w:eastAsia="华文仿宋" w:hAnsi="华文仿宋" w:hint="eastAsia"/>
          <w:sz w:val="24"/>
          <w:szCs w:val="24"/>
          <w:lang w:eastAsia="zh-CN"/>
        </w:rPr>
        <w:t>陆仟</w:t>
      </w:r>
      <w:r>
        <w:rPr>
          <w:rFonts w:ascii="华文仿宋" w:eastAsia="华文仿宋" w:hAnsi="华文仿宋"/>
          <w:sz w:val="24"/>
          <w:szCs w:val="24"/>
          <w:lang w:eastAsia="zh-CN"/>
        </w:rPr>
        <w:t>元整（￥</w:t>
      </w:r>
      <w:r>
        <w:rPr>
          <w:rFonts w:ascii="华文仿宋" w:eastAsia="华文仿宋" w:hAnsi="华文仿宋" w:hint="eastAsia"/>
          <w:sz w:val="24"/>
          <w:szCs w:val="24"/>
          <w:lang w:eastAsia="zh-CN"/>
        </w:rPr>
        <w:t>：</w:t>
      </w:r>
      <w:r>
        <w:rPr>
          <w:rFonts w:ascii="华文仿宋" w:eastAsia="华文仿宋" w:hAnsi="华文仿宋"/>
          <w:sz w:val="24"/>
          <w:szCs w:val="24"/>
          <w:lang w:eastAsia="zh-CN"/>
        </w:rPr>
        <w:t>.元）</w:t>
      </w:r>
    </w:p>
    <w:p>
      <w:pPr>
        <w:rPr>
          <w:rFonts w:ascii="华文仿宋" w:eastAsia="华文仿宋" w:hAnsi="华文仿宋"/>
          <w:sz w:val="24"/>
          <w:szCs w:val="24"/>
          <w:lang w:eastAsia="zh-CN"/>
        </w:rPr>
      </w:pPr>
      <w:r>
        <w:rPr>
          <w:rFonts w:ascii="华文仿宋" w:eastAsia="华文仿宋" w:hAnsi="华文仿宋"/>
          <w:sz w:val="24"/>
          <w:szCs w:val="24"/>
          <w:lang w:eastAsia="zh-CN"/>
        </w:rPr>
        <w:t>、只接受电汇、转账方式，其它方式无效。</w:t>
      </w:r>
    </w:p>
    <w:p>
      <w:pPr>
        <w:rPr>
          <w:rFonts w:ascii="华文仿宋" w:eastAsia="华文仿宋" w:hAnsi="华文仿宋"/>
          <w:sz w:val="24"/>
          <w:szCs w:val="24"/>
          <w:lang w:eastAsia="zh-CN"/>
        </w:rPr>
      </w:pPr>
      <w:r>
        <w:rPr>
          <w:rFonts w:ascii="华文仿宋" w:eastAsia="华文仿宋" w:hAnsi="华文仿宋"/>
          <w:sz w:val="24"/>
          <w:szCs w:val="24"/>
          <w:lang w:eastAsia="zh-CN"/>
        </w:rPr>
        <w:t>、投标保证金账户：</w:t>
      </w:r>
    </w:p>
    <w:p>
      <w:pPr>
        <w:rPr>
          <w:rFonts w:ascii="华文仿宋" w:eastAsia="华文仿宋" w:hAnsi="华文仿宋"/>
          <w:sz w:val="24"/>
          <w:szCs w:val="24"/>
          <w:lang w:eastAsia="zh-CN"/>
        </w:rPr>
      </w:pPr>
      <w:r>
        <w:rPr>
          <w:rFonts w:ascii="华文仿宋" w:eastAsia="华文仿宋" w:hAnsi="华文仿宋"/>
          <w:sz w:val="24"/>
          <w:szCs w:val="24"/>
          <w:lang w:eastAsia="zh-CN"/>
        </w:rPr>
        <w:t>汇入户名：东至县公共资源</w:t>
      </w:r>
      <w:r>
        <w:rPr>
          <w:rFonts w:ascii="华文仿宋" w:eastAsia="华文仿宋" w:hAnsi="华文仿宋" w:hint="eastAsia"/>
          <w:sz w:val="24"/>
          <w:szCs w:val="24"/>
          <w:lang w:eastAsia="zh-CN"/>
        </w:rPr>
        <w:t>交易</w:t>
      </w:r>
      <w:r>
        <w:rPr>
          <w:rFonts w:ascii="华文仿宋" w:eastAsia="华文仿宋" w:hAnsi="华文仿宋"/>
          <w:sz w:val="24"/>
          <w:szCs w:val="24"/>
          <w:lang w:eastAsia="zh-CN"/>
        </w:rPr>
        <w:t>中心</w:t>
      </w:r>
    </w:p>
    <w:p>
      <w:pPr>
        <w:rPr>
          <w:rFonts w:ascii="华文仿宋" w:eastAsia="华文仿宋" w:hAnsi="华文仿宋"/>
          <w:sz w:val="24"/>
          <w:szCs w:val="24"/>
          <w:lang w:eastAsia="zh-CN"/>
        </w:rPr>
      </w:pPr>
      <w:r>
        <w:rPr>
          <w:rFonts w:ascii="华文仿宋" w:eastAsia="华文仿宋" w:hAnsi="华文仿宋" w:hint="eastAsia"/>
          <w:sz w:val="24"/>
          <w:szCs w:val="24"/>
          <w:lang w:eastAsia="zh-CN"/>
        </w:rPr>
        <w:t>汇入银行： 中国银行股份有限公司东至支行</w:t>
      </w:r>
    </w:p>
    <w:p>
      <w:pPr>
        <w:rPr>
          <w:rFonts w:ascii="华文仿宋" w:eastAsia="华文仿宋" w:hAnsi="华文仿宋"/>
          <w:sz w:val="24"/>
          <w:szCs w:val="24"/>
          <w:u w:val="single"/>
          <w:lang w:eastAsia="zh-CN"/>
        </w:rPr>
      </w:pPr>
      <w:r>
        <w:rPr>
          <w:rFonts w:ascii="华文仿宋" w:eastAsia="华文仿宋" w:hAnsi="华文仿宋" w:hint="eastAsia"/>
          <w:sz w:val="24"/>
          <w:szCs w:val="24"/>
          <w:lang w:eastAsia="zh-CN"/>
        </w:rPr>
        <w:t>汇入行账户：</w:t>
      </w:r>
    </w:p>
    <w:p>
      <w:pPr>
        <w:rPr>
          <w:rFonts w:ascii="华文仿宋" w:eastAsia="华文仿宋" w:hAnsi="华文仿宋"/>
          <w:sz w:val="24"/>
          <w:szCs w:val="24"/>
          <w:lang w:eastAsia="zh-CN"/>
        </w:rPr>
      </w:pPr>
      <w:r>
        <w:rPr>
          <w:rFonts w:ascii="华文仿宋" w:eastAsia="华文仿宋" w:hAnsi="华文仿宋"/>
          <w:sz w:val="24"/>
          <w:szCs w:val="24"/>
          <w:lang w:eastAsia="zh-CN"/>
        </w:rPr>
        <w:t>汇入时间：保证金须在开标前小时到账。（注：于年月日:分前到账）</w:t>
      </w:r>
    </w:p>
    <w:p>
      <w:pPr>
        <w:rPr>
          <w:rFonts w:ascii="华文仿宋" w:eastAsia="华文仿宋" w:hAnsi="华文仿宋"/>
          <w:sz w:val="24"/>
          <w:szCs w:val="24"/>
          <w:lang w:eastAsia="zh-CN"/>
        </w:rPr>
      </w:pPr>
      <w:r>
        <w:rPr>
          <w:rFonts w:ascii="华文仿宋" w:eastAsia="华文仿宋" w:hAnsi="华文仿宋"/>
          <w:sz w:val="24"/>
          <w:szCs w:val="24"/>
          <w:lang w:eastAsia="zh-CN"/>
        </w:rPr>
        <w:t>支付方式：必须从投标人基本账户汇至东至县公共资源</w:t>
      </w:r>
      <w:r>
        <w:rPr>
          <w:rFonts w:ascii="华文仿宋" w:eastAsia="华文仿宋" w:hAnsi="华文仿宋" w:hint="eastAsia"/>
          <w:sz w:val="24"/>
          <w:szCs w:val="24"/>
          <w:lang w:eastAsia="zh-CN"/>
        </w:rPr>
        <w:t>交易</w:t>
      </w:r>
      <w:r>
        <w:rPr>
          <w:rFonts w:ascii="华文仿宋" w:eastAsia="华文仿宋" w:hAnsi="华文仿宋"/>
          <w:sz w:val="24"/>
          <w:szCs w:val="24"/>
          <w:lang w:eastAsia="zh-CN"/>
        </w:rPr>
        <w:t>中心账户（</w:t>
      </w:r>
      <w:r>
        <w:rPr>
          <w:rFonts w:ascii="华文仿宋" w:eastAsia="华文仿宋" w:hAnsi="华文仿宋"/>
          <w:sz w:val="24"/>
          <w:szCs w:val="24"/>
          <w:shd w:val="clear" w:color="auto" w:fill="FFFFFF"/>
          <w:lang w:eastAsia="zh-CN"/>
        </w:rPr>
        <w:t>银行转账凭证上注明投标项目</w:t>
      </w:r>
      <w:r>
        <w:rPr>
          <w:rFonts w:ascii="华文仿宋" w:eastAsia="华文仿宋" w:hAnsi="华文仿宋" w:hint="eastAsia"/>
          <w:sz w:val="24"/>
          <w:szCs w:val="24"/>
          <w:shd w:val="clear" w:color="auto" w:fill="FFFFFF"/>
          <w:lang w:eastAsia="zh-CN"/>
        </w:rPr>
        <w:t>名称或</w:t>
      </w:r>
      <w:r>
        <w:rPr>
          <w:rFonts w:ascii="华文仿宋" w:eastAsia="华文仿宋" w:hAnsi="华文仿宋"/>
          <w:sz w:val="24"/>
          <w:szCs w:val="24"/>
          <w:shd w:val="clear" w:color="auto" w:fill="FFFFFF"/>
          <w:lang w:eastAsia="zh-CN"/>
        </w:rPr>
        <w:t>项目编号等内容</w:t>
      </w:r>
      <w:r>
        <w:rPr>
          <w:rFonts w:ascii="华文仿宋" w:eastAsia="华文仿宋" w:hAnsi="华文仿宋" w:hint="eastAsia"/>
          <w:sz w:val="24"/>
          <w:szCs w:val="24"/>
          <w:shd w:val="clear" w:color="auto" w:fill="FFFFFF"/>
          <w:lang w:eastAsia="zh-CN"/>
        </w:rPr>
        <w:t>，</w:t>
      </w:r>
      <w:r>
        <w:rPr>
          <w:rFonts w:ascii="华文仿宋" w:eastAsia="华文仿宋" w:hAnsi="华文仿宋" w:cs="宋体"/>
          <w:sz w:val="24"/>
          <w:szCs w:val="24"/>
          <w:lang w:eastAsia="zh-CN"/>
        </w:rPr>
        <w:t>可简写</w:t>
      </w:r>
      <w:r>
        <w:rPr>
          <w:rFonts w:ascii="华文仿宋" w:eastAsia="华文仿宋" w:hAnsi="华文仿宋"/>
          <w:sz w:val="24"/>
          <w:szCs w:val="24"/>
          <w:lang w:eastAsia="zh-CN"/>
        </w:rPr>
        <w:t>）。</w:t>
      </w:r>
    </w:p>
    <w:p>
      <w:pPr>
        <w:rPr>
          <w:rFonts w:ascii="华文仿宋" w:eastAsia="华文仿宋" w:hAnsi="华文仿宋"/>
          <w:sz w:val="24"/>
          <w:szCs w:val="24"/>
          <w:lang w:eastAsia="zh-CN"/>
        </w:rPr>
        <w:sectPr>
          <w:headerReference w:type="default" r:id="rId14"/>
          <w:footerReference w:type="default" r:id="rId15"/>
          <w:type w:val="nextPage"/>
          <w:pgSz w:w="11907" w:h="16840"/>
          <w:pgMar w:top="1247" w:right="1247" w:bottom="1247" w:left="1247" w:header="0" w:footer="567" w:gutter="0"/>
          <w:pgNumType w:start="2"/>
          <w:cols w:num="1" w:space="720"/>
          <w:titlePg w:val="0"/>
          <w:docGrid w:linePitch="299" w:charSpace="0"/>
        </w:sectPr>
      </w:pPr>
      <w:r>
        <w:rPr>
          <w:rFonts w:ascii="华文仿宋" w:eastAsia="华文仿宋" w:hAnsi="华文仿宋"/>
          <w:b/>
          <w:bCs/>
          <w:sz w:val="24"/>
          <w:szCs w:val="24"/>
          <w:lang w:eastAsia="zh-CN"/>
        </w:rPr>
        <w:t>（建议一定要提前几天汇入，以免特殊情况导致时间来不及或在规定时间前未到账）</w:t>
      </w:r>
    </w:p>
    <w:p>
      <w:pPr>
        <w:rPr>
          <w:rFonts w:ascii="华文仿宋" w:eastAsia="华文仿宋" w:hAnsi="华文仿宋"/>
          <w:sz w:val="24"/>
          <w:szCs w:val="24"/>
          <w:lang w:eastAsia="zh-CN"/>
        </w:rPr>
      </w:pPr>
      <w:r>
        <w:rPr>
          <w:rFonts w:ascii="华文仿宋" w:eastAsia="华文仿宋" w:hAnsi="华文仿宋"/>
          <w:b/>
          <w:bCs/>
          <w:sz w:val="24"/>
          <w:szCs w:val="24"/>
          <w:lang w:eastAsia="zh-CN"/>
        </w:rPr>
        <w:t>六、联系方式：</w:t>
      </w:r>
    </w:p>
    <w:tbl>
      <w:tblPr>
        <w:tblStyle w:val="TableNormal"/>
        <w:tblW w:w="5135" w:type="pct"/>
        <w:jc w:val="center"/>
        <w:tblCellMar>
          <w:top w:w="15" w:type="dxa"/>
          <w:left w:w="15" w:type="dxa"/>
          <w:bottom w:w="15" w:type="dxa"/>
          <w:right w:w="15" w:type="dxa"/>
        </w:tblCellMar>
      </w:tblPr>
      <w:tblGrid>
        <w:gridCol w:w="4894"/>
        <w:gridCol w:w="4995"/>
      </w:tblGrid>
      <w:tr>
        <w:tblPrEx>
          <w:tblW w:w="5135" w:type="pct"/>
          <w:jc w:val="center"/>
          <w:tblCellMar>
            <w:top w:w="15" w:type="dxa"/>
            <w:left w:w="15" w:type="dxa"/>
            <w:bottom w:w="15" w:type="dxa"/>
            <w:right w:w="15" w:type="dxa"/>
          </w:tblCellMar>
        </w:tblPrEx>
        <w:trPr>
          <w:trHeight w:val="1271"/>
          <w:jc w:val="center"/>
        </w:trPr>
        <w:tc>
          <w:tcPr>
            <w:tcW w:w="4894" w:type="dxa"/>
            <w:shd w:val="clear" w:color="auto" w:fill="FDFDFD"/>
            <w:tcMar>
              <w:top w:w="0" w:type="dxa"/>
              <w:left w:w="108" w:type="dxa"/>
              <w:bottom w:w="0" w:type="dxa"/>
              <w:right w:w="108" w:type="dxa"/>
            </w:tcMar>
          </w:tcPr>
          <w:p>
            <w:pPr>
              <w:rPr>
                <w:rFonts w:ascii="华文仿宋" w:eastAsia="华文仿宋" w:hAnsi="华文仿宋"/>
                <w:sz w:val="24"/>
                <w:szCs w:val="24"/>
                <w:lang w:eastAsia="zh-CN"/>
              </w:rPr>
            </w:pPr>
            <w:r>
              <w:rPr>
                <w:rFonts w:ascii="华文仿宋" w:eastAsia="华文仿宋" w:hAnsi="华文仿宋"/>
                <w:sz w:val="24"/>
                <w:szCs w:val="24"/>
                <w:lang w:eastAsia="zh-CN"/>
              </w:rPr>
              <w:t>、东至县公共资源</w:t>
            </w:r>
            <w:r>
              <w:rPr>
                <w:rFonts w:ascii="华文仿宋" w:eastAsia="华文仿宋" w:hAnsi="华文仿宋" w:hint="eastAsia"/>
                <w:sz w:val="24"/>
                <w:szCs w:val="24"/>
                <w:lang w:eastAsia="zh-CN"/>
              </w:rPr>
              <w:t>交易</w:t>
            </w:r>
            <w:r>
              <w:rPr>
                <w:rFonts w:ascii="华文仿宋" w:eastAsia="华文仿宋" w:hAnsi="华文仿宋"/>
                <w:sz w:val="24"/>
                <w:szCs w:val="24"/>
                <w:lang w:eastAsia="zh-CN"/>
              </w:rPr>
              <w:t>中心</w:t>
            </w:r>
          </w:p>
          <w:p>
            <w:pPr>
              <w:rPr>
                <w:rFonts w:ascii="华文仿宋" w:eastAsia="华文仿宋" w:hAnsi="华文仿宋"/>
                <w:sz w:val="24"/>
                <w:szCs w:val="24"/>
                <w:lang w:eastAsia="zh-CN"/>
              </w:rPr>
            </w:pPr>
          </w:p>
          <w:p>
            <w:pPr>
              <w:rPr>
                <w:color w:val="333333"/>
                <w:lang w:eastAsia="zh-CN"/>
              </w:rPr>
            </w:pPr>
            <w:r>
              <w:rPr>
                <w:rFonts w:ascii="华文仿宋" w:eastAsia="华文仿宋" w:hAnsi="华文仿宋"/>
                <w:sz w:val="24"/>
                <w:szCs w:val="24"/>
                <w:lang w:eastAsia="zh-CN"/>
              </w:rPr>
              <w:t>联系人：王涛  </w:t>
            </w:r>
            <w:r>
              <w:rPr>
                <w:rFonts w:hint="eastAsia"/>
                <w:color w:val="333333"/>
                <w:lang w:eastAsia="zh-CN"/>
              </w:rPr>
              <w:t>徐淑婷</w:t>
            </w:r>
          </w:p>
          <w:p>
            <w:pPr>
              <w:rPr>
                <w:rFonts w:ascii="华文仿宋" w:eastAsia="华文仿宋" w:hAnsi="华文仿宋"/>
                <w:sz w:val="24"/>
                <w:szCs w:val="24"/>
                <w:lang w:eastAsia="zh-CN"/>
              </w:rPr>
            </w:pPr>
          </w:p>
          <w:p>
            <w:pPr>
              <w:rPr>
                <w:rFonts w:ascii="华文仿宋" w:eastAsia="华文仿宋" w:hAnsi="华文仿宋"/>
                <w:sz w:val="24"/>
                <w:szCs w:val="24"/>
                <w:lang w:eastAsia="zh-CN"/>
              </w:rPr>
            </w:pPr>
            <w:r>
              <w:rPr>
                <w:rFonts w:ascii="华文仿宋" w:eastAsia="华文仿宋" w:hAnsi="华文仿宋"/>
                <w:sz w:val="24"/>
                <w:szCs w:val="24"/>
                <w:lang w:eastAsia="zh-CN"/>
              </w:rPr>
              <w:t>电  话：-</w:t>
            </w:r>
          </w:p>
        </w:tc>
        <w:tc>
          <w:tcPr>
            <w:tcW w:w="4995" w:type="dxa"/>
            <w:shd w:val="clear" w:color="auto" w:fill="FDFDFD"/>
            <w:tcMar>
              <w:top w:w="0" w:type="dxa"/>
              <w:left w:w="108" w:type="dxa"/>
              <w:bottom w:w="0" w:type="dxa"/>
              <w:right w:w="108" w:type="dxa"/>
            </w:tcMar>
          </w:tcPr>
          <w:p>
            <w:pPr>
              <w:rPr>
                <w:rFonts w:ascii="华文仿宋" w:eastAsia="华文仿宋" w:hAnsi="华文仿宋"/>
                <w:sz w:val="24"/>
                <w:szCs w:val="24"/>
                <w:lang w:eastAsia="zh-CN"/>
              </w:rPr>
            </w:pPr>
            <w:r>
              <w:rPr>
                <w:rFonts w:ascii="华文仿宋" w:eastAsia="华文仿宋" w:hAnsi="华文仿宋"/>
                <w:sz w:val="24"/>
                <w:szCs w:val="24"/>
                <w:lang w:eastAsia="zh-CN"/>
              </w:rPr>
              <w:t>、技术支持</w:t>
            </w:r>
          </w:p>
          <w:p>
            <w:pPr>
              <w:rPr>
                <w:rFonts w:ascii="华文仿宋" w:eastAsia="华文仿宋" w:hAnsi="华文仿宋"/>
                <w:sz w:val="24"/>
                <w:szCs w:val="24"/>
                <w:lang w:eastAsia="zh-CN"/>
              </w:rPr>
            </w:pPr>
          </w:p>
          <w:p>
            <w:pPr>
              <w:rPr>
                <w:rFonts w:ascii="华文仿宋" w:eastAsia="华文仿宋" w:hAnsi="华文仿宋"/>
                <w:sz w:val="24"/>
                <w:szCs w:val="24"/>
                <w:lang w:eastAsia="zh-CN"/>
              </w:rPr>
            </w:pPr>
            <w:r>
              <w:rPr>
                <w:rFonts w:ascii="华文仿宋" w:eastAsia="华文仿宋" w:hAnsi="华文仿宋"/>
                <w:sz w:val="24"/>
                <w:szCs w:val="24"/>
                <w:lang w:eastAsia="zh-CN"/>
              </w:rPr>
              <w:t>电  话：</w:t>
            </w:r>
          </w:p>
          <w:p>
            <w:pPr>
              <w:rPr>
                <w:rFonts w:ascii="华文仿宋" w:eastAsia="华文仿宋" w:hAnsi="华文仿宋"/>
                <w:sz w:val="24"/>
                <w:szCs w:val="24"/>
                <w:lang w:eastAsia="zh-CN"/>
              </w:rPr>
            </w:pPr>
          </w:p>
          <w:p>
            <w:pPr>
              <w:rPr>
                <w:rFonts w:ascii="华文仿宋" w:eastAsia="华文仿宋" w:hAnsi="华文仿宋"/>
                <w:sz w:val="24"/>
                <w:szCs w:val="24"/>
                <w:lang w:eastAsia="zh-CN"/>
              </w:rPr>
            </w:pPr>
            <w:r>
              <w:rPr>
                <w:rFonts w:ascii="华文仿宋" w:eastAsia="华文仿宋" w:hAnsi="华文仿宋"/>
                <w:sz w:val="24"/>
                <w:szCs w:val="24"/>
                <w:lang w:eastAsia="zh-CN"/>
              </w:rPr>
              <w:t>投标保证金电话：-</w:t>
            </w:r>
          </w:p>
        </w:tc>
      </w:tr>
      <w:tr>
        <w:tblPrEx>
          <w:tblW w:w="5135" w:type="pct"/>
          <w:jc w:val="center"/>
          <w:tblCellMar>
            <w:top w:w="15" w:type="dxa"/>
            <w:left w:w="15" w:type="dxa"/>
            <w:bottom w:w="15" w:type="dxa"/>
            <w:right w:w="15" w:type="dxa"/>
          </w:tblCellMar>
        </w:tblPrEx>
        <w:trPr>
          <w:trHeight w:val="1714"/>
          <w:jc w:val="center"/>
        </w:trPr>
        <w:tc>
          <w:tcPr>
            <w:tcW w:w="4894" w:type="dxa"/>
            <w:shd w:val="clear" w:color="auto" w:fill="FDFDFD"/>
            <w:tcMar>
              <w:top w:w="0" w:type="dxa"/>
              <w:left w:w="108" w:type="dxa"/>
              <w:bottom w:w="0" w:type="dxa"/>
              <w:right w:w="108" w:type="dxa"/>
            </w:tcMar>
          </w:tcPr>
          <w:p>
            <w:pPr>
              <w:rPr>
                <w:rFonts w:ascii="华文仿宋" w:eastAsia="华文仿宋" w:hAnsi="华文仿宋"/>
                <w:bCs/>
                <w:sz w:val="24"/>
                <w:szCs w:val="24"/>
                <w:lang w:eastAsia="zh-CN"/>
              </w:rPr>
            </w:pPr>
            <w:r>
              <w:rPr>
                <w:rFonts w:ascii="华文仿宋" w:eastAsia="华文仿宋" w:hAnsi="华文仿宋" w:hint="eastAsia"/>
                <w:sz w:val="24"/>
                <w:szCs w:val="24"/>
                <w:lang w:eastAsia="zh-CN"/>
              </w:rPr>
              <w:t>、采购</w:t>
            </w:r>
            <w:r>
              <w:rPr>
                <w:rFonts w:ascii="华文仿宋" w:eastAsia="华文仿宋" w:hAnsi="华文仿宋"/>
                <w:sz w:val="24"/>
                <w:szCs w:val="24"/>
                <w:lang w:eastAsia="zh-CN"/>
              </w:rPr>
              <w:t>人：</w:t>
            </w:r>
            <w:r>
              <w:rPr>
                <w:rFonts w:ascii="华文仿宋" w:eastAsia="华文仿宋" w:hAnsi="华文仿宋" w:hint="eastAsia"/>
                <w:bCs/>
                <w:sz w:val="24"/>
                <w:szCs w:val="24"/>
                <w:lang w:eastAsia="zh-CN"/>
              </w:rPr>
              <w:t>安徽东至经济开发区管理委员会</w:t>
            </w:r>
          </w:p>
          <w:p>
            <w:pPr>
              <w:rPr>
                <w:rFonts w:ascii="华文仿宋" w:eastAsia="华文仿宋" w:hAnsi="华文仿宋"/>
                <w:sz w:val="24"/>
                <w:szCs w:val="24"/>
                <w:lang w:eastAsia="zh-CN"/>
              </w:rPr>
            </w:pPr>
          </w:p>
          <w:p>
            <w:pPr>
              <w:rPr>
                <w:rFonts w:ascii="华文仿宋" w:eastAsia="华文仿宋" w:hAnsi="华文仿宋"/>
                <w:sz w:val="24"/>
                <w:szCs w:val="24"/>
                <w:lang w:eastAsia="zh-CN"/>
              </w:rPr>
            </w:pPr>
            <w:r>
              <w:rPr>
                <w:rFonts w:ascii="华文仿宋" w:eastAsia="华文仿宋" w:hAnsi="华文仿宋"/>
                <w:sz w:val="24"/>
                <w:szCs w:val="24"/>
                <w:lang w:eastAsia="zh-CN"/>
              </w:rPr>
              <w:t>联系人：</w:t>
            </w:r>
            <w:r>
              <w:rPr>
                <w:rFonts w:ascii="华文仿宋" w:eastAsia="华文仿宋" w:hAnsi="华文仿宋" w:hint="eastAsia"/>
                <w:sz w:val="24"/>
                <w:szCs w:val="24"/>
                <w:lang w:eastAsia="zh-CN"/>
              </w:rPr>
              <w:t>朱攀飞</w:t>
            </w:r>
          </w:p>
          <w:p>
            <w:pPr>
              <w:rPr>
                <w:rFonts w:ascii="华文仿宋" w:eastAsia="华文仿宋" w:hAnsi="华文仿宋"/>
                <w:sz w:val="24"/>
                <w:szCs w:val="24"/>
                <w:lang w:eastAsia="zh-CN"/>
              </w:rPr>
            </w:pPr>
          </w:p>
          <w:p>
            <w:pPr>
              <w:rPr>
                <w:rFonts w:ascii="华文仿宋" w:eastAsia="华文仿宋" w:hAnsi="华文仿宋"/>
                <w:sz w:val="24"/>
                <w:szCs w:val="24"/>
                <w:lang w:eastAsia="zh-CN"/>
              </w:rPr>
            </w:pPr>
            <w:r>
              <w:rPr>
                <w:rFonts w:ascii="华文仿宋" w:eastAsia="华文仿宋" w:hAnsi="华文仿宋"/>
                <w:sz w:val="24"/>
                <w:szCs w:val="24"/>
                <w:lang w:eastAsia="zh-CN"/>
              </w:rPr>
              <w:t>电  话：</w:t>
            </w:r>
          </w:p>
        </w:tc>
        <w:tc>
          <w:tcPr>
            <w:tcW w:w="4995" w:type="dxa"/>
            <w:shd w:val="clear" w:color="auto" w:fill="FDFDFD"/>
            <w:tcMar>
              <w:top w:w="0" w:type="dxa"/>
              <w:left w:w="108" w:type="dxa"/>
              <w:bottom w:w="0" w:type="dxa"/>
              <w:right w:w="108" w:type="dxa"/>
            </w:tcMar>
          </w:tcPr>
          <w:p>
            <w:pPr>
              <w:rPr>
                <w:rFonts w:ascii="华文仿宋" w:eastAsia="华文仿宋" w:hAnsi="华文仿宋"/>
                <w:bCs/>
                <w:sz w:val="24"/>
                <w:szCs w:val="24"/>
                <w:lang w:eastAsia="zh-CN"/>
              </w:rPr>
            </w:pPr>
            <w:r>
              <w:rPr>
                <w:rFonts w:ascii="华文仿宋" w:eastAsia="华文仿宋" w:hAnsi="华文仿宋" w:hint="eastAsia"/>
                <w:sz w:val="24"/>
                <w:szCs w:val="24"/>
                <w:lang w:eastAsia="zh-CN"/>
              </w:rPr>
              <w:t>、</w:t>
            </w:r>
            <w:r>
              <w:rPr>
                <w:rFonts w:ascii="华文仿宋" w:eastAsia="华文仿宋" w:hAnsi="华文仿宋"/>
                <w:sz w:val="24"/>
                <w:szCs w:val="24"/>
                <w:lang w:eastAsia="zh-CN"/>
              </w:rPr>
              <w:t>代理机构：</w:t>
            </w:r>
            <w:r>
              <w:rPr>
                <w:rFonts w:ascii="华文仿宋" w:eastAsia="华文仿宋" w:hAnsi="华文仿宋" w:hint="eastAsia"/>
                <w:bCs/>
                <w:sz w:val="24"/>
                <w:szCs w:val="24"/>
                <w:lang w:eastAsia="zh-CN"/>
              </w:rPr>
              <w:t>安徽省建生工程咨询有限公司</w:t>
            </w:r>
          </w:p>
          <w:p>
            <w:pPr>
              <w:rPr>
                <w:rFonts w:ascii="华文仿宋" w:eastAsia="华文仿宋" w:hAnsi="华文仿宋"/>
                <w:sz w:val="24"/>
                <w:szCs w:val="24"/>
                <w:lang w:eastAsia="zh-CN"/>
              </w:rPr>
            </w:pPr>
          </w:p>
          <w:p>
            <w:pPr>
              <w:rPr>
                <w:rFonts w:ascii="华文仿宋" w:eastAsia="华文仿宋" w:hAnsi="华文仿宋"/>
                <w:sz w:val="24"/>
                <w:szCs w:val="24"/>
                <w:lang w:eastAsia="zh-CN"/>
              </w:rPr>
            </w:pPr>
            <w:r>
              <w:rPr>
                <w:rFonts w:ascii="华文仿宋" w:eastAsia="华文仿宋" w:hAnsi="华文仿宋"/>
                <w:sz w:val="24"/>
                <w:szCs w:val="24"/>
                <w:lang w:eastAsia="zh-CN"/>
              </w:rPr>
              <w:t>联系人：</w:t>
            </w:r>
            <w:r>
              <w:rPr>
                <w:rFonts w:ascii="华文仿宋" w:eastAsia="华文仿宋" w:hAnsi="华文仿宋" w:hint="eastAsia"/>
                <w:sz w:val="24"/>
                <w:szCs w:val="24"/>
                <w:lang w:eastAsia="zh-CN"/>
              </w:rPr>
              <w:t>王工</w:t>
            </w:r>
          </w:p>
          <w:p>
            <w:pPr>
              <w:rPr>
                <w:rFonts w:ascii="华文仿宋" w:eastAsia="华文仿宋" w:hAnsi="华文仿宋"/>
                <w:sz w:val="24"/>
                <w:szCs w:val="24"/>
                <w:lang w:eastAsia="zh-CN"/>
              </w:rPr>
            </w:pPr>
          </w:p>
          <w:p>
            <w:pPr>
              <w:rPr>
                <w:rFonts w:ascii="华文仿宋" w:eastAsia="华文仿宋" w:hAnsi="华文仿宋"/>
                <w:sz w:val="24"/>
                <w:szCs w:val="24"/>
                <w:lang w:eastAsia="zh-CN"/>
              </w:rPr>
            </w:pPr>
            <w:r>
              <w:rPr>
                <w:rFonts w:ascii="华文仿宋" w:eastAsia="华文仿宋" w:hAnsi="华文仿宋"/>
                <w:sz w:val="24"/>
                <w:szCs w:val="24"/>
                <w:lang w:eastAsia="zh-CN"/>
              </w:rPr>
              <w:t>电  话：</w:t>
            </w:r>
            <w:r>
              <w:rPr>
                <w:rFonts w:ascii="华文仿宋" w:eastAsia="华文仿宋" w:hAnsi="华文仿宋" w:hint="eastAsia"/>
                <w:sz w:val="24"/>
                <w:szCs w:val="24"/>
                <w:lang w:eastAsia="zh-CN"/>
              </w:rPr>
              <w:t xml:space="preserve">   -</w:t>
            </w:r>
          </w:p>
        </w:tc>
      </w:tr>
    </w:tbl>
    <w:p>
      <w:pPr>
        <w:rPr>
          <w:rFonts w:ascii="华文仿宋" w:eastAsia="华文仿宋" w:hAnsi="华文仿宋"/>
          <w:b/>
          <w:sz w:val="24"/>
          <w:szCs w:val="24"/>
          <w:lang w:eastAsia="zh-CN"/>
        </w:rPr>
      </w:pPr>
    </w:p>
    <w:p>
      <w:pPr>
        <w:rPr>
          <w:rFonts w:ascii="华文仿宋" w:eastAsia="华文仿宋" w:hAnsi="华文仿宋" w:cs="宋体"/>
          <w:sz w:val="24"/>
          <w:szCs w:val="24"/>
          <w:lang w:eastAsia="zh-CN"/>
        </w:rPr>
      </w:pPr>
    </w:p>
    <w:p>
      <w:pPr>
        <w:rPr>
          <w:rFonts w:ascii="华文仿宋" w:eastAsia="华文仿宋" w:hAnsi="华文仿宋" w:cs="宋体"/>
          <w:sz w:val="24"/>
          <w:szCs w:val="24"/>
          <w:lang w:eastAsia="zh-CN"/>
        </w:rPr>
      </w:pPr>
    </w:p>
    <w:p>
      <w:pPr>
        <w:pStyle w:val="Heading20"/>
        <w:tabs>
          <w:tab w:val="left" w:pos="1291"/>
        </w:tabs>
        <w:spacing w:before="0"/>
        <w:jc w:val="center"/>
        <w:outlineLvl w:val="9"/>
        <w:rPr>
          <w:rFonts w:ascii="华文仿宋" w:eastAsia="华文仿宋" w:hAnsi="华文仿宋"/>
          <w:b/>
          <w:sz w:val="30"/>
          <w:szCs w:val="30"/>
          <w:lang w:eastAsia="zh-CN"/>
        </w:rPr>
      </w:pPr>
      <w:bookmarkStart w:id="3" w:name="_bookmark1"/>
      <w:bookmarkEnd w:id="3"/>
      <w:bookmarkStart w:id="4" w:name="第二章__投标须知"/>
      <w:bookmarkEnd w:id="4"/>
      <w:r>
        <w:rPr>
          <w:rFonts w:ascii="华文仿宋" w:eastAsia="华文仿宋" w:hAnsi="华文仿宋"/>
          <w:b/>
          <w:sz w:val="30"/>
          <w:szCs w:val="30"/>
          <w:lang w:eastAsia="zh-CN"/>
        </w:rPr>
        <w:t>第二章</w:t>
      </w:r>
      <w:r>
        <w:rPr>
          <w:rFonts w:ascii="华文仿宋" w:eastAsia="华文仿宋" w:hAnsi="华文仿宋"/>
          <w:b/>
          <w:sz w:val="30"/>
          <w:szCs w:val="30"/>
          <w:lang w:eastAsia="zh-CN"/>
        </w:rPr>
        <w:tab/>
      </w:r>
      <w:r>
        <w:rPr>
          <w:rFonts w:ascii="华文仿宋" w:eastAsia="华文仿宋" w:hAnsi="华文仿宋"/>
          <w:b/>
          <w:sz w:val="32"/>
          <w:szCs w:val="32"/>
          <w:lang w:eastAsia="zh-CN"/>
        </w:rPr>
        <w:t>投标须知</w:t>
      </w:r>
    </w:p>
    <w:p>
      <w:pPr>
        <w:snapToGrid w:val="0"/>
        <w:spacing w:line="400" w:lineRule="exact"/>
        <w:textAlignment w:val="baseline"/>
        <w:rPr>
          <w:rFonts w:ascii="华文仿宋" w:eastAsia="华文仿宋" w:hAnsi="华文仿宋"/>
          <w:b/>
          <w:sz w:val="28"/>
          <w:szCs w:val="28"/>
          <w:lang w:eastAsia="zh-CN"/>
        </w:rPr>
      </w:pPr>
      <w:bookmarkStart w:id="5" w:name="一、投标须知前附表"/>
      <w:bookmarkEnd w:id="5"/>
      <w:bookmarkStart w:id="6" w:name="_bookmark2"/>
      <w:bookmarkEnd w:id="6"/>
      <w:r>
        <w:rPr>
          <w:rFonts w:ascii="华文仿宋" w:eastAsia="华文仿宋" w:hAnsi="华文仿宋" w:hint="eastAsia"/>
          <w:b/>
          <w:sz w:val="24"/>
          <w:szCs w:val="24"/>
          <w:lang w:eastAsia="zh-CN"/>
        </w:rPr>
        <w:t xml:space="preserve">                                                       </w:t>
      </w:r>
      <w:r>
        <w:rPr>
          <w:rFonts w:ascii="华文仿宋" w:eastAsia="华文仿宋" w:hAnsi="华文仿宋" w:hint="eastAsia"/>
          <w:b/>
          <w:sz w:val="28"/>
          <w:szCs w:val="28"/>
          <w:lang w:eastAsia="zh-CN"/>
        </w:rPr>
        <w:t>一、投标人须知前附表</w:t>
      </w:r>
    </w:p>
    <w:tbl>
      <w:tblPr>
        <w:tblStyle w:val="TableNormal"/>
        <w:tblW w:w="10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73"/>
        <w:gridCol w:w="2268"/>
        <w:gridCol w:w="6799"/>
      </w:tblGrid>
      <w:tr>
        <w:tblPrEx>
          <w:tblW w:w="10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560"/>
          <w:jc w:val="center"/>
        </w:trPr>
        <w:tc>
          <w:tcPr>
            <w:tcW w:w="1073" w:type="dxa"/>
            <w:vAlign w:val="center"/>
          </w:tcPr>
          <w:p>
            <w:pPr>
              <w:pStyle w:val="PlainText"/>
              <w:spacing w:line="280" w:lineRule="exact"/>
              <w:jc w:val="left"/>
              <w:rPr>
                <w:rFonts w:ascii="华文仿宋" w:eastAsia="华文仿宋" w:hAnsi="华文仿宋"/>
                <w:b/>
                <w:sz w:val="24"/>
                <w:szCs w:val="24"/>
              </w:rPr>
            </w:pPr>
            <w:r>
              <w:rPr>
                <w:rFonts w:ascii="华文仿宋" w:eastAsia="华文仿宋" w:hAnsi="华文仿宋" w:hint="eastAsia"/>
                <w:b/>
                <w:sz w:val="24"/>
                <w:szCs w:val="24"/>
              </w:rPr>
              <w:t>条款号</w:t>
            </w:r>
          </w:p>
        </w:tc>
        <w:tc>
          <w:tcPr>
            <w:tcW w:w="2268" w:type="dxa"/>
            <w:vAlign w:val="center"/>
          </w:tcPr>
          <w:p>
            <w:pPr>
              <w:pStyle w:val="PlainText"/>
              <w:spacing w:line="280" w:lineRule="exact"/>
              <w:jc w:val="center"/>
              <w:rPr>
                <w:rFonts w:ascii="华文仿宋" w:eastAsia="华文仿宋" w:hAnsi="华文仿宋"/>
                <w:b/>
                <w:sz w:val="24"/>
                <w:szCs w:val="24"/>
              </w:rPr>
            </w:pPr>
            <w:r>
              <w:rPr>
                <w:rFonts w:ascii="华文仿宋" w:eastAsia="华文仿宋" w:hAnsi="华文仿宋" w:hint="eastAsia"/>
                <w:b/>
                <w:sz w:val="24"/>
                <w:szCs w:val="24"/>
              </w:rPr>
              <w:t>内容</w:t>
            </w:r>
          </w:p>
        </w:tc>
        <w:tc>
          <w:tcPr>
            <w:tcW w:w="6799" w:type="dxa"/>
            <w:vAlign w:val="center"/>
          </w:tcPr>
          <w:p>
            <w:pPr>
              <w:pStyle w:val="PlainText"/>
              <w:spacing w:line="280" w:lineRule="exact"/>
              <w:jc w:val="center"/>
              <w:rPr>
                <w:rFonts w:ascii="华文仿宋" w:eastAsia="华文仿宋" w:hAnsi="华文仿宋"/>
                <w:b/>
                <w:sz w:val="24"/>
                <w:szCs w:val="24"/>
              </w:rPr>
            </w:pPr>
            <w:r>
              <w:rPr>
                <w:rFonts w:ascii="华文仿宋" w:eastAsia="华文仿宋" w:hAnsi="华文仿宋" w:hint="eastAsia"/>
                <w:b/>
                <w:sz w:val="24"/>
                <w:szCs w:val="24"/>
              </w:rPr>
              <w:t>说明与要求</w:t>
            </w:r>
          </w:p>
        </w:tc>
      </w:tr>
      <w:tr>
        <w:tblPrEx>
          <w:tblW w:w="10140" w:type="dxa"/>
          <w:jc w:val="center"/>
          <w:tblLayout w:type="fixed"/>
          <w:tblCellMar>
            <w:top w:w="0" w:type="dxa"/>
            <w:left w:w="108" w:type="dxa"/>
            <w:bottom w:w="0" w:type="dxa"/>
            <w:right w:w="108" w:type="dxa"/>
          </w:tblCellMar>
        </w:tblPrEx>
        <w:trPr>
          <w:cantSplit/>
          <w:trHeight w:val="741"/>
          <w:jc w:val="center"/>
        </w:trPr>
        <w:tc>
          <w:tcPr>
            <w:tcW w:w="1073" w:type="dxa"/>
            <w:vAlign w:val="center"/>
          </w:tcPr>
          <w:p>
            <w:pPr>
              <w:pStyle w:val="PlainText"/>
              <w:spacing w:line="280" w:lineRule="exact"/>
              <w:jc w:val="center"/>
              <w:rPr>
                <w:rFonts w:ascii="华文仿宋" w:eastAsia="华文仿宋" w:hAnsi="华文仿宋" w:hint="eastAsia"/>
                <w:sz w:val="24"/>
                <w:szCs w:val="24"/>
                <w:lang w:eastAsia="zh-CN"/>
              </w:rPr>
            </w:pPr>
          </w:p>
        </w:tc>
        <w:tc>
          <w:tcPr>
            <w:tcW w:w="2268" w:type="dxa"/>
            <w:vAlign w:val="center"/>
          </w:tcPr>
          <w:p>
            <w:pPr>
              <w:pStyle w:val="PlainText"/>
              <w:spacing w:line="280" w:lineRule="exact"/>
              <w:jc w:val="left"/>
              <w:rPr>
                <w:rFonts w:ascii="华文仿宋" w:eastAsia="华文仿宋" w:hAnsi="华文仿宋"/>
                <w:sz w:val="24"/>
                <w:szCs w:val="24"/>
              </w:rPr>
            </w:pPr>
            <w:r>
              <w:rPr>
                <w:rFonts w:ascii="华文仿宋" w:eastAsia="华文仿宋" w:hAnsi="华文仿宋" w:hint="eastAsia"/>
                <w:sz w:val="24"/>
                <w:szCs w:val="24"/>
              </w:rPr>
              <w:t>项目名称</w:t>
            </w:r>
          </w:p>
        </w:tc>
        <w:tc>
          <w:tcPr>
            <w:tcW w:w="6799" w:type="dxa"/>
            <w:vAlign w:val="center"/>
          </w:tcPr>
          <w:p>
            <w:pPr>
              <w:pStyle w:val="PlainText"/>
              <w:spacing w:line="280" w:lineRule="exact"/>
              <w:jc w:val="left"/>
              <w:rPr>
                <w:rFonts w:ascii="华文仿宋" w:eastAsia="华文仿宋" w:hAnsi="华文仿宋"/>
                <w:sz w:val="24"/>
                <w:szCs w:val="24"/>
                <w:lang w:eastAsia="zh-CN"/>
              </w:rPr>
            </w:pPr>
            <w:r>
              <w:rPr>
                <w:rFonts w:ascii="华文仿宋" w:eastAsia="华文仿宋" w:hAnsi="华文仿宋" w:hint="eastAsia"/>
                <w:bCs/>
                <w:sz w:val="24"/>
                <w:szCs w:val="24"/>
                <w:lang w:eastAsia="zh-CN"/>
              </w:rPr>
              <w:t>东至经济开发区沿江一线生态修复及补绿工程设计项目</w:t>
            </w:r>
          </w:p>
        </w:tc>
      </w:tr>
      <w:tr>
        <w:tblPrEx>
          <w:tblW w:w="10140" w:type="dxa"/>
          <w:jc w:val="center"/>
          <w:tblLayout w:type="fixed"/>
          <w:tblCellMar>
            <w:top w:w="0" w:type="dxa"/>
            <w:left w:w="108" w:type="dxa"/>
            <w:bottom w:w="0" w:type="dxa"/>
            <w:right w:w="108" w:type="dxa"/>
          </w:tblCellMar>
        </w:tblPrEx>
        <w:trPr>
          <w:cantSplit/>
          <w:trHeight w:val="560"/>
          <w:jc w:val="center"/>
        </w:trPr>
        <w:tc>
          <w:tcPr>
            <w:tcW w:w="1073" w:type="dxa"/>
            <w:vAlign w:val="center"/>
          </w:tcPr>
          <w:p>
            <w:pPr>
              <w:pStyle w:val="PlainText"/>
              <w:spacing w:line="280" w:lineRule="exact"/>
              <w:jc w:val="center"/>
              <w:rPr>
                <w:rFonts w:ascii="华文仿宋" w:eastAsia="华文仿宋" w:hAnsi="华文仿宋" w:hint="eastAsia"/>
                <w:sz w:val="24"/>
                <w:szCs w:val="24"/>
                <w:lang w:eastAsia="zh-CN"/>
              </w:rPr>
            </w:pPr>
          </w:p>
        </w:tc>
        <w:tc>
          <w:tcPr>
            <w:tcW w:w="2268" w:type="dxa"/>
            <w:vAlign w:val="center"/>
          </w:tcPr>
          <w:p>
            <w:pPr>
              <w:pStyle w:val="PlainText"/>
              <w:spacing w:line="280" w:lineRule="exact"/>
              <w:jc w:val="left"/>
              <w:rPr>
                <w:rFonts w:ascii="华文仿宋" w:eastAsia="华文仿宋" w:hAnsi="华文仿宋"/>
                <w:sz w:val="24"/>
                <w:szCs w:val="24"/>
              </w:rPr>
            </w:pPr>
            <w:r>
              <w:rPr>
                <w:rFonts w:ascii="华文仿宋" w:eastAsia="华文仿宋" w:hAnsi="华文仿宋" w:hint="eastAsia"/>
                <w:sz w:val="24"/>
                <w:szCs w:val="24"/>
              </w:rPr>
              <w:t>项目地点</w:t>
            </w:r>
          </w:p>
        </w:tc>
        <w:tc>
          <w:tcPr>
            <w:tcW w:w="6799" w:type="dxa"/>
            <w:vAlign w:val="center"/>
          </w:tcPr>
          <w:p>
            <w:pPr>
              <w:pStyle w:val="PlainText"/>
              <w:spacing w:line="280" w:lineRule="exact"/>
              <w:jc w:val="left"/>
              <w:rPr>
                <w:rFonts w:ascii="华文仿宋" w:eastAsia="华文仿宋" w:hAnsi="华文仿宋" w:cs="宋体-18030"/>
                <w:sz w:val="24"/>
                <w:szCs w:val="24"/>
              </w:rPr>
            </w:pPr>
            <w:r>
              <w:rPr>
                <w:rFonts w:ascii="华文仿宋" w:eastAsia="华文仿宋" w:hAnsi="华文仿宋" w:hint="eastAsia"/>
                <w:bCs/>
                <w:sz w:val="24"/>
                <w:szCs w:val="24"/>
                <w:lang w:eastAsia="zh-CN"/>
              </w:rPr>
              <w:t>东至经济开发区</w:t>
            </w:r>
            <w:r>
              <w:rPr>
                <w:rFonts w:ascii="华文仿宋" w:eastAsia="华文仿宋" w:hAnsi="华文仿宋" w:cs="宋体-18030" w:hint="eastAsia"/>
                <w:sz w:val="24"/>
                <w:szCs w:val="24"/>
              </w:rPr>
              <w:t>境内</w:t>
            </w:r>
          </w:p>
        </w:tc>
      </w:tr>
      <w:tr>
        <w:tblPrEx>
          <w:tblW w:w="10140" w:type="dxa"/>
          <w:jc w:val="center"/>
          <w:tblLayout w:type="fixed"/>
          <w:tblCellMar>
            <w:top w:w="0" w:type="dxa"/>
            <w:left w:w="108" w:type="dxa"/>
            <w:bottom w:w="0" w:type="dxa"/>
            <w:right w:w="108" w:type="dxa"/>
          </w:tblCellMar>
        </w:tblPrEx>
        <w:trPr>
          <w:cantSplit/>
          <w:trHeight w:val="2129"/>
          <w:jc w:val="center"/>
        </w:trPr>
        <w:tc>
          <w:tcPr>
            <w:tcW w:w="1073" w:type="dxa"/>
            <w:vAlign w:val="center"/>
          </w:tcPr>
          <w:p>
            <w:pPr>
              <w:pStyle w:val="PlainText"/>
              <w:spacing w:line="280" w:lineRule="exact"/>
              <w:jc w:val="center"/>
              <w:rPr>
                <w:rFonts w:ascii="华文仿宋" w:eastAsia="华文仿宋" w:hAnsi="华文仿宋" w:hint="eastAsia"/>
                <w:sz w:val="24"/>
                <w:szCs w:val="24"/>
                <w:lang w:eastAsia="zh-CN"/>
              </w:rPr>
            </w:pPr>
          </w:p>
        </w:tc>
        <w:tc>
          <w:tcPr>
            <w:tcW w:w="2268" w:type="dxa"/>
            <w:vAlign w:val="center"/>
          </w:tcPr>
          <w:p>
            <w:pPr>
              <w:pStyle w:val="PlainText"/>
              <w:spacing w:line="280" w:lineRule="exact"/>
              <w:jc w:val="left"/>
              <w:rPr>
                <w:rFonts w:ascii="华文仿宋" w:eastAsia="华文仿宋" w:hAnsi="华文仿宋"/>
                <w:sz w:val="24"/>
                <w:szCs w:val="24"/>
              </w:rPr>
            </w:pPr>
            <w:r>
              <w:rPr>
                <w:rFonts w:ascii="华文仿宋" w:eastAsia="华文仿宋" w:hAnsi="华文仿宋" w:hint="eastAsia"/>
                <w:sz w:val="24"/>
                <w:szCs w:val="24"/>
              </w:rPr>
              <w:t>项目概况</w:t>
            </w:r>
          </w:p>
        </w:tc>
        <w:tc>
          <w:tcPr>
            <w:tcW w:w="6799" w:type="dxa"/>
            <w:vAlign w:val="center"/>
          </w:tcPr>
          <w:p>
            <w:pPr>
              <w:pStyle w:val="BodyText"/>
              <w:spacing w:before="0"/>
              <w:ind w:left="0"/>
              <w:rPr>
                <w:rFonts w:ascii="华文仿宋" w:eastAsia="华文仿宋" w:hAnsi="华文仿宋"/>
                <w:spacing w:val="-10"/>
                <w:lang w:eastAsia="zh-CN"/>
              </w:rPr>
            </w:pPr>
            <w:r>
              <w:rPr>
                <w:rFonts w:ascii="华文仿宋" w:eastAsia="华文仿宋" w:hAnsi="华文仿宋" w:hint="eastAsia"/>
                <w:spacing w:val="-10"/>
                <w:lang w:eastAsia="zh-CN"/>
              </w:rPr>
              <w:t>本项目主要设计任务为东至经济开发区内</w:t>
            </w:r>
            <w:r>
              <w:rPr>
                <w:rFonts w:ascii="华文仿宋" w:eastAsia="华文仿宋" w:hAnsi="华文仿宋"/>
                <w:spacing w:val="-10"/>
                <w:lang w:eastAsia="zh-CN"/>
              </w:rPr>
              <w:t>长江沿岸</w:t>
            </w:r>
            <w:r>
              <w:rPr>
                <w:rFonts w:ascii="华文仿宋" w:eastAsia="华文仿宋" w:hAnsi="华文仿宋" w:hint="eastAsia"/>
                <w:spacing w:val="-10"/>
                <w:lang w:eastAsia="zh-CN"/>
              </w:rPr>
              <w:t>生态修复及及补绿工程设计，具体包括</w:t>
            </w:r>
            <w:r>
              <w:rPr>
                <w:rFonts w:ascii="华文仿宋" w:eastAsia="华文仿宋" w:hAnsi="华文仿宋"/>
                <w:spacing w:val="-10"/>
                <w:lang w:eastAsia="zh-CN"/>
              </w:rPr>
              <w:t>【龙江水厂#、港阜码头段】面积.亩（其中裸露面积.亩、种植小苗子面积.亩），【华尔泰码头段】.亩，园区码头面积.亩，园区内部公共部位面积亩。总绿化覆盖面积约为.亩（.平方米）</w:t>
            </w:r>
            <w:r>
              <w:rPr>
                <w:rFonts w:ascii="华文仿宋" w:eastAsia="华文仿宋" w:hAnsi="华文仿宋" w:hint="eastAsia"/>
                <w:spacing w:val="-10"/>
                <w:lang w:eastAsia="zh-CN"/>
              </w:rPr>
              <w:t>。</w:t>
            </w:r>
          </w:p>
        </w:tc>
      </w:tr>
    </w:tbl>
    <w:p>
      <w:pPr>
        <w:sectPr>
          <w:headerReference w:type="default" r:id="rId16"/>
          <w:footerReference w:type="default" r:id="rId17"/>
          <w:type w:val="nextPage"/>
          <w:pgSz w:w="11907" w:h="16840"/>
          <w:pgMar w:top="1247" w:right="1247" w:bottom="1247" w:left="1247" w:header="0" w:footer="567" w:gutter="0"/>
          <w:pgNumType w:start="3"/>
          <w:cols w:num="1" w:space="720"/>
          <w:titlePg w:val="0"/>
          <w:docGrid w:linePitch="299" w:charSpace="0"/>
        </w:sectPr>
      </w:pPr>
    </w:p>
    <w:tbl>
      <w:tblPr>
        <w:tblStyle w:val="TableNormal"/>
        <w:tblW w:w="10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73"/>
        <w:gridCol w:w="2268"/>
        <w:gridCol w:w="6799"/>
      </w:tblGrid>
      <w:tr>
        <w:tblPrEx>
          <w:tblW w:w="10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842"/>
          <w:jc w:val="center"/>
        </w:trPr>
        <w:tc>
          <w:tcPr>
            <w:tcW w:w="1073" w:type="dxa"/>
            <w:vAlign w:val="center"/>
          </w:tcPr>
          <w:p>
            <w:pPr>
              <w:pStyle w:val="PlainText"/>
              <w:spacing w:line="280" w:lineRule="exact"/>
              <w:jc w:val="center"/>
              <w:rPr>
                <w:rFonts w:ascii="华文仿宋" w:eastAsia="华文仿宋" w:hAnsi="华文仿宋" w:hint="eastAsia"/>
                <w:sz w:val="24"/>
                <w:szCs w:val="24"/>
                <w:lang w:eastAsia="zh-CN"/>
              </w:rPr>
            </w:pPr>
          </w:p>
        </w:tc>
        <w:tc>
          <w:tcPr>
            <w:tcW w:w="2268" w:type="dxa"/>
            <w:vAlign w:val="center"/>
          </w:tcPr>
          <w:p>
            <w:pPr>
              <w:pStyle w:val="PlainText"/>
              <w:spacing w:line="280" w:lineRule="exact"/>
              <w:jc w:val="left"/>
              <w:rPr>
                <w:rFonts w:ascii="华文仿宋" w:eastAsia="华文仿宋" w:hAnsi="华文仿宋"/>
                <w:sz w:val="24"/>
                <w:szCs w:val="24"/>
              </w:rPr>
            </w:pPr>
            <w:r>
              <w:rPr>
                <w:rFonts w:ascii="华文仿宋" w:eastAsia="华文仿宋" w:hAnsi="华文仿宋" w:hint="eastAsia"/>
                <w:sz w:val="24"/>
                <w:szCs w:val="24"/>
              </w:rPr>
              <w:t>采购人及联系人</w:t>
            </w:r>
          </w:p>
        </w:tc>
        <w:tc>
          <w:tcPr>
            <w:tcW w:w="6799" w:type="dxa"/>
            <w:vAlign w:val="center"/>
          </w:tcPr>
          <w:p>
            <w:pPr>
              <w:rPr>
                <w:rFonts w:ascii="华文仿宋" w:eastAsia="华文仿宋" w:hAnsi="华文仿宋"/>
                <w:bCs/>
                <w:sz w:val="24"/>
                <w:szCs w:val="24"/>
                <w:lang w:eastAsia="zh-CN"/>
              </w:rPr>
            </w:pPr>
            <w:r>
              <w:rPr>
                <w:rFonts w:ascii="华文仿宋" w:eastAsia="华文仿宋" w:hAnsi="华文仿宋" w:hint="eastAsia"/>
                <w:sz w:val="24"/>
                <w:szCs w:val="24"/>
                <w:lang w:eastAsia="zh-CN"/>
              </w:rPr>
              <w:t>采购人：</w:t>
            </w:r>
            <w:r>
              <w:rPr>
                <w:rFonts w:ascii="华文仿宋" w:eastAsia="华文仿宋" w:hAnsi="华文仿宋" w:hint="eastAsia"/>
                <w:bCs/>
                <w:sz w:val="24"/>
                <w:szCs w:val="24"/>
                <w:lang w:eastAsia="zh-CN"/>
              </w:rPr>
              <w:t>安徽东至经济开发区管理委员会</w:t>
            </w:r>
          </w:p>
          <w:p>
            <w:pPr>
              <w:rPr>
                <w:rFonts w:ascii="华文仿宋" w:eastAsia="华文仿宋" w:hAnsi="华文仿宋"/>
                <w:sz w:val="24"/>
                <w:szCs w:val="24"/>
                <w:lang w:eastAsia="zh-CN"/>
              </w:rPr>
            </w:pPr>
          </w:p>
          <w:p>
            <w:pPr>
              <w:spacing w:line="336" w:lineRule="atLeast"/>
              <w:rPr>
                <w:rFonts w:ascii="华文仿宋" w:eastAsia="华文仿宋" w:hAnsi="华文仿宋"/>
                <w:color w:val="333333"/>
                <w:sz w:val="24"/>
                <w:szCs w:val="24"/>
                <w:lang w:eastAsia="zh-CN"/>
              </w:rPr>
            </w:pPr>
            <w:r>
              <w:rPr>
                <w:rFonts w:ascii="华文仿宋" w:eastAsia="华文仿宋" w:hAnsi="华文仿宋" w:hint="eastAsia"/>
                <w:sz w:val="24"/>
                <w:szCs w:val="24"/>
                <w:lang w:eastAsia="zh-CN"/>
              </w:rPr>
              <w:t>联系人：朱攀飞          联系电话：</w:t>
            </w:r>
          </w:p>
        </w:tc>
      </w:tr>
      <w:tr>
        <w:tblPrEx>
          <w:tblW w:w="10140" w:type="dxa"/>
          <w:jc w:val="center"/>
          <w:tblLayout w:type="fixed"/>
          <w:tblCellMar>
            <w:top w:w="0" w:type="dxa"/>
            <w:left w:w="108" w:type="dxa"/>
            <w:bottom w:w="0" w:type="dxa"/>
            <w:right w:w="108" w:type="dxa"/>
          </w:tblCellMar>
        </w:tblPrEx>
        <w:trPr>
          <w:cantSplit/>
          <w:trHeight w:val="981"/>
          <w:jc w:val="center"/>
        </w:trPr>
        <w:tc>
          <w:tcPr>
            <w:tcW w:w="1073" w:type="dxa"/>
            <w:vAlign w:val="center"/>
          </w:tcPr>
          <w:p>
            <w:pPr>
              <w:pStyle w:val="PlainText"/>
              <w:spacing w:line="280" w:lineRule="exact"/>
              <w:jc w:val="center"/>
              <w:rPr>
                <w:rFonts w:ascii="华文仿宋" w:eastAsia="华文仿宋" w:hAnsi="华文仿宋" w:hint="eastAsia"/>
                <w:sz w:val="24"/>
                <w:szCs w:val="24"/>
                <w:lang w:eastAsia="zh-CN"/>
              </w:rPr>
            </w:pPr>
          </w:p>
        </w:tc>
        <w:tc>
          <w:tcPr>
            <w:tcW w:w="2268" w:type="dxa"/>
            <w:vAlign w:val="center"/>
          </w:tcPr>
          <w:p>
            <w:pPr>
              <w:pStyle w:val="PlainText"/>
              <w:spacing w:line="280" w:lineRule="exact"/>
              <w:jc w:val="left"/>
              <w:rPr>
                <w:rFonts w:ascii="华文仿宋" w:eastAsia="华文仿宋" w:hAnsi="华文仿宋"/>
                <w:sz w:val="24"/>
                <w:szCs w:val="24"/>
              </w:rPr>
            </w:pPr>
            <w:r>
              <w:rPr>
                <w:rFonts w:ascii="华文仿宋" w:eastAsia="华文仿宋" w:hAnsi="华文仿宋" w:hint="eastAsia"/>
                <w:sz w:val="24"/>
                <w:szCs w:val="24"/>
              </w:rPr>
              <w:t>代理机构及联系人</w:t>
            </w:r>
          </w:p>
        </w:tc>
        <w:tc>
          <w:tcPr>
            <w:tcW w:w="6799" w:type="dxa"/>
            <w:vAlign w:val="center"/>
          </w:tcPr>
          <w:p>
            <w:pPr>
              <w:pStyle w:val="PlainText"/>
              <w:spacing w:line="280" w:lineRule="exact"/>
              <w:jc w:val="left"/>
              <w:rPr>
                <w:rFonts w:ascii="华文仿宋" w:eastAsia="华文仿宋" w:hAnsi="华文仿宋"/>
                <w:sz w:val="24"/>
                <w:szCs w:val="24"/>
                <w:lang w:eastAsia="zh-CN"/>
              </w:rPr>
            </w:pPr>
            <w:r>
              <w:rPr>
                <w:rFonts w:ascii="华文仿宋" w:eastAsia="华文仿宋" w:hAnsi="华文仿宋" w:hint="eastAsia"/>
                <w:sz w:val="24"/>
                <w:szCs w:val="24"/>
                <w:lang w:eastAsia="zh-CN"/>
              </w:rPr>
              <w:t>代理机构:安徽省建生工程咨询有限公司</w:t>
            </w:r>
          </w:p>
          <w:p>
            <w:pPr>
              <w:pStyle w:val="PlainText"/>
              <w:spacing w:line="280" w:lineRule="exact"/>
              <w:jc w:val="left"/>
              <w:rPr>
                <w:rFonts w:ascii="华文仿宋" w:eastAsia="华文仿宋" w:hAnsi="华文仿宋"/>
                <w:sz w:val="24"/>
                <w:szCs w:val="24"/>
                <w:lang w:eastAsia="zh-CN"/>
              </w:rPr>
            </w:pPr>
          </w:p>
          <w:p>
            <w:pPr>
              <w:pStyle w:val="PlainText"/>
              <w:spacing w:line="280" w:lineRule="exact"/>
              <w:jc w:val="left"/>
              <w:rPr>
                <w:rFonts w:ascii="华文仿宋" w:eastAsia="华文仿宋" w:hAnsi="华文仿宋"/>
                <w:sz w:val="24"/>
                <w:szCs w:val="24"/>
                <w:lang w:eastAsia="zh-CN"/>
              </w:rPr>
            </w:pPr>
            <w:r>
              <w:rPr>
                <w:rFonts w:ascii="华文仿宋" w:eastAsia="华文仿宋" w:hAnsi="华文仿宋" w:hint="eastAsia"/>
                <w:sz w:val="24"/>
                <w:szCs w:val="24"/>
                <w:lang w:eastAsia="zh-CN"/>
              </w:rPr>
              <w:t xml:space="preserve">联系人：王工        联系电话：   -                            </w:t>
            </w:r>
          </w:p>
        </w:tc>
      </w:tr>
      <w:tr>
        <w:tblPrEx>
          <w:tblW w:w="10140" w:type="dxa"/>
          <w:jc w:val="center"/>
          <w:tblLayout w:type="fixed"/>
          <w:tblCellMar>
            <w:top w:w="0" w:type="dxa"/>
            <w:left w:w="108" w:type="dxa"/>
            <w:bottom w:w="0" w:type="dxa"/>
            <w:right w:w="108" w:type="dxa"/>
          </w:tblCellMar>
        </w:tblPrEx>
        <w:trPr>
          <w:cantSplit/>
          <w:trHeight w:val="560"/>
          <w:jc w:val="center"/>
        </w:trPr>
        <w:tc>
          <w:tcPr>
            <w:tcW w:w="1073" w:type="dxa"/>
            <w:vAlign w:val="center"/>
          </w:tcPr>
          <w:p>
            <w:pPr>
              <w:pStyle w:val="PlainText"/>
              <w:spacing w:line="280" w:lineRule="exact"/>
              <w:jc w:val="center"/>
              <w:rPr>
                <w:rFonts w:ascii="华文仿宋" w:eastAsia="华文仿宋" w:hAnsi="华文仿宋"/>
                <w:sz w:val="24"/>
                <w:szCs w:val="24"/>
                <w:lang w:eastAsia="zh-CN"/>
              </w:rPr>
            </w:pPr>
          </w:p>
        </w:tc>
        <w:tc>
          <w:tcPr>
            <w:tcW w:w="2268" w:type="dxa"/>
            <w:vAlign w:val="center"/>
          </w:tcPr>
          <w:p>
            <w:pPr>
              <w:pStyle w:val="PlainText"/>
              <w:spacing w:line="280" w:lineRule="exact"/>
              <w:jc w:val="left"/>
              <w:rPr>
                <w:rFonts w:ascii="华文仿宋" w:eastAsia="华文仿宋" w:hAnsi="华文仿宋"/>
                <w:sz w:val="24"/>
                <w:szCs w:val="24"/>
              </w:rPr>
            </w:pPr>
            <w:r>
              <w:rPr>
                <w:rFonts w:ascii="华文仿宋" w:eastAsia="华文仿宋" w:hAnsi="华文仿宋"/>
                <w:sz w:val="24"/>
                <w:szCs w:val="24"/>
              </w:rPr>
              <w:t>招标控制价</w:t>
            </w:r>
          </w:p>
        </w:tc>
        <w:tc>
          <w:tcPr>
            <w:tcW w:w="6799" w:type="dxa"/>
            <w:vAlign w:val="center"/>
          </w:tcPr>
          <w:p>
            <w:pPr>
              <w:pStyle w:val="PlainText"/>
              <w:spacing w:line="280" w:lineRule="exact"/>
              <w:jc w:val="left"/>
              <w:rPr>
                <w:rFonts w:ascii="华文仿宋" w:eastAsia="华文仿宋" w:hAnsi="华文仿宋"/>
                <w:sz w:val="24"/>
                <w:szCs w:val="24"/>
              </w:rPr>
            </w:pPr>
            <w:r>
              <w:rPr>
                <w:rFonts w:ascii="华文仿宋" w:eastAsia="华文仿宋" w:hAnsi="华文仿宋" w:cs="宋体" w:hint="eastAsia"/>
                <w:sz w:val="24"/>
                <w:szCs w:val="24"/>
              </w:rPr>
              <w:t>万元</w:t>
            </w:r>
          </w:p>
        </w:tc>
      </w:tr>
      <w:tr>
        <w:tblPrEx>
          <w:tblW w:w="10140" w:type="dxa"/>
          <w:jc w:val="center"/>
          <w:tblLayout w:type="fixed"/>
          <w:tblCellMar>
            <w:top w:w="0" w:type="dxa"/>
            <w:left w:w="108" w:type="dxa"/>
            <w:bottom w:w="0" w:type="dxa"/>
            <w:right w:w="108" w:type="dxa"/>
          </w:tblCellMar>
        </w:tblPrEx>
        <w:trPr>
          <w:cantSplit/>
          <w:trHeight w:val="560"/>
          <w:jc w:val="center"/>
        </w:trPr>
        <w:tc>
          <w:tcPr>
            <w:tcW w:w="1073" w:type="dxa"/>
            <w:vAlign w:val="center"/>
          </w:tcPr>
          <w:p>
            <w:pPr>
              <w:pStyle w:val="PlainText"/>
              <w:spacing w:line="280" w:lineRule="exact"/>
              <w:jc w:val="center"/>
              <w:rPr>
                <w:rFonts w:ascii="华文仿宋" w:eastAsia="华文仿宋" w:hAnsi="华文仿宋"/>
                <w:sz w:val="24"/>
                <w:szCs w:val="24"/>
                <w:lang w:eastAsia="zh-CN"/>
              </w:rPr>
            </w:pPr>
          </w:p>
        </w:tc>
        <w:tc>
          <w:tcPr>
            <w:tcW w:w="2268" w:type="dxa"/>
            <w:vAlign w:val="center"/>
          </w:tcPr>
          <w:p>
            <w:pPr>
              <w:pStyle w:val="PlainText"/>
              <w:spacing w:line="280" w:lineRule="exact"/>
              <w:jc w:val="left"/>
              <w:rPr>
                <w:rFonts w:ascii="华文仿宋" w:eastAsia="华文仿宋" w:hAnsi="华文仿宋"/>
                <w:sz w:val="24"/>
                <w:szCs w:val="24"/>
              </w:rPr>
            </w:pPr>
            <w:r>
              <w:rPr>
                <w:rFonts w:ascii="华文仿宋" w:eastAsia="华文仿宋" w:hAnsi="华文仿宋" w:hint="eastAsia"/>
                <w:sz w:val="24"/>
                <w:szCs w:val="24"/>
              </w:rPr>
              <w:t xml:space="preserve">资金来源                                                                                                                                                                 </w:t>
            </w:r>
          </w:p>
        </w:tc>
        <w:tc>
          <w:tcPr>
            <w:tcW w:w="6799" w:type="dxa"/>
            <w:vAlign w:val="center"/>
          </w:tcPr>
          <w:p>
            <w:pPr>
              <w:pStyle w:val="PlainText"/>
              <w:spacing w:line="280" w:lineRule="exact"/>
              <w:jc w:val="left"/>
              <w:rPr>
                <w:rFonts w:ascii="华文仿宋" w:eastAsia="华文仿宋" w:hAnsi="华文仿宋"/>
                <w:sz w:val="24"/>
                <w:szCs w:val="24"/>
              </w:rPr>
            </w:pPr>
            <w:r>
              <w:rPr>
                <w:rFonts w:ascii="华文仿宋" w:eastAsia="华文仿宋" w:hAnsi="华文仿宋" w:hint="eastAsia"/>
                <w:sz w:val="24"/>
                <w:szCs w:val="24"/>
              </w:rPr>
              <w:t>财政资金</w:t>
            </w:r>
          </w:p>
        </w:tc>
      </w:tr>
      <w:tr>
        <w:tblPrEx>
          <w:tblW w:w="10140" w:type="dxa"/>
          <w:jc w:val="center"/>
          <w:tblLayout w:type="fixed"/>
          <w:tblCellMar>
            <w:top w:w="0" w:type="dxa"/>
            <w:left w:w="108" w:type="dxa"/>
            <w:bottom w:w="0" w:type="dxa"/>
            <w:right w:w="108" w:type="dxa"/>
          </w:tblCellMar>
        </w:tblPrEx>
        <w:trPr>
          <w:cantSplit/>
          <w:trHeight w:val="560"/>
          <w:jc w:val="center"/>
        </w:trPr>
        <w:tc>
          <w:tcPr>
            <w:tcW w:w="1073" w:type="dxa"/>
            <w:vAlign w:val="center"/>
          </w:tcPr>
          <w:p>
            <w:pPr>
              <w:pStyle w:val="PlainText"/>
              <w:spacing w:line="280" w:lineRule="exact"/>
              <w:jc w:val="center"/>
              <w:rPr>
                <w:rFonts w:ascii="华文仿宋" w:eastAsia="华文仿宋" w:hAnsi="华文仿宋"/>
                <w:sz w:val="24"/>
                <w:szCs w:val="24"/>
                <w:lang w:eastAsia="zh-CN"/>
              </w:rPr>
            </w:pPr>
          </w:p>
        </w:tc>
        <w:tc>
          <w:tcPr>
            <w:tcW w:w="2268" w:type="dxa"/>
            <w:vAlign w:val="center"/>
          </w:tcPr>
          <w:p>
            <w:pPr>
              <w:pStyle w:val="PlainText"/>
              <w:spacing w:line="280" w:lineRule="exact"/>
              <w:jc w:val="left"/>
              <w:rPr>
                <w:rFonts w:ascii="华文仿宋" w:eastAsia="华文仿宋" w:hAnsi="华文仿宋"/>
                <w:sz w:val="24"/>
                <w:szCs w:val="24"/>
              </w:rPr>
            </w:pPr>
            <w:r>
              <w:rPr>
                <w:rFonts w:ascii="华文仿宋" w:eastAsia="华文仿宋" w:hAnsi="华文仿宋" w:hint="eastAsia"/>
                <w:sz w:val="24"/>
                <w:szCs w:val="24"/>
              </w:rPr>
              <w:t>出资比例</w:t>
            </w:r>
          </w:p>
        </w:tc>
        <w:tc>
          <w:tcPr>
            <w:tcW w:w="6799" w:type="dxa"/>
            <w:vAlign w:val="center"/>
          </w:tcPr>
          <w:p>
            <w:pPr>
              <w:pStyle w:val="PlainText"/>
              <w:spacing w:line="280" w:lineRule="exact"/>
              <w:jc w:val="left"/>
              <w:rPr>
                <w:rFonts w:ascii="华文仿宋" w:eastAsia="华文仿宋" w:hAnsi="华文仿宋" w:cs="宋体"/>
                <w:sz w:val="24"/>
                <w:szCs w:val="24"/>
              </w:rPr>
            </w:pPr>
            <w:r>
              <w:rPr>
                <w:rFonts w:ascii="华文仿宋" w:eastAsia="华文仿宋" w:hAnsi="华文仿宋" w:cs="宋体" w:hint="eastAsia"/>
                <w:sz w:val="24"/>
                <w:szCs w:val="24"/>
              </w:rPr>
              <w:t>%</w:t>
            </w:r>
          </w:p>
        </w:tc>
      </w:tr>
      <w:tr>
        <w:tblPrEx>
          <w:tblW w:w="10140" w:type="dxa"/>
          <w:jc w:val="center"/>
          <w:tblLayout w:type="fixed"/>
          <w:tblCellMar>
            <w:top w:w="0" w:type="dxa"/>
            <w:left w:w="108" w:type="dxa"/>
            <w:bottom w:w="0" w:type="dxa"/>
            <w:right w:w="108" w:type="dxa"/>
          </w:tblCellMar>
        </w:tblPrEx>
        <w:trPr>
          <w:cantSplit/>
          <w:trHeight w:val="560"/>
          <w:jc w:val="center"/>
        </w:trPr>
        <w:tc>
          <w:tcPr>
            <w:tcW w:w="1073" w:type="dxa"/>
            <w:vAlign w:val="center"/>
          </w:tcPr>
          <w:p>
            <w:pPr>
              <w:pStyle w:val="PlainText"/>
              <w:spacing w:line="280" w:lineRule="exact"/>
              <w:jc w:val="center"/>
              <w:rPr>
                <w:rFonts w:ascii="华文仿宋" w:eastAsia="华文仿宋" w:hAnsi="华文仿宋"/>
                <w:sz w:val="24"/>
                <w:szCs w:val="24"/>
                <w:lang w:eastAsia="zh-CN"/>
              </w:rPr>
            </w:pPr>
          </w:p>
        </w:tc>
        <w:tc>
          <w:tcPr>
            <w:tcW w:w="2268" w:type="dxa"/>
            <w:vAlign w:val="center"/>
          </w:tcPr>
          <w:p>
            <w:pPr>
              <w:pStyle w:val="PlainText"/>
              <w:spacing w:line="280" w:lineRule="exact"/>
              <w:jc w:val="left"/>
              <w:rPr>
                <w:rFonts w:ascii="华文仿宋" w:eastAsia="华文仿宋" w:hAnsi="华文仿宋"/>
                <w:sz w:val="24"/>
                <w:szCs w:val="24"/>
              </w:rPr>
            </w:pPr>
            <w:r>
              <w:rPr>
                <w:rFonts w:ascii="华文仿宋" w:eastAsia="华文仿宋" w:hAnsi="华文仿宋" w:hint="eastAsia"/>
                <w:sz w:val="24"/>
                <w:szCs w:val="24"/>
              </w:rPr>
              <w:t>资金落实情况</w:t>
            </w:r>
          </w:p>
        </w:tc>
        <w:tc>
          <w:tcPr>
            <w:tcW w:w="6799" w:type="dxa"/>
            <w:vAlign w:val="center"/>
          </w:tcPr>
          <w:p>
            <w:pPr>
              <w:pStyle w:val="PlainText"/>
              <w:spacing w:line="280" w:lineRule="exact"/>
              <w:jc w:val="left"/>
              <w:rPr>
                <w:rFonts w:ascii="华文仿宋" w:eastAsia="华文仿宋" w:hAnsi="华文仿宋" w:cs="宋体"/>
                <w:sz w:val="24"/>
                <w:szCs w:val="24"/>
              </w:rPr>
            </w:pPr>
            <w:r>
              <w:rPr>
                <w:rFonts w:ascii="华文仿宋" w:eastAsia="华文仿宋" w:hAnsi="华文仿宋" w:cs="宋体" w:hint="eastAsia"/>
                <w:sz w:val="24"/>
                <w:szCs w:val="24"/>
              </w:rPr>
              <w:t>已落实</w:t>
            </w:r>
          </w:p>
        </w:tc>
      </w:tr>
      <w:tr>
        <w:tblPrEx>
          <w:tblW w:w="10140" w:type="dxa"/>
          <w:jc w:val="center"/>
          <w:tblLayout w:type="fixed"/>
          <w:tblCellMar>
            <w:top w:w="0" w:type="dxa"/>
            <w:left w:w="108" w:type="dxa"/>
            <w:bottom w:w="0" w:type="dxa"/>
            <w:right w:w="108" w:type="dxa"/>
          </w:tblCellMar>
        </w:tblPrEx>
        <w:trPr>
          <w:cantSplit/>
          <w:trHeight w:val="688"/>
          <w:jc w:val="center"/>
        </w:trPr>
        <w:tc>
          <w:tcPr>
            <w:tcW w:w="1073" w:type="dxa"/>
            <w:vAlign w:val="center"/>
          </w:tcPr>
          <w:p>
            <w:pPr>
              <w:pStyle w:val="PlainText"/>
              <w:spacing w:line="280" w:lineRule="exact"/>
              <w:jc w:val="center"/>
              <w:rPr>
                <w:rFonts w:ascii="华文仿宋" w:eastAsia="华文仿宋" w:hAnsi="华文仿宋" w:hint="eastAsia"/>
                <w:sz w:val="24"/>
                <w:szCs w:val="24"/>
                <w:lang w:eastAsia="zh-CN"/>
              </w:rPr>
            </w:pPr>
          </w:p>
        </w:tc>
        <w:tc>
          <w:tcPr>
            <w:tcW w:w="2268" w:type="dxa"/>
            <w:vAlign w:val="center"/>
          </w:tcPr>
          <w:p>
            <w:pPr>
              <w:pStyle w:val="PlainText"/>
              <w:spacing w:line="280" w:lineRule="exact"/>
              <w:jc w:val="left"/>
              <w:rPr>
                <w:rFonts w:ascii="华文仿宋" w:eastAsia="华文仿宋" w:hAnsi="华文仿宋"/>
                <w:sz w:val="24"/>
                <w:szCs w:val="24"/>
              </w:rPr>
            </w:pPr>
            <w:r>
              <w:rPr>
                <w:rFonts w:ascii="华文仿宋" w:eastAsia="华文仿宋" w:hAnsi="华文仿宋" w:hint="eastAsia"/>
                <w:sz w:val="24"/>
                <w:szCs w:val="24"/>
              </w:rPr>
              <w:t>招标范围</w:t>
            </w:r>
          </w:p>
        </w:tc>
        <w:tc>
          <w:tcPr>
            <w:tcW w:w="6799" w:type="dxa"/>
            <w:vAlign w:val="center"/>
          </w:tcPr>
          <w:p>
            <w:pPr>
              <w:pStyle w:val="PlainText"/>
              <w:spacing w:line="280" w:lineRule="exact"/>
              <w:jc w:val="left"/>
              <w:rPr>
                <w:rFonts w:ascii="华文仿宋" w:eastAsia="华文仿宋" w:hAnsi="华文仿宋" w:cs="宋体-18030"/>
                <w:sz w:val="24"/>
                <w:szCs w:val="24"/>
                <w:lang w:eastAsia="zh-CN"/>
              </w:rPr>
            </w:pPr>
            <w:r>
              <w:rPr>
                <w:rFonts w:ascii="华文仿宋" w:eastAsia="华文仿宋" w:hAnsi="华文仿宋" w:cs="宋体-18030"/>
                <w:sz w:val="24"/>
                <w:szCs w:val="24"/>
                <w:lang w:eastAsia="zh-CN"/>
              </w:rPr>
              <w:t>本项目绿化方案设计、施工图设计、相关配套设计以及工程竣工验收前的全部相关设计服务工作。</w:t>
            </w:r>
          </w:p>
        </w:tc>
      </w:tr>
      <w:tr>
        <w:tblPrEx>
          <w:tblW w:w="10140" w:type="dxa"/>
          <w:jc w:val="center"/>
          <w:tblLayout w:type="fixed"/>
          <w:tblCellMar>
            <w:top w:w="0" w:type="dxa"/>
            <w:left w:w="108" w:type="dxa"/>
            <w:bottom w:w="0" w:type="dxa"/>
            <w:right w:w="108" w:type="dxa"/>
          </w:tblCellMar>
        </w:tblPrEx>
        <w:trPr>
          <w:cantSplit/>
          <w:trHeight w:val="560"/>
          <w:jc w:val="center"/>
        </w:trPr>
        <w:tc>
          <w:tcPr>
            <w:tcW w:w="1073" w:type="dxa"/>
            <w:vAlign w:val="center"/>
          </w:tcPr>
          <w:p>
            <w:pPr>
              <w:pStyle w:val="PlainText"/>
              <w:spacing w:line="280" w:lineRule="exact"/>
              <w:jc w:val="center"/>
              <w:rPr>
                <w:rFonts w:ascii="华文仿宋" w:eastAsia="华文仿宋" w:hAnsi="华文仿宋" w:hint="eastAsia"/>
                <w:sz w:val="24"/>
                <w:szCs w:val="24"/>
                <w:lang w:eastAsia="zh-CN"/>
              </w:rPr>
            </w:pPr>
          </w:p>
        </w:tc>
        <w:tc>
          <w:tcPr>
            <w:tcW w:w="2268" w:type="dxa"/>
            <w:vAlign w:val="center"/>
          </w:tcPr>
          <w:p>
            <w:pPr>
              <w:pStyle w:val="PlainText"/>
              <w:spacing w:line="280" w:lineRule="exact"/>
              <w:jc w:val="left"/>
              <w:rPr>
                <w:rFonts w:ascii="华文仿宋" w:eastAsia="华文仿宋" w:hAnsi="华文仿宋"/>
                <w:sz w:val="24"/>
                <w:szCs w:val="24"/>
              </w:rPr>
            </w:pPr>
            <w:r>
              <w:rPr>
                <w:rFonts w:ascii="华文仿宋" w:eastAsia="华文仿宋" w:hAnsi="华文仿宋" w:hint="eastAsia"/>
                <w:sz w:val="24"/>
                <w:szCs w:val="24"/>
                <w:lang w:eastAsia="zh-CN"/>
              </w:rPr>
              <w:t>设计计划</w:t>
            </w:r>
            <w:r>
              <w:rPr>
                <w:rFonts w:ascii="华文仿宋" w:eastAsia="华文仿宋" w:hAnsi="华文仿宋" w:hint="eastAsia"/>
                <w:sz w:val="24"/>
                <w:szCs w:val="24"/>
              </w:rPr>
              <w:t>周期</w:t>
            </w:r>
          </w:p>
        </w:tc>
        <w:tc>
          <w:tcPr>
            <w:tcW w:w="6799" w:type="dxa"/>
            <w:vAlign w:val="center"/>
          </w:tcPr>
          <w:p>
            <w:pPr>
              <w:pStyle w:val="PlainText"/>
              <w:spacing w:line="280" w:lineRule="exact"/>
              <w:jc w:val="left"/>
              <w:rPr>
                <w:rFonts w:ascii="华文仿宋" w:eastAsia="华文仿宋" w:hAnsi="华文仿宋"/>
                <w:sz w:val="24"/>
                <w:szCs w:val="24"/>
              </w:rPr>
            </w:pPr>
            <w:r>
              <w:rPr>
                <w:rFonts w:ascii="华文仿宋" w:eastAsia="华文仿宋" w:hAnsi="华文仿宋" w:hint="eastAsia"/>
                <w:sz w:val="24"/>
                <w:szCs w:val="24"/>
              </w:rPr>
              <w:t>日历天</w:t>
            </w:r>
          </w:p>
        </w:tc>
      </w:tr>
      <w:tr>
        <w:tblPrEx>
          <w:tblW w:w="10140" w:type="dxa"/>
          <w:jc w:val="center"/>
          <w:tblLayout w:type="fixed"/>
          <w:tblCellMar>
            <w:top w:w="0" w:type="dxa"/>
            <w:left w:w="108" w:type="dxa"/>
            <w:bottom w:w="0" w:type="dxa"/>
            <w:right w:w="108" w:type="dxa"/>
          </w:tblCellMar>
        </w:tblPrEx>
        <w:trPr>
          <w:cantSplit/>
          <w:trHeight w:val="560"/>
          <w:jc w:val="center"/>
        </w:trPr>
        <w:tc>
          <w:tcPr>
            <w:tcW w:w="1073" w:type="dxa"/>
            <w:vAlign w:val="center"/>
          </w:tcPr>
          <w:p>
            <w:pPr>
              <w:pStyle w:val="PlainText"/>
              <w:spacing w:line="280" w:lineRule="exact"/>
              <w:jc w:val="center"/>
              <w:rPr>
                <w:rFonts w:ascii="华文仿宋" w:eastAsia="华文仿宋" w:hAnsi="华文仿宋" w:hint="eastAsia"/>
                <w:sz w:val="24"/>
                <w:szCs w:val="24"/>
                <w:lang w:eastAsia="zh-CN"/>
              </w:rPr>
            </w:pPr>
          </w:p>
        </w:tc>
        <w:tc>
          <w:tcPr>
            <w:tcW w:w="2268" w:type="dxa"/>
            <w:vAlign w:val="center"/>
          </w:tcPr>
          <w:p>
            <w:pPr>
              <w:pStyle w:val="PlainText"/>
              <w:spacing w:line="280" w:lineRule="exact"/>
              <w:jc w:val="left"/>
              <w:rPr>
                <w:rFonts w:ascii="华文仿宋" w:eastAsia="华文仿宋" w:hAnsi="华文仿宋"/>
                <w:sz w:val="24"/>
                <w:szCs w:val="24"/>
              </w:rPr>
            </w:pPr>
            <w:r>
              <w:rPr>
                <w:rFonts w:ascii="华文仿宋" w:eastAsia="华文仿宋" w:hAnsi="华文仿宋" w:hint="eastAsia"/>
                <w:sz w:val="24"/>
                <w:szCs w:val="24"/>
              </w:rPr>
              <w:t>招标方式</w:t>
            </w:r>
          </w:p>
        </w:tc>
        <w:tc>
          <w:tcPr>
            <w:tcW w:w="6799" w:type="dxa"/>
            <w:vAlign w:val="center"/>
          </w:tcPr>
          <w:p>
            <w:pPr>
              <w:pStyle w:val="PlainText"/>
              <w:spacing w:line="280" w:lineRule="exact"/>
              <w:jc w:val="left"/>
              <w:rPr>
                <w:rFonts w:ascii="华文仿宋" w:eastAsia="华文仿宋" w:hAnsi="华文仿宋"/>
                <w:sz w:val="24"/>
                <w:szCs w:val="24"/>
              </w:rPr>
            </w:pPr>
            <w:r>
              <w:rPr>
                <w:rFonts w:ascii="华文仿宋" w:eastAsia="华文仿宋" w:hAnsi="华文仿宋" w:hint="eastAsia"/>
                <w:sz w:val="24"/>
                <w:szCs w:val="24"/>
              </w:rPr>
              <w:t>公开招标</w:t>
            </w:r>
          </w:p>
        </w:tc>
      </w:tr>
      <w:tr>
        <w:tblPrEx>
          <w:tblW w:w="10140" w:type="dxa"/>
          <w:jc w:val="center"/>
          <w:tblLayout w:type="fixed"/>
          <w:tblCellMar>
            <w:top w:w="0" w:type="dxa"/>
            <w:left w:w="108" w:type="dxa"/>
            <w:bottom w:w="0" w:type="dxa"/>
            <w:right w:w="108" w:type="dxa"/>
          </w:tblCellMar>
        </w:tblPrEx>
        <w:trPr>
          <w:cantSplit/>
          <w:trHeight w:val="848"/>
          <w:jc w:val="center"/>
        </w:trPr>
        <w:tc>
          <w:tcPr>
            <w:tcW w:w="1073" w:type="dxa"/>
            <w:vAlign w:val="center"/>
          </w:tcPr>
          <w:p>
            <w:pPr>
              <w:pStyle w:val="PlainText"/>
              <w:spacing w:line="280" w:lineRule="exact"/>
              <w:jc w:val="center"/>
              <w:rPr>
                <w:rFonts w:ascii="华文仿宋" w:eastAsia="华文仿宋" w:hAnsi="华文仿宋" w:hint="eastAsia"/>
                <w:sz w:val="24"/>
                <w:szCs w:val="24"/>
                <w:lang w:eastAsia="zh-CN"/>
              </w:rPr>
            </w:pPr>
          </w:p>
        </w:tc>
        <w:tc>
          <w:tcPr>
            <w:tcW w:w="2268" w:type="dxa"/>
            <w:vAlign w:val="center"/>
          </w:tcPr>
          <w:p>
            <w:pPr>
              <w:pStyle w:val="PlainText"/>
              <w:spacing w:line="280" w:lineRule="exact"/>
              <w:jc w:val="left"/>
              <w:rPr>
                <w:rFonts w:ascii="华文仿宋" w:eastAsia="华文仿宋" w:hAnsi="华文仿宋"/>
                <w:sz w:val="24"/>
                <w:szCs w:val="24"/>
                <w:lang w:eastAsia="zh-CN"/>
              </w:rPr>
            </w:pPr>
            <w:r>
              <w:rPr>
                <w:rFonts w:ascii="华文仿宋" w:eastAsia="华文仿宋" w:hAnsi="华文仿宋" w:hint="eastAsia"/>
                <w:sz w:val="24"/>
                <w:szCs w:val="24"/>
                <w:lang w:eastAsia="zh-CN"/>
              </w:rPr>
              <w:t>投标人资格条件及业绩等要求</w:t>
            </w:r>
          </w:p>
        </w:tc>
        <w:tc>
          <w:tcPr>
            <w:tcW w:w="6799" w:type="dxa"/>
            <w:vAlign w:val="center"/>
          </w:tcPr>
          <w:p>
            <w:pPr>
              <w:pStyle w:val="NormalWeb"/>
              <w:spacing w:line="280" w:lineRule="exact"/>
              <w:rPr>
                <w:rFonts w:ascii="华文仿宋" w:eastAsia="华文仿宋" w:hAnsi="华文仿宋"/>
              </w:rPr>
            </w:pPr>
            <w:r>
              <w:rPr>
                <w:rFonts w:ascii="华文仿宋" w:eastAsia="华文仿宋" w:hAnsi="华文仿宋" w:hint="eastAsia"/>
              </w:rPr>
              <w:t>同招标公告</w:t>
            </w:r>
          </w:p>
        </w:tc>
      </w:tr>
      <w:tr>
        <w:tblPrEx>
          <w:tblW w:w="10140" w:type="dxa"/>
          <w:jc w:val="center"/>
          <w:tblLayout w:type="fixed"/>
          <w:tblCellMar>
            <w:top w:w="0" w:type="dxa"/>
            <w:left w:w="108" w:type="dxa"/>
            <w:bottom w:w="0" w:type="dxa"/>
            <w:right w:w="108" w:type="dxa"/>
          </w:tblCellMar>
        </w:tblPrEx>
        <w:trPr>
          <w:cantSplit/>
          <w:trHeight w:val="571"/>
          <w:jc w:val="center"/>
        </w:trPr>
        <w:tc>
          <w:tcPr>
            <w:tcW w:w="1073" w:type="dxa"/>
            <w:vAlign w:val="center"/>
          </w:tcPr>
          <w:p>
            <w:pPr>
              <w:pStyle w:val="PlainText"/>
              <w:spacing w:line="280" w:lineRule="exact"/>
              <w:jc w:val="center"/>
              <w:rPr>
                <w:rFonts w:ascii="华文仿宋" w:eastAsia="华文仿宋" w:hAnsi="华文仿宋" w:hint="eastAsia"/>
                <w:sz w:val="24"/>
                <w:szCs w:val="24"/>
                <w:lang w:eastAsia="zh-CN"/>
              </w:rPr>
            </w:pPr>
          </w:p>
        </w:tc>
        <w:tc>
          <w:tcPr>
            <w:tcW w:w="2268" w:type="dxa"/>
            <w:vAlign w:val="center"/>
          </w:tcPr>
          <w:p>
            <w:pPr>
              <w:pStyle w:val="PlainText"/>
              <w:spacing w:line="280" w:lineRule="exact"/>
              <w:jc w:val="left"/>
              <w:rPr>
                <w:rFonts w:ascii="华文仿宋" w:eastAsia="华文仿宋" w:hAnsi="华文仿宋"/>
                <w:sz w:val="24"/>
                <w:szCs w:val="24"/>
              </w:rPr>
            </w:pPr>
            <w:r>
              <w:rPr>
                <w:rFonts w:ascii="华文仿宋" w:eastAsia="华文仿宋" w:hAnsi="华文仿宋" w:hint="eastAsia"/>
                <w:sz w:val="24"/>
                <w:szCs w:val="24"/>
              </w:rPr>
              <w:t>资格审查方式</w:t>
            </w:r>
          </w:p>
        </w:tc>
        <w:tc>
          <w:tcPr>
            <w:tcW w:w="6799" w:type="dxa"/>
            <w:vAlign w:val="center"/>
          </w:tcPr>
          <w:p>
            <w:pPr>
              <w:pStyle w:val="PlainText"/>
              <w:spacing w:line="280" w:lineRule="exact"/>
              <w:jc w:val="left"/>
              <w:rPr>
                <w:rFonts w:ascii="华文仿宋" w:eastAsia="华文仿宋" w:hAnsi="华文仿宋"/>
                <w:sz w:val="24"/>
                <w:szCs w:val="24"/>
                <w:lang w:eastAsia="zh-CN"/>
              </w:rPr>
            </w:pPr>
            <w:r>
              <w:rPr>
                <w:rFonts w:ascii="华文仿宋" w:eastAsia="华文仿宋" w:hAnsi="华文仿宋" w:hint="eastAsia"/>
                <w:sz w:val="24"/>
                <w:szCs w:val="24"/>
                <w:lang w:eastAsia="zh-CN"/>
              </w:rPr>
              <w:t>资格后审。</w:t>
            </w:r>
          </w:p>
          <w:p>
            <w:pPr>
              <w:pStyle w:val="PlainText"/>
              <w:spacing w:line="280" w:lineRule="exact"/>
              <w:jc w:val="left"/>
              <w:rPr>
                <w:rFonts w:ascii="华文仿宋" w:eastAsia="华文仿宋" w:hAnsi="华文仿宋"/>
                <w:sz w:val="24"/>
                <w:szCs w:val="24"/>
                <w:lang w:eastAsia="zh-CN"/>
              </w:rPr>
            </w:pPr>
            <w:r>
              <w:rPr>
                <w:rFonts w:ascii="华文仿宋" w:eastAsia="华文仿宋" w:hAnsi="华文仿宋" w:cs="宋体"/>
                <w:spacing w:val="15"/>
                <w:sz w:val="24"/>
                <w:szCs w:val="24"/>
                <w:lang w:eastAsia="zh-CN"/>
              </w:rPr>
              <w:t>资格</w:t>
            </w:r>
            <w:r>
              <w:rPr>
                <w:rFonts w:ascii="华文仿宋" w:eastAsia="华文仿宋" w:hAnsi="华文仿宋" w:cs="宋体"/>
                <w:sz w:val="24"/>
                <w:szCs w:val="24"/>
                <w:lang w:eastAsia="zh-CN"/>
              </w:rPr>
              <w:t>后</w:t>
            </w:r>
            <w:r>
              <w:rPr>
                <w:rFonts w:ascii="华文仿宋" w:eastAsia="华文仿宋" w:hAnsi="华文仿宋" w:cs="宋体"/>
                <w:spacing w:val="15"/>
                <w:sz w:val="24"/>
                <w:szCs w:val="24"/>
                <w:lang w:eastAsia="zh-CN"/>
              </w:rPr>
              <w:t>审</w:t>
            </w:r>
            <w:r>
              <w:rPr>
                <w:rFonts w:ascii="华文仿宋" w:eastAsia="华文仿宋" w:hAnsi="华文仿宋" w:cs="宋体"/>
                <w:sz w:val="24"/>
                <w:szCs w:val="24"/>
                <w:lang w:eastAsia="zh-CN"/>
              </w:rPr>
              <w:t>是</w:t>
            </w:r>
            <w:r>
              <w:rPr>
                <w:rFonts w:ascii="华文仿宋" w:eastAsia="华文仿宋" w:hAnsi="华文仿宋" w:cs="宋体"/>
                <w:spacing w:val="15"/>
                <w:sz w:val="24"/>
                <w:szCs w:val="24"/>
                <w:lang w:eastAsia="zh-CN"/>
              </w:rPr>
              <w:t>指</w:t>
            </w:r>
            <w:r>
              <w:rPr>
                <w:rFonts w:ascii="华文仿宋" w:eastAsia="华文仿宋" w:hAnsi="华文仿宋" w:cs="宋体"/>
                <w:sz w:val="24"/>
                <w:szCs w:val="24"/>
                <w:lang w:eastAsia="zh-CN"/>
              </w:rPr>
              <w:t>在</w:t>
            </w:r>
            <w:r>
              <w:rPr>
                <w:rFonts w:ascii="华文仿宋" w:eastAsia="华文仿宋" w:hAnsi="华文仿宋" w:cs="宋体"/>
                <w:spacing w:val="15"/>
                <w:sz w:val="24"/>
                <w:szCs w:val="24"/>
                <w:lang w:eastAsia="zh-CN"/>
              </w:rPr>
              <w:t>开</w:t>
            </w:r>
            <w:r>
              <w:rPr>
                <w:rFonts w:ascii="华文仿宋" w:eastAsia="华文仿宋" w:hAnsi="华文仿宋" w:cs="宋体"/>
                <w:sz w:val="24"/>
                <w:szCs w:val="24"/>
                <w:lang w:eastAsia="zh-CN"/>
              </w:rPr>
              <w:t>标</w:t>
            </w:r>
            <w:r>
              <w:rPr>
                <w:rFonts w:ascii="华文仿宋" w:eastAsia="华文仿宋" w:hAnsi="华文仿宋" w:cs="宋体"/>
                <w:spacing w:val="15"/>
                <w:sz w:val="24"/>
                <w:szCs w:val="24"/>
                <w:lang w:eastAsia="zh-CN"/>
              </w:rPr>
              <w:t>后</w:t>
            </w:r>
            <w:r>
              <w:rPr>
                <w:rFonts w:ascii="华文仿宋" w:eastAsia="华文仿宋" w:hAnsi="华文仿宋" w:cs="宋体"/>
                <w:sz w:val="24"/>
                <w:szCs w:val="24"/>
                <w:lang w:eastAsia="zh-CN"/>
              </w:rPr>
              <w:t>由</w:t>
            </w:r>
            <w:r>
              <w:rPr>
                <w:rFonts w:ascii="华文仿宋" w:eastAsia="华文仿宋" w:hAnsi="华文仿宋" w:cs="宋体"/>
                <w:spacing w:val="15"/>
                <w:sz w:val="24"/>
                <w:szCs w:val="24"/>
                <w:lang w:eastAsia="zh-CN"/>
              </w:rPr>
              <w:t>评</w:t>
            </w:r>
            <w:r>
              <w:rPr>
                <w:rFonts w:ascii="华文仿宋" w:eastAsia="华文仿宋" w:hAnsi="华文仿宋" w:cs="宋体"/>
                <w:sz w:val="24"/>
                <w:szCs w:val="24"/>
                <w:lang w:eastAsia="zh-CN"/>
              </w:rPr>
              <w:t>标</w:t>
            </w:r>
            <w:r>
              <w:rPr>
                <w:rFonts w:ascii="华文仿宋" w:eastAsia="华文仿宋" w:hAnsi="华文仿宋" w:cs="宋体"/>
                <w:spacing w:val="15"/>
                <w:sz w:val="24"/>
                <w:szCs w:val="24"/>
                <w:lang w:eastAsia="zh-CN"/>
              </w:rPr>
              <w:t>委</w:t>
            </w:r>
            <w:r>
              <w:rPr>
                <w:rFonts w:ascii="华文仿宋" w:eastAsia="华文仿宋" w:hAnsi="华文仿宋" w:cs="宋体"/>
                <w:sz w:val="24"/>
                <w:szCs w:val="24"/>
                <w:lang w:eastAsia="zh-CN"/>
              </w:rPr>
              <w:t>员</w:t>
            </w:r>
            <w:r>
              <w:rPr>
                <w:rFonts w:ascii="华文仿宋" w:eastAsia="华文仿宋" w:hAnsi="华文仿宋" w:cs="宋体"/>
                <w:spacing w:val="15"/>
                <w:sz w:val="24"/>
                <w:szCs w:val="24"/>
                <w:lang w:eastAsia="zh-CN"/>
              </w:rPr>
              <w:t>会</w:t>
            </w:r>
            <w:r>
              <w:rPr>
                <w:rFonts w:ascii="华文仿宋" w:eastAsia="华文仿宋" w:hAnsi="华文仿宋" w:cs="宋体"/>
                <w:sz w:val="24"/>
                <w:szCs w:val="24"/>
                <w:lang w:eastAsia="zh-CN"/>
              </w:rPr>
              <w:t>根</w:t>
            </w:r>
            <w:r>
              <w:rPr>
                <w:rFonts w:ascii="华文仿宋" w:eastAsia="华文仿宋" w:hAnsi="华文仿宋" w:cs="宋体"/>
                <w:spacing w:val="15"/>
                <w:sz w:val="24"/>
                <w:szCs w:val="24"/>
                <w:lang w:eastAsia="zh-CN"/>
              </w:rPr>
              <w:t>据</w:t>
            </w:r>
            <w:r>
              <w:rPr>
                <w:rFonts w:ascii="华文仿宋" w:eastAsia="华文仿宋" w:hAnsi="华文仿宋" w:cs="宋体"/>
                <w:sz w:val="24"/>
                <w:szCs w:val="24"/>
                <w:lang w:eastAsia="zh-CN"/>
              </w:rPr>
              <w:t>招</w:t>
            </w:r>
            <w:r>
              <w:rPr>
                <w:rFonts w:ascii="华文仿宋" w:eastAsia="华文仿宋" w:hAnsi="华文仿宋" w:cs="宋体"/>
                <w:spacing w:val="15"/>
                <w:sz w:val="24"/>
                <w:szCs w:val="24"/>
                <w:lang w:eastAsia="zh-CN"/>
              </w:rPr>
              <w:t>标</w:t>
            </w:r>
            <w:r>
              <w:rPr>
                <w:rFonts w:ascii="华文仿宋" w:eastAsia="华文仿宋" w:hAnsi="华文仿宋" w:cs="宋体"/>
                <w:sz w:val="24"/>
                <w:szCs w:val="24"/>
                <w:lang w:eastAsia="zh-CN"/>
              </w:rPr>
              <w:t>文</w:t>
            </w:r>
            <w:r>
              <w:rPr>
                <w:rFonts w:ascii="华文仿宋" w:eastAsia="华文仿宋" w:hAnsi="华文仿宋" w:cs="宋体"/>
                <w:spacing w:val="15"/>
                <w:sz w:val="24"/>
                <w:szCs w:val="24"/>
                <w:lang w:eastAsia="zh-CN"/>
              </w:rPr>
              <w:t>件</w:t>
            </w:r>
            <w:r>
              <w:rPr>
                <w:rFonts w:ascii="华文仿宋" w:eastAsia="华文仿宋" w:hAnsi="华文仿宋" w:cs="宋体"/>
                <w:sz w:val="24"/>
                <w:szCs w:val="24"/>
                <w:lang w:eastAsia="zh-CN"/>
              </w:rPr>
              <w:t>的</w:t>
            </w:r>
            <w:r>
              <w:rPr>
                <w:rFonts w:ascii="华文仿宋" w:eastAsia="华文仿宋" w:hAnsi="华文仿宋" w:cs="宋体"/>
                <w:spacing w:val="15"/>
                <w:sz w:val="24"/>
                <w:szCs w:val="24"/>
                <w:lang w:eastAsia="zh-CN"/>
              </w:rPr>
              <w:t>规</w:t>
            </w:r>
            <w:r>
              <w:rPr>
                <w:rFonts w:ascii="华文仿宋" w:eastAsia="华文仿宋" w:hAnsi="华文仿宋" w:cs="宋体"/>
                <w:sz w:val="24"/>
                <w:szCs w:val="24"/>
                <w:lang w:eastAsia="zh-CN"/>
              </w:rPr>
              <w:t>定</w:t>
            </w:r>
            <w:r>
              <w:rPr>
                <w:rFonts w:ascii="华文仿宋" w:eastAsia="华文仿宋" w:hAnsi="华文仿宋" w:cs="宋体"/>
                <w:spacing w:val="15"/>
                <w:sz w:val="24"/>
                <w:szCs w:val="24"/>
                <w:lang w:eastAsia="zh-CN"/>
              </w:rPr>
              <w:t>对投</w:t>
            </w:r>
            <w:r>
              <w:rPr>
                <w:rFonts w:ascii="华文仿宋" w:eastAsia="华文仿宋" w:hAnsi="华文仿宋" w:cs="宋体"/>
                <w:sz w:val="24"/>
                <w:szCs w:val="24"/>
                <w:lang w:eastAsia="zh-CN"/>
              </w:rPr>
              <w:t>标 人进行的资格审</w:t>
            </w:r>
            <w:r>
              <w:rPr>
                <w:rFonts w:ascii="华文仿宋" w:eastAsia="华文仿宋" w:hAnsi="华文仿宋" w:cs="宋体"/>
                <w:spacing w:val="-1"/>
                <w:sz w:val="24"/>
                <w:szCs w:val="24"/>
                <w:lang w:eastAsia="zh-CN"/>
              </w:rPr>
              <w:t>查</w:t>
            </w:r>
            <w:r>
              <w:rPr>
                <w:rFonts w:ascii="华文仿宋" w:eastAsia="华文仿宋" w:hAnsi="华文仿宋" w:cs="宋体"/>
                <w:spacing w:val="-30"/>
                <w:sz w:val="24"/>
                <w:szCs w:val="24"/>
                <w:lang w:eastAsia="zh-CN"/>
              </w:rPr>
              <w:t>，</w:t>
            </w:r>
            <w:r>
              <w:rPr>
                <w:rFonts w:ascii="华文仿宋" w:eastAsia="华文仿宋" w:hAnsi="华文仿宋" w:cs="宋体"/>
                <w:sz w:val="24"/>
                <w:szCs w:val="24"/>
                <w:lang w:eastAsia="zh-CN"/>
              </w:rPr>
              <w:t>评标委员会</w:t>
            </w:r>
            <w:r>
              <w:rPr>
                <w:rFonts w:ascii="华文仿宋" w:eastAsia="华文仿宋" w:hAnsi="华文仿宋" w:cs="宋体"/>
                <w:spacing w:val="-1"/>
                <w:sz w:val="24"/>
                <w:szCs w:val="24"/>
                <w:lang w:eastAsia="zh-CN"/>
              </w:rPr>
              <w:t>对</w:t>
            </w:r>
            <w:r>
              <w:rPr>
                <w:rFonts w:ascii="华文仿宋" w:eastAsia="华文仿宋" w:hAnsi="华文仿宋" w:cs="宋体"/>
                <w:sz w:val="24"/>
                <w:szCs w:val="24"/>
                <w:lang w:eastAsia="zh-CN"/>
              </w:rPr>
              <w:t>资格后审不符合要求的投标人将否决其投标。</w:t>
            </w:r>
          </w:p>
        </w:tc>
      </w:tr>
      <w:tr>
        <w:tblPrEx>
          <w:tblW w:w="10140" w:type="dxa"/>
          <w:jc w:val="center"/>
          <w:tblLayout w:type="fixed"/>
          <w:tblCellMar>
            <w:top w:w="0" w:type="dxa"/>
            <w:left w:w="108" w:type="dxa"/>
            <w:bottom w:w="0" w:type="dxa"/>
            <w:right w:w="108" w:type="dxa"/>
          </w:tblCellMar>
        </w:tblPrEx>
        <w:trPr>
          <w:cantSplit/>
          <w:trHeight w:val="571"/>
          <w:jc w:val="center"/>
        </w:trPr>
        <w:tc>
          <w:tcPr>
            <w:tcW w:w="1073" w:type="dxa"/>
            <w:vAlign w:val="center"/>
          </w:tcPr>
          <w:p>
            <w:pPr>
              <w:pStyle w:val="PlainText"/>
              <w:spacing w:line="280" w:lineRule="exact"/>
              <w:jc w:val="center"/>
              <w:rPr>
                <w:rFonts w:ascii="华文仿宋" w:eastAsia="华文仿宋" w:hAnsi="华文仿宋" w:hint="eastAsia"/>
                <w:sz w:val="24"/>
                <w:szCs w:val="24"/>
                <w:lang w:eastAsia="zh-CN"/>
              </w:rPr>
            </w:pPr>
          </w:p>
        </w:tc>
        <w:tc>
          <w:tcPr>
            <w:tcW w:w="2268" w:type="dxa"/>
            <w:vAlign w:val="center"/>
          </w:tcPr>
          <w:p>
            <w:pPr>
              <w:pStyle w:val="PlainText"/>
              <w:spacing w:line="280" w:lineRule="exact"/>
              <w:jc w:val="left"/>
              <w:rPr>
                <w:rFonts w:ascii="华文仿宋" w:eastAsia="华文仿宋" w:hAnsi="华文仿宋"/>
                <w:sz w:val="24"/>
                <w:szCs w:val="24"/>
              </w:rPr>
            </w:pPr>
            <w:r>
              <w:rPr>
                <w:rFonts w:ascii="华文仿宋" w:eastAsia="华文仿宋" w:hAnsi="华文仿宋" w:hint="eastAsia"/>
                <w:sz w:val="24"/>
                <w:szCs w:val="24"/>
              </w:rPr>
              <w:t>踏勘现场</w:t>
            </w:r>
          </w:p>
        </w:tc>
        <w:tc>
          <w:tcPr>
            <w:tcW w:w="6799" w:type="dxa"/>
            <w:vAlign w:val="center"/>
          </w:tcPr>
          <w:p>
            <w:pPr>
              <w:pStyle w:val="PlainText"/>
              <w:spacing w:line="280" w:lineRule="exact"/>
              <w:jc w:val="left"/>
              <w:rPr>
                <w:rFonts w:ascii="华文仿宋" w:eastAsia="华文仿宋" w:hAnsi="华文仿宋"/>
                <w:sz w:val="24"/>
                <w:szCs w:val="24"/>
                <w:lang w:eastAsia="zh-CN"/>
              </w:rPr>
            </w:pPr>
            <w:r>
              <w:rPr>
                <w:rFonts w:ascii="华文仿宋" w:eastAsia="华文仿宋" w:hAnsi="华文仿宋" w:hint="eastAsia"/>
                <w:sz w:val="24"/>
                <w:szCs w:val="24"/>
                <w:lang w:eastAsia="zh-CN"/>
              </w:rPr>
              <w:t>不组织,投标人务必自行踏勘现场。</w:t>
            </w:r>
          </w:p>
        </w:tc>
      </w:tr>
      <w:tr>
        <w:tblPrEx>
          <w:tblW w:w="10140" w:type="dxa"/>
          <w:jc w:val="center"/>
          <w:tblLayout w:type="fixed"/>
          <w:tblCellMar>
            <w:top w:w="0" w:type="dxa"/>
            <w:left w:w="108" w:type="dxa"/>
            <w:bottom w:w="0" w:type="dxa"/>
            <w:right w:w="108" w:type="dxa"/>
          </w:tblCellMar>
        </w:tblPrEx>
        <w:trPr>
          <w:cantSplit/>
          <w:trHeight w:val="565"/>
          <w:jc w:val="center"/>
        </w:trPr>
        <w:tc>
          <w:tcPr>
            <w:tcW w:w="1073" w:type="dxa"/>
            <w:vAlign w:val="center"/>
          </w:tcPr>
          <w:p>
            <w:pPr>
              <w:pStyle w:val="PlainText"/>
              <w:spacing w:line="280" w:lineRule="exact"/>
              <w:jc w:val="center"/>
              <w:rPr>
                <w:rFonts w:ascii="华文仿宋" w:eastAsia="华文仿宋" w:hAnsi="华文仿宋" w:hint="eastAsia"/>
                <w:sz w:val="24"/>
                <w:szCs w:val="24"/>
                <w:lang w:eastAsia="zh-CN"/>
              </w:rPr>
            </w:pPr>
          </w:p>
        </w:tc>
        <w:tc>
          <w:tcPr>
            <w:tcW w:w="2268" w:type="dxa"/>
            <w:vAlign w:val="center"/>
          </w:tcPr>
          <w:p>
            <w:pPr>
              <w:pStyle w:val="PlainText"/>
              <w:spacing w:line="280" w:lineRule="exact"/>
              <w:jc w:val="left"/>
              <w:rPr>
                <w:rFonts w:ascii="华文仿宋" w:eastAsia="华文仿宋" w:hAnsi="华文仿宋"/>
                <w:sz w:val="24"/>
                <w:szCs w:val="24"/>
              </w:rPr>
            </w:pPr>
            <w:r>
              <w:rPr>
                <w:rFonts w:ascii="华文仿宋" w:eastAsia="华文仿宋" w:hAnsi="华文仿宋" w:hint="eastAsia"/>
                <w:sz w:val="24"/>
                <w:szCs w:val="24"/>
              </w:rPr>
              <w:t>投标预备会</w:t>
            </w:r>
          </w:p>
        </w:tc>
        <w:tc>
          <w:tcPr>
            <w:tcW w:w="6799" w:type="dxa"/>
            <w:vAlign w:val="center"/>
          </w:tcPr>
          <w:p>
            <w:pPr>
              <w:pStyle w:val="PlainText"/>
              <w:spacing w:line="280" w:lineRule="exact"/>
              <w:jc w:val="left"/>
              <w:rPr>
                <w:rFonts w:ascii="华文仿宋" w:eastAsia="华文仿宋" w:hAnsi="华文仿宋"/>
                <w:sz w:val="24"/>
                <w:szCs w:val="24"/>
              </w:rPr>
            </w:pPr>
            <w:r>
              <w:rPr>
                <w:rFonts w:ascii="华文仿宋" w:eastAsia="华文仿宋" w:hAnsi="华文仿宋" w:hint="eastAsia"/>
                <w:sz w:val="24"/>
                <w:szCs w:val="24"/>
              </w:rPr>
              <w:t>不召开</w:t>
            </w:r>
          </w:p>
        </w:tc>
      </w:tr>
      <w:tr>
        <w:tblPrEx>
          <w:tblW w:w="10140" w:type="dxa"/>
          <w:jc w:val="center"/>
          <w:tblLayout w:type="fixed"/>
          <w:tblCellMar>
            <w:top w:w="0" w:type="dxa"/>
            <w:left w:w="108" w:type="dxa"/>
            <w:bottom w:w="0" w:type="dxa"/>
            <w:right w:w="108" w:type="dxa"/>
          </w:tblCellMar>
        </w:tblPrEx>
        <w:trPr>
          <w:cantSplit/>
          <w:trHeight w:val="686"/>
          <w:jc w:val="center"/>
        </w:trPr>
        <w:tc>
          <w:tcPr>
            <w:tcW w:w="1073" w:type="dxa"/>
            <w:vAlign w:val="center"/>
          </w:tcPr>
          <w:p>
            <w:pPr>
              <w:pStyle w:val="PlainText"/>
              <w:spacing w:line="280" w:lineRule="exact"/>
              <w:jc w:val="center"/>
              <w:rPr>
                <w:rFonts w:ascii="华文仿宋" w:eastAsia="华文仿宋" w:hAnsi="华文仿宋" w:hint="eastAsia"/>
                <w:sz w:val="24"/>
                <w:szCs w:val="24"/>
                <w:lang w:eastAsia="zh-CN"/>
              </w:rPr>
            </w:pPr>
          </w:p>
        </w:tc>
        <w:tc>
          <w:tcPr>
            <w:tcW w:w="2268" w:type="dxa"/>
            <w:vAlign w:val="center"/>
          </w:tcPr>
          <w:p>
            <w:pPr>
              <w:pStyle w:val="PlainText"/>
              <w:spacing w:line="280" w:lineRule="exact"/>
              <w:jc w:val="left"/>
              <w:rPr>
                <w:rFonts w:ascii="华文仿宋" w:eastAsia="华文仿宋" w:hAnsi="华文仿宋"/>
                <w:sz w:val="24"/>
                <w:szCs w:val="24"/>
                <w:lang w:eastAsia="zh-CN"/>
              </w:rPr>
            </w:pPr>
            <w:r>
              <w:rPr>
                <w:rFonts w:ascii="华文仿宋" w:eastAsia="华文仿宋" w:hAnsi="华文仿宋" w:cs="Times New Roman" w:hint="eastAsia"/>
                <w:sz w:val="24"/>
                <w:szCs w:val="24"/>
                <w:lang w:eastAsia="zh-CN"/>
              </w:rPr>
              <w:t>投标人提出问题的截止时间</w:t>
            </w:r>
          </w:p>
        </w:tc>
        <w:tc>
          <w:tcPr>
            <w:tcW w:w="6799" w:type="dxa"/>
            <w:vAlign w:val="center"/>
          </w:tcPr>
          <w:p>
            <w:pPr>
              <w:pStyle w:val="PlainText"/>
              <w:spacing w:line="280" w:lineRule="exact"/>
              <w:rPr>
                <w:rFonts w:ascii="华文仿宋" w:eastAsia="华文仿宋" w:hAnsi="华文仿宋" w:cs="Times New Roman"/>
                <w:sz w:val="24"/>
                <w:szCs w:val="24"/>
                <w:lang w:eastAsia="zh-CN"/>
              </w:rPr>
            </w:pPr>
            <w:r>
              <w:rPr>
                <w:rFonts w:ascii="华文仿宋" w:eastAsia="华文仿宋" w:hAnsi="华文仿宋" w:cs="Times New Roman"/>
                <w:sz w:val="24"/>
                <w:szCs w:val="24"/>
                <w:lang w:eastAsia="zh-CN"/>
              </w:rPr>
              <w:t>对招标文件的</w:t>
            </w:r>
            <w:r>
              <w:rPr>
                <w:rFonts w:ascii="华文仿宋" w:eastAsia="华文仿宋" w:hAnsi="华文仿宋" w:cs="Times New Roman" w:hint="eastAsia"/>
                <w:sz w:val="24"/>
                <w:szCs w:val="24"/>
                <w:lang w:eastAsia="zh-CN"/>
              </w:rPr>
              <w:t>疑问</w:t>
            </w:r>
            <w:r>
              <w:rPr>
                <w:rFonts w:ascii="华文仿宋" w:eastAsia="华文仿宋" w:hAnsi="华文仿宋" w:cs="Times New Roman"/>
                <w:sz w:val="24"/>
                <w:szCs w:val="24"/>
                <w:lang w:eastAsia="zh-CN"/>
              </w:rPr>
              <w:t>，请在投标截止时间  日前以书面形式（盖公章）将质疑函递交至</w:t>
            </w:r>
            <w:r>
              <w:rPr>
                <w:rFonts w:ascii="华文仿宋" w:eastAsia="华文仿宋" w:hAnsi="华文仿宋" w:cs="Times New Roman" w:hint="eastAsia"/>
                <w:sz w:val="24"/>
                <w:szCs w:val="24"/>
                <w:lang w:eastAsia="zh-CN"/>
              </w:rPr>
              <w:t>采购</w:t>
            </w:r>
            <w:r>
              <w:rPr>
                <w:rFonts w:ascii="华文仿宋" w:eastAsia="华文仿宋" w:hAnsi="华文仿宋" w:cs="Times New Roman"/>
                <w:sz w:val="24"/>
                <w:szCs w:val="24"/>
                <w:lang w:eastAsia="zh-CN"/>
              </w:rPr>
              <w:t>人</w:t>
            </w:r>
            <w:r>
              <w:rPr>
                <w:rFonts w:ascii="华文仿宋" w:eastAsia="华文仿宋" w:hAnsi="华文仿宋" w:cs="Times New Roman" w:hint="eastAsia"/>
                <w:sz w:val="24"/>
                <w:szCs w:val="24"/>
                <w:lang w:eastAsia="zh-CN"/>
              </w:rPr>
              <w:t>或招标代理机构</w:t>
            </w:r>
            <w:r>
              <w:rPr>
                <w:rFonts w:ascii="华文仿宋" w:eastAsia="华文仿宋" w:hAnsi="华文仿宋" w:cs="Times New Roman"/>
                <w:sz w:val="24"/>
                <w:szCs w:val="24"/>
                <w:lang w:eastAsia="zh-CN"/>
              </w:rPr>
              <w:t>，逾期不予受理。</w:t>
            </w:r>
          </w:p>
        </w:tc>
      </w:tr>
      <w:tr>
        <w:tblPrEx>
          <w:tblW w:w="10140" w:type="dxa"/>
          <w:jc w:val="center"/>
          <w:tblLayout w:type="fixed"/>
          <w:tblCellMar>
            <w:top w:w="0" w:type="dxa"/>
            <w:left w:w="108" w:type="dxa"/>
            <w:bottom w:w="0" w:type="dxa"/>
            <w:right w:w="108" w:type="dxa"/>
          </w:tblCellMar>
        </w:tblPrEx>
        <w:trPr>
          <w:cantSplit/>
          <w:trHeight w:val="686"/>
          <w:jc w:val="center"/>
        </w:trPr>
        <w:tc>
          <w:tcPr>
            <w:tcW w:w="1073" w:type="dxa"/>
            <w:vAlign w:val="center"/>
          </w:tcPr>
          <w:p>
            <w:pPr>
              <w:pStyle w:val="PlainText"/>
              <w:spacing w:line="280" w:lineRule="exact"/>
              <w:jc w:val="center"/>
              <w:rPr>
                <w:rFonts w:ascii="华文仿宋" w:eastAsia="华文仿宋" w:hAnsi="华文仿宋"/>
                <w:sz w:val="24"/>
                <w:szCs w:val="24"/>
                <w:lang w:eastAsia="zh-CN"/>
              </w:rPr>
            </w:pPr>
          </w:p>
        </w:tc>
        <w:tc>
          <w:tcPr>
            <w:tcW w:w="2268" w:type="dxa"/>
            <w:vAlign w:val="center"/>
          </w:tcPr>
          <w:p>
            <w:pPr>
              <w:pStyle w:val="PlainText"/>
              <w:spacing w:line="280" w:lineRule="exact"/>
              <w:jc w:val="left"/>
              <w:rPr>
                <w:rFonts w:ascii="华文仿宋" w:eastAsia="华文仿宋" w:hAnsi="华文仿宋"/>
                <w:sz w:val="24"/>
                <w:szCs w:val="24"/>
                <w:lang w:eastAsia="zh-CN"/>
              </w:rPr>
            </w:pPr>
            <w:r>
              <w:rPr>
                <w:rFonts w:ascii="华文仿宋" w:eastAsia="华文仿宋" w:hAnsi="华文仿宋" w:hint="eastAsia"/>
                <w:sz w:val="24"/>
                <w:szCs w:val="24"/>
                <w:lang w:eastAsia="zh-CN"/>
              </w:rPr>
              <w:t>构成招标文件的其他材料</w:t>
            </w:r>
          </w:p>
        </w:tc>
        <w:tc>
          <w:tcPr>
            <w:tcW w:w="6799" w:type="dxa"/>
            <w:vAlign w:val="center"/>
          </w:tcPr>
          <w:p>
            <w:pPr>
              <w:pStyle w:val="PlainText"/>
              <w:spacing w:line="280" w:lineRule="exact"/>
              <w:jc w:val="left"/>
              <w:rPr>
                <w:rFonts w:ascii="华文仿宋" w:eastAsia="华文仿宋" w:hAnsi="华文仿宋"/>
                <w:sz w:val="24"/>
                <w:szCs w:val="24"/>
              </w:rPr>
            </w:pPr>
            <w:r>
              <w:rPr>
                <w:rFonts w:ascii="华文仿宋" w:eastAsia="华文仿宋" w:hAnsi="华文仿宋" w:hint="eastAsia"/>
                <w:sz w:val="24"/>
                <w:szCs w:val="24"/>
              </w:rPr>
              <w:t>采购人的补充通知</w:t>
            </w:r>
          </w:p>
        </w:tc>
      </w:tr>
      <w:tr>
        <w:tblPrEx>
          <w:tblW w:w="10140" w:type="dxa"/>
          <w:jc w:val="center"/>
          <w:tblLayout w:type="fixed"/>
          <w:tblCellMar>
            <w:top w:w="0" w:type="dxa"/>
            <w:left w:w="108" w:type="dxa"/>
            <w:bottom w:w="0" w:type="dxa"/>
            <w:right w:w="108" w:type="dxa"/>
          </w:tblCellMar>
        </w:tblPrEx>
        <w:trPr>
          <w:cantSplit/>
          <w:trHeight w:val="686"/>
          <w:jc w:val="center"/>
        </w:trPr>
        <w:tc>
          <w:tcPr>
            <w:tcW w:w="1073" w:type="dxa"/>
            <w:vAlign w:val="center"/>
          </w:tcPr>
          <w:p>
            <w:pPr>
              <w:pStyle w:val="PlainText"/>
              <w:spacing w:line="280" w:lineRule="exact"/>
              <w:jc w:val="center"/>
              <w:rPr>
                <w:rFonts w:ascii="华文仿宋" w:eastAsia="华文仿宋" w:hAnsi="华文仿宋"/>
                <w:sz w:val="24"/>
                <w:szCs w:val="24"/>
                <w:lang w:eastAsia="zh-CN"/>
              </w:rPr>
            </w:pPr>
          </w:p>
        </w:tc>
        <w:tc>
          <w:tcPr>
            <w:tcW w:w="2268" w:type="dxa"/>
            <w:vAlign w:val="center"/>
          </w:tcPr>
          <w:p>
            <w:pPr>
              <w:pStyle w:val="PlainText"/>
              <w:spacing w:line="280" w:lineRule="exact"/>
              <w:jc w:val="left"/>
              <w:rPr>
                <w:rFonts w:ascii="华文仿宋" w:eastAsia="华文仿宋" w:hAnsi="华文仿宋"/>
                <w:sz w:val="24"/>
                <w:szCs w:val="24"/>
              </w:rPr>
            </w:pPr>
            <w:r>
              <w:rPr>
                <w:rFonts w:ascii="华文仿宋" w:eastAsia="华文仿宋" w:hAnsi="华文仿宋"/>
                <w:sz w:val="24"/>
                <w:szCs w:val="24"/>
              </w:rPr>
              <w:t>投标有效期</w:t>
            </w:r>
          </w:p>
        </w:tc>
        <w:tc>
          <w:tcPr>
            <w:tcW w:w="6799" w:type="dxa"/>
            <w:vAlign w:val="center"/>
          </w:tcPr>
          <w:p>
            <w:pPr>
              <w:pStyle w:val="PlainText"/>
              <w:spacing w:line="280" w:lineRule="exact"/>
              <w:jc w:val="left"/>
              <w:rPr>
                <w:rFonts w:ascii="华文仿宋" w:eastAsia="华文仿宋" w:hAnsi="华文仿宋"/>
                <w:sz w:val="24"/>
                <w:szCs w:val="24"/>
                <w:lang w:eastAsia="zh-CN"/>
              </w:rPr>
            </w:pPr>
            <w:r>
              <w:rPr>
                <w:rFonts w:ascii="华文仿宋" w:eastAsia="华文仿宋" w:hAnsi="华文仿宋" w:hint="eastAsia"/>
                <w:sz w:val="24"/>
                <w:szCs w:val="24"/>
                <w:lang w:eastAsia="zh-CN"/>
              </w:rPr>
              <w:t>投标有效期为日历天（从投标截止之日算起）。</w:t>
            </w:r>
          </w:p>
        </w:tc>
      </w:tr>
    </w:tbl>
    <w:p>
      <w:pPr>
        <w:sectPr>
          <w:headerReference w:type="default" r:id="rId18"/>
          <w:footerReference w:type="default" r:id="rId19"/>
          <w:type w:val="nextPage"/>
          <w:pgSz w:w="11907" w:h="16840"/>
          <w:pgMar w:top="1247" w:right="1247" w:bottom="1247" w:left="1247" w:header="0" w:footer="567" w:gutter="0"/>
          <w:pgNumType w:start="4"/>
          <w:cols w:num="1" w:space="720"/>
          <w:titlePg w:val="0"/>
          <w:docGrid w:linePitch="299" w:charSpace="0"/>
        </w:sectPr>
      </w:pPr>
    </w:p>
    <w:tbl>
      <w:tblPr>
        <w:tblStyle w:val="TableNormal"/>
        <w:tblW w:w="10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73"/>
        <w:gridCol w:w="2268"/>
        <w:gridCol w:w="6799"/>
      </w:tblGrid>
      <w:tr>
        <w:tblPrEx>
          <w:tblW w:w="10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3233"/>
          <w:jc w:val="center"/>
        </w:trPr>
        <w:tc>
          <w:tcPr>
            <w:tcW w:w="1073" w:type="dxa"/>
            <w:vAlign w:val="center"/>
          </w:tcPr>
          <w:p>
            <w:pPr>
              <w:spacing w:line="280" w:lineRule="exact"/>
              <w:jc w:val="center"/>
              <w:rPr>
                <w:rFonts w:ascii="华文仿宋" w:eastAsia="华文仿宋" w:hAnsi="华文仿宋" w:cs="宋体" w:hint="eastAsia"/>
                <w:sz w:val="24"/>
                <w:szCs w:val="24"/>
                <w:lang w:eastAsia="zh-CN"/>
              </w:rPr>
            </w:pPr>
          </w:p>
        </w:tc>
        <w:tc>
          <w:tcPr>
            <w:tcW w:w="2268" w:type="dxa"/>
            <w:vAlign w:val="center"/>
          </w:tcPr>
          <w:p>
            <w:pPr>
              <w:spacing w:line="280" w:lineRule="exact"/>
              <w:rPr>
                <w:rFonts w:ascii="华文仿宋" w:eastAsia="华文仿宋" w:hAnsi="华文仿宋"/>
                <w:sz w:val="24"/>
                <w:szCs w:val="24"/>
              </w:rPr>
            </w:pPr>
            <w:r>
              <w:rPr>
                <w:rFonts w:ascii="华文仿宋" w:eastAsia="华文仿宋" w:hAnsi="华文仿宋" w:hint="eastAsia"/>
                <w:sz w:val="24"/>
                <w:szCs w:val="24"/>
              </w:rPr>
              <w:t>投标保证金</w:t>
            </w:r>
          </w:p>
        </w:tc>
        <w:tc>
          <w:tcPr>
            <w:tcW w:w="6799" w:type="dxa"/>
          </w:tcPr>
          <w:p>
            <w:pPr>
              <w:pStyle w:val="NormalWeb"/>
              <w:shd w:val="clear" w:color="auto" w:fill="FFFFFF"/>
              <w:spacing w:line="280" w:lineRule="exact"/>
              <w:rPr>
                <w:rFonts w:ascii="华文仿宋" w:eastAsia="华文仿宋" w:hAnsi="华文仿宋"/>
                <w:shd w:val="clear" w:color="auto" w:fill="FFFFFF"/>
                <w:lang w:eastAsia="zh-CN"/>
              </w:rPr>
            </w:pPr>
            <w:r>
              <w:rPr>
                <w:rFonts w:ascii="华文仿宋" w:eastAsia="华文仿宋" w:hAnsi="华文仿宋"/>
                <w:shd w:val="clear" w:color="auto" w:fill="FFFFFF"/>
                <w:lang w:eastAsia="zh-CN"/>
              </w:rPr>
              <w:t>、人民币：</w:t>
            </w:r>
            <w:r>
              <w:rPr>
                <w:rFonts w:ascii="华文仿宋" w:eastAsia="华文仿宋" w:hAnsi="华文仿宋" w:hint="eastAsia"/>
                <w:shd w:val="clear" w:color="auto" w:fill="FFFFFF"/>
                <w:lang w:eastAsia="zh-CN"/>
              </w:rPr>
              <w:t>壹</w:t>
            </w:r>
            <w:r>
              <w:rPr>
                <w:rFonts w:ascii="华文仿宋" w:eastAsia="华文仿宋" w:hAnsi="华文仿宋"/>
                <w:shd w:val="clear" w:color="auto" w:fill="FFFFFF"/>
                <w:lang w:eastAsia="zh-CN"/>
              </w:rPr>
              <w:t>万</w:t>
            </w:r>
            <w:r>
              <w:rPr>
                <w:rFonts w:ascii="华文仿宋" w:eastAsia="华文仿宋" w:hAnsi="华文仿宋" w:hint="eastAsia"/>
                <w:shd w:val="clear" w:color="auto" w:fill="FFFFFF"/>
                <w:lang w:eastAsia="zh-CN"/>
              </w:rPr>
              <w:t>陆仟</w:t>
            </w:r>
            <w:r>
              <w:rPr>
                <w:rFonts w:ascii="华文仿宋" w:eastAsia="华文仿宋" w:hAnsi="华文仿宋"/>
                <w:shd w:val="clear" w:color="auto" w:fill="FFFFFF"/>
                <w:lang w:eastAsia="zh-CN"/>
              </w:rPr>
              <w:t>元整（￥</w:t>
            </w:r>
            <w:r>
              <w:rPr>
                <w:rFonts w:ascii="华文仿宋" w:eastAsia="华文仿宋" w:hAnsi="华文仿宋" w:hint="eastAsia"/>
                <w:shd w:val="clear" w:color="auto" w:fill="FFFFFF"/>
                <w:lang w:eastAsia="zh-CN"/>
              </w:rPr>
              <w:t>：</w:t>
            </w:r>
            <w:r>
              <w:rPr>
                <w:rFonts w:ascii="华文仿宋" w:eastAsia="华文仿宋" w:hAnsi="华文仿宋"/>
                <w:shd w:val="clear" w:color="auto" w:fill="FFFFFF"/>
                <w:lang w:eastAsia="zh-CN"/>
              </w:rPr>
              <w:t>.元）</w:t>
            </w:r>
          </w:p>
          <w:p>
            <w:pPr>
              <w:pStyle w:val="NormalWeb"/>
              <w:shd w:val="clear" w:color="auto" w:fill="FFFFFF"/>
              <w:spacing w:line="280" w:lineRule="exact"/>
              <w:rPr>
                <w:rFonts w:ascii="华文仿宋" w:eastAsia="华文仿宋" w:hAnsi="华文仿宋"/>
                <w:shd w:val="clear" w:color="auto" w:fill="FFFFFF"/>
                <w:lang w:eastAsia="zh-CN"/>
              </w:rPr>
            </w:pPr>
            <w:r>
              <w:rPr>
                <w:rFonts w:ascii="华文仿宋" w:eastAsia="华文仿宋" w:hAnsi="华文仿宋"/>
                <w:shd w:val="clear" w:color="auto" w:fill="FFFFFF"/>
                <w:lang w:eastAsia="zh-CN"/>
              </w:rPr>
              <w:t>、只接受电汇、转账方式，其它方式无效。</w:t>
            </w:r>
          </w:p>
          <w:p>
            <w:pPr>
              <w:pStyle w:val="NormalWeb"/>
              <w:shd w:val="clear" w:color="auto" w:fill="FFFFFF"/>
              <w:spacing w:line="280" w:lineRule="exact"/>
              <w:rPr>
                <w:rFonts w:ascii="华文仿宋" w:eastAsia="华文仿宋" w:hAnsi="华文仿宋"/>
                <w:shd w:val="clear" w:color="auto" w:fill="FFFFFF"/>
                <w:lang w:eastAsia="zh-CN"/>
              </w:rPr>
            </w:pPr>
            <w:r>
              <w:rPr>
                <w:rFonts w:ascii="华文仿宋" w:eastAsia="华文仿宋" w:hAnsi="华文仿宋"/>
                <w:shd w:val="clear" w:color="auto" w:fill="FFFFFF"/>
                <w:lang w:eastAsia="zh-CN"/>
              </w:rPr>
              <w:t>、投标保证金账户：</w:t>
            </w:r>
          </w:p>
          <w:p>
            <w:pPr>
              <w:pStyle w:val="NormalWeb"/>
              <w:shd w:val="clear" w:color="auto" w:fill="FFFFFF"/>
              <w:spacing w:line="280" w:lineRule="exact"/>
              <w:rPr>
                <w:rFonts w:ascii="华文仿宋" w:eastAsia="华文仿宋" w:hAnsi="华文仿宋"/>
                <w:shd w:val="clear" w:color="auto" w:fill="FFFFFF"/>
                <w:lang w:eastAsia="zh-CN"/>
              </w:rPr>
            </w:pPr>
            <w:r>
              <w:rPr>
                <w:rFonts w:ascii="华文仿宋" w:eastAsia="华文仿宋" w:hAnsi="华文仿宋"/>
                <w:shd w:val="clear" w:color="auto" w:fill="FFFFFF"/>
                <w:lang w:eastAsia="zh-CN"/>
              </w:rPr>
              <w:t>汇入户名：东至县公共资源</w:t>
            </w:r>
            <w:r>
              <w:rPr>
                <w:rFonts w:ascii="华文仿宋" w:eastAsia="华文仿宋" w:hAnsi="华文仿宋" w:hint="eastAsia"/>
                <w:shd w:val="clear" w:color="auto" w:fill="FFFFFF"/>
                <w:lang w:eastAsia="zh-CN"/>
              </w:rPr>
              <w:t>交易</w:t>
            </w:r>
            <w:r>
              <w:rPr>
                <w:rFonts w:ascii="华文仿宋" w:eastAsia="华文仿宋" w:hAnsi="华文仿宋"/>
                <w:shd w:val="clear" w:color="auto" w:fill="FFFFFF"/>
                <w:lang w:eastAsia="zh-CN"/>
              </w:rPr>
              <w:t>中心</w:t>
            </w:r>
          </w:p>
          <w:p>
            <w:pPr>
              <w:pStyle w:val="NormalWeb"/>
              <w:shd w:val="clear" w:color="auto" w:fill="FFFFFF"/>
              <w:spacing w:line="280" w:lineRule="exact"/>
              <w:rPr>
                <w:rFonts w:ascii="华文仿宋" w:eastAsia="华文仿宋" w:hAnsi="华文仿宋"/>
                <w:shd w:val="clear" w:color="auto" w:fill="FFFFFF"/>
                <w:lang w:eastAsia="zh-CN"/>
              </w:rPr>
            </w:pPr>
            <w:r>
              <w:rPr>
                <w:rFonts w:ascii="华文仿宋" w:eastAsia="华文仿宋" w:hAnsi="华文仿宋" w:hint="eastAsia"/>
                <w:shd w:val="clear" w:color="auto" w:fill="FFFFFF"/>
                <w:lang w:eastAsia="zh-CN"/>
              </w:rPr>
              <w:t>汇入银行： 中国银行股份有限公司东至支行</w:t>
            </w:r>
          </w:p>
          <w:p>
            <w:pPr>
              <w:pStyle w:val="NormalWeb"/>
              <w:shd w:val="clear" w:color="auto" w:fill="FFFFFF"/>
              <w:spacing w:line="280" w:lineRule="exact"/>
              <w:rPr>
                <w:rFonts w:ascii="华文仿宋" w:eastAsia="华文仿宋" w:hAnsi="华文仿宋"/>
                <w:u w:val="single"/>
                <w:shd w:val="clear" w:color="auto" w:fill="FFFFFF"/>
                <w:lang w:eastAsia="zh-CN"/>
              </w:rPr>
            </w:pPr>
            <w:r>
              <w:rPr>
                <w:rFonts w:ascii="华文仿宋" w:eastAsia="华文仿宋" w:hAnsi="华文仿宋" w:hint="eastAsia"/>
                <w:shd w:val="clear" w:color="auto" w:fill="FFFFFF"/>
                <w:lang w:eastAsia="zh-CN"/>
              </w:rPr>
              <w:t>汇入行账户：</w:t>
            </w:r>
          </w:p>
          <w:p>
            <w:pPr>
              <w:pStyle w:val="NormalWeb"/>
              <w:shd w:val="clear" w:color="auto" w:fill="FFFFFF"/>
              <w:spacing w:line="280" w:lineRule="exact"/>
              <w:rPr>
                <w:rFonts w:ascii="华文仿宋" w:eastAsia="华文仿宋" w:hAnsi="华文仿宋"/>
                <w:shd w:val="clear" w:color="auto" w:fill="FFFFFF"/>
                <w:lang w:eastAsia="zh-CN"/>
              </w:rPr>
            </w:pPr>
            <w:r>
              <w:rPr>
                <w:rFonts w:ascii="华文仿宋" w:eastAsia="华文仿宋" w:hAnsi="华文仿宋"/>
                <w:shd w:val="clear" w:color="auto" w:fill="FFFFFF"/>
                <w:lang w:eastAsia="zh-CN"/>
              </w:rPr>
              <w:t>汇入时间：保证金须在开标前小时到账（注：于年</w:t>
            </w:r>
            <w:r>
              <w:rPr>
                <w:rFonts w:ascii="华文仿宋" w:eastAsia="华文仿宋" w:hAnsi="华文仿宋" w:hint="eastAsia"/>
                <w:shd w:val="clear" w:color="auto" w:fill="FFFFFF"/>
                <w:lang w:eastAsia="zh-CN"/>
              </w:rPr>
              <w:t xml:space="preserve"> </w:t>
            </w:r>
            <w:r>
              <w:rPr>
                <w:rFonts w:ascii="华文仿宋" w:eastAsia="华文仿宋" w:hAnsi="华文仿宋"/>
                <w:shd w:val="clear" w:color="auto" w:fill="FFFFFF"/>
                <w:lang w:eastAsia="zh-CN"/>
              </w:rPr>
              <w:t>月日:分前到账）</w:t>
            </w:r>
          </w:p>
          <w:p>
            <w:pPr>
              <w:pStyle w:val="TableParagraph"/>
              <w:rPr>
                <w:rFonts w:ascii="华文仿宋" w:eastAsia="华文仿宋" w:hAnsi="华文仿宋"/>
                <w:b/>
                <w:bCs/>
                <w:sz w:val="24"/>
                <w:szCs w:val="24"/>
                <w:shd w:val="clear" w:color="auto" w:fill="FFFFFF"/>
                <w:lang w:eastAsia="zh-CN"/>
              </w:rPr>
            </w:pPr>
            <w:r>
              <w:rPr>
                <w:rFonts w:ascii="华文仿宋" w:eastAsia="华文仿宋" w:hAnsi="华文仿宋"/>
                <w:sz w:val="24"/>
                <w:szCs w:val="24"/>
                <w:shd w:val="clear" w:color="auto" w:fill="FFFFFF"/>
                <w:lang w:eastAsia="zh-CN"/>
              </w:rPr>
              <w:t>支付方式：必须从投标人基本账户汇至东至县公共资源</w:t>
            </w:r>
            <w:r>
              <w:rPr>
                <w:rFonts w:ascii="华文仿宋" w:eastAsia="华文仿宋" w:hAnsi="华文仿宋" w:hint="eastAsia"/>
                <w:sz w:val="24"/>
                <w:szCs w:val="24"/>
                <w:lang w:eastAsia="zh-CN"/>
              </w:rPr>
              <w:t>交易</w:t>
            </w:r>
            <w:r>
              <w:rPr>
                <w:rFonts w:ascii="华文仿宋" w:eastAsia="华文仿宋" w:hAnsi="华文仿宋"/>
                <w:sz w:val="24"/>
                <w:szCs w:val="24"/>
                <w:shd w:val="clear" w:color="auto" w:fill="FFFFFF"/>
                <w:lang w:eastAsia="zh-CN"/>
              </w:rPr>
              <w:t>中心账户（银行转账凭证上注明投标项目</w:t>
            </w:r>
            <w:r>
              <w:rPr>
                <w:rFonts w:ascii="华文仿宋" w:eastAsia="华文仿宋" w:hAnsi="华文仿宋" w:hint="eastAsia"/>
                <w:sz w:val="24"/>
                <w:szCs w:val="24"/>
                <w:shd w:val="clear" w:color="auto" w:fill="FFFFFF"/>
                <w:lang w:eastAsia="zh-CN"/>
              </w:rPr>
              <w:t>名称或</w:t>
            </w:r>
            <w:r>
              <w:rPr>
                <w:rFonts w:ascii="华文仿宋" w:eastAsia="华文仿宋" w:hAnsi="华文仿宋"/>
                <w:sz w:val="24"/>
                <w:szCs w:val="24"/>
                <w:shd w:val="clear" w:color="auto" w:fill="FFFFFF"/>
                <w:lang w:eastAsia="zh-CN"/>
              </w:rPr>
              <w:t>项目编号等内容</w:t>
            </w:r>
            <w:r>
              <w:rPr>
                <w:rFonts w:ascii="华文仿宋" w:eastAsia="华文仿宋" w:hAnsi="华文仿宋" w:hint="eastAsia"/>
                <w:sz w:val="24"/>
                <w:szCs w:val="24"/>
                <w:shd w:val="clear" w:color="auto" w:fill="FFFFFF"/>
                <w:lang w:eastAsia="zh-CN"/>
              </w:rPr>
              <w:t>，</w:t>
            </w:r>
            <w:r>
              <w:rPr>
                <w:rFonts w:ascii="华文仿宋" w:eastAsia="华文仿宋" w:hAnsi="华文仿宋" w:cs="宋体"/>
                <w:sz w:val="24"/>
                <w:szCs w:val="24"/>
                <w:lang w:eastAsia="zh-CN"/>
              </w:rPr>
              <w:t>可简写</w:t>
            </w:r>
            <w:r>
              <w:rPr>
                <w:rFonts w:ascii="华文仿宋" w:eastAsia="华文仿宋" w:hAnsi="华文仿宋"/>
                <w:sz w:val="24"/>
                <w:szCs w:val="24"/>
                <w:shd w:val="clear" w:color="auto" w:fill="FFFFFF"/>
                <w:lang w:eastAsia="zh-CN"/>
              </w:rPr>
              <w:t>）。</w:t>
            </w:r>
            <w:r>
              <w:rPr>
                <w:rFonts w:ascii="华文仿宋" w:eastAsia="华文仿宋" w:hAnsi="华文仿宋"/>
                <w:b/>
                <w:bCs/>
                <w:sz w:val="24"/>
                <w:szCs w:val="24"/>
                <w:shd w:val="clear" w:color="auto" w:fill="FFFFFF"/>
                <w:lang w:eastAsia="zh-CN"/>
              </w:rPr>
              <w:t>（建议一定要提前几天汇入，以免特殊情况导致时间来不及或在规定时间前未到账）</w:t>
            </w:r>
          </w:p>
          <w:p>
            <w:pPr>
              <w:pStyle w:val="TableParagraph"/>
              <w:rPr>
                <w:rFonts w:ascii="华文仿宋" w:eastAsia="华文仿宋" w:hAnsi="华文仿宋" w:cs="宋体"/>
                <w:sz w:val="24"/>
                <w:szCs w:val="24"/>
                <w:lang w:eastAsia="zh-CN"/>
              </w:rPr>
            </w:pPr>
            <w:r>
              <w:rPr>
                <w:rFonts w:ascii="华文仿宋" w:eastAsia="华文仿宋" w:hAnsi="华文仿宋" w:hint="eastAsia"/>
                <w:bCs/>
                <w:sz w:val="24"/>
                <w:szCs w:val="24"/>
                <w:shd w:val="clear" w:color="auto" w:fill="FFFFFF"/>
                <w:lang w:eastAsia="zh-CN"/>
              </w:rPr>
              <w:t>、</w:t>
            </w:r>
            <w:r>
              <w:rPr>
                <w:rFonts w:ascii="华文仿宋" w:eastAsia="华文仿宋" w:hAnsi="华文仿宋" w:cs="宋体"/>
                <w:sz w:val="24"/>
                <w:szCs w:val="24"/>
                <w:lang w:eastAsia="zh-CN"/>
              </w:rPr>
              <w:t>投标保证金有效期同投标有效期。</w:t>
            </w:r>
          </w:p>
          <w:p>
            <w:pPr>
              <w:pStyle w:val="TableParagraph"/>
              <w:spacing w:line="307" w:lineRule="auto"/>
              <w:rPr>
                <w:rFonts w:ascii="华文仿宋" w:eastAsia="华文仿宋" w:hAnsi="华文仿宋" w:cs="宋体"/>
                <w:sz w:val="24"/>
                <w:szCs w:val="24"/>
                <w:lang w:eastAsia="zh-CN"/>
              </w:rPr>
            </w:pPr>
            <w:r>
              <w:rPr>
                <w:rFonts w:ascii="华文仿宋" w:eastAsia="华文仿宋" w:hAnsi="华文仿宋" w:cs="宋体" w:hint="eastAsia"/>
                <w:sz w:val="24"/>
                <w:szCs w:val="24"/>
                <w:lang w:eastAsia="zh-CN"/>
              </w:rPr>
              <w:t>、中标通知书发出之日起个工作日内退还未中标人的投标保证金；自采购合同签订之日起个工作日内退还中标人的投标保证金。</w:t>
            </w:r>
            <w:r>
              <w:rPr>
                <w:rFonts w:ascii="华文仿宋" w:eastAsia="华文仿宋" w:hAnsi="华文仿宋" w:cs="宋体"/>
                <w:sz w:val="24"/>
                <w:szCs w:val="24"/>
                <w:lang w:eastAsia="zh-CN"/>
              </w:rPr>
              <w:t xml:space="preserve"> </w:t>
            </w:r>
          </w:p>
        </w:tc>
      </w:tr>
      <w:tr>
        <w:tblPrEx>
          <w:tblW w:w="10140" w:type="dxa"/>
          <w:jc w:val="center"/>
          <w:tblLayout w:type="fixed"/>
          <w:tblCellMar>
            <w:top w:w="0" w:type="dxa"/>
            <w:left w:w="108" w:type="dxa"/>
            <w:bottom w:w="0" w:type="dxa"/>
            <w:right w:w="108" w:type="dxa"/>
          </w:tblCellMar>
        </w:tblPrEx>
        <w:trPr>
          <w:cantSplit/>
          <w:trHeight w:val="624"/>
          <w:jc w:val="center"/>
        </w:trPr>
        <w:tc>
          <w:tcPr>
            <w:tcW w:w="1073" w:type="dxa"/>
            <w:vAlign w:val="center"/>
          </w:tcPr>
          <w:p>
            <w:pPr>
              <w:pStyle w:val="PlainText"/>
              <w:spacing w:line="280" w:lineRule="exact"/>
              <w:jc w:val="center"/>
              <w:rPr>
                <w:rFonts w:ascii="华文仿宋" w:eastAsia="华文仿宋" w:hAnsi="华文仿宋" w:hint="eastAsia"/>
                <w:sz w:val="24"/>
                <w:szCs w:val="24"/>
                <w:lang w:eastAsia="zh-CN"/>
              </w:rPr>
            </w:pPr>
          </w:p>
        </w:tc>
        <w:tc>
          <w:tcPr>
            <w:tcW w:w="2268" w:type="dxa"/>
            <w:vAlign w:val="center"/>
          </w:tcPr>
          <w:p>
            <w:pPr>
              <w:pStyle w:val="PlainText"/>
              <w:spacing w:line="280" w:lineRule="exact"/>
              <w:jc w:val="left"/>
              <w:rPr>
                <w:rFonts w:ascii="华文仿宋" w:eastAsia="华文仿宋" w:hAnsi="华文仿宋" w:cs="宋体-18030"/>
                <w:b/>
                <w:kern w:val="0"/>
                <w:sz w:val="24"/>
                <w:szCs w:val="24"/>
              </w:rPr>
            </w:pPr>
            <w:r>
              <w:rPr>
                <w:rFonts w:ascii="华文仿宋" w:eastAsia="华文仿宋" w:hAnsi="华文仿宋" w:cs="宋体-18030" w:hint="eastAsia"/>
                <w:b/>
                <w:kern w:val="0"/>
                <w:sz w:val="24"/>
                <w:szCs w:val="24"/>
              </w:rPr>
              <w:t>签字和盖章要求</w:t>
            </w:r>
          </w:p>
        </w:tc>
        <w:tc>
          <w:tcPr>
            <w:tcW w:w="6799" w:type="dxa"/>
            <w:vAlign w:val="center"/>
          </w:tcPr>
          <w:p>
            <w:pPr>
              <w:pStyle w:val="PlainText"/>
              <w:spacing w:line="280" w:lineRule="exact"/>
              <w:jc w:val="left"/>
              <w:rPr>
                <w:rFonts w:ascii="华文仿宋" w:eastAsia="华文仿宋" w:hAnsi="华文仿宋" w:cs="宋体"/>
                <w:b/>
                <w:kern w:val="0"/>
                <w:sz w:val="24"/>
                <w:szCs w:val="24"/>
                <w:highlight w:val="yellow"/>
                <w:lang w:eastAsia="zh-CN"/>
              </w:rPr>
            </w:pPr>
            <w:r>
              <w:rPr>
                <w:rFonts w:ascii="华文仿宋" w:eastAsia="华文仿宋" w:hAnsi="华文仿宋" w:cs="宋体" w:hint="eastAsia"/>
                <w:b/>
                <w:kern w:val="0"/>
                <w:sz w:val="24"/>
                <w:szCs w:val="24"/>
                <w:lang w:eastAsia="zh-CN"/>
              </w:rPr>
              <w:t>按照招标文件要求签署</w:t>
            </w:r>
          </w:p>
        </w:tc>
      </w:tr>
      <w:tr>
        <w:tblPrEx>
          <w:tblW w:w="10140" w:type="dxa"/>
          <w:jc w:val="center"/>
          <w:tblLayout w:type="fixed"/>
          <w:tblCellMar>
            <w:top w:w="0" w:type="dxa"/>
            <w:left w:w="108" w:type="dxa"/>
            <w:bottom w:w="0" w:type="dxa"/>
            <w:right w:w="108" w:type="dxa"/>
          </w:tblCellMar>
        </w:tblPrEx>
        <w:trPr>
          <w:cantSplit/>
          <w:trHeight w:val="624"/>
          <w:jc w:val="center"/>
        </w:trPr>
        <w:tc>
          <w:tcPr>
            <w:tcW w:w="1073" w:type="dxa"/>
            <w:vAlign w:val="center"/>
          </w:tcPr>
          <w:p>
            <w:pPr>
              <w:pStyle w:val="PlainText"/>
              <w:spacing w:line="280" w:lineRule="exact"/>
              <w:jc w:val="center"/>
              <w:rPr>
                <w:rFonts w:ascii="华文仿宋" w:eastAsia="华文仿宋" w:hAnsi="华文仿宋" w:hint="eastAsia"/>
                <w:sz w:val="24"/>
                <w:szCs w:val="24"/>
                <w:lang w:eastAsia="zh-CN"/>
              </w:rPr>
            </w:pPr>
          </w:p>
        </w:tc>
        <w:tc>
          <w:tcPr>
            <w:tcW w:w="2268" w:type="dxa"/>
            <w:vAlign w:val="center"/>
          </w:tcPr>
          <w:p>
            <w:pPr>
              <w:pStyle w:val="PlainText"/>
              <w:spacing w:line="280" w:lineRule="exact"/>
              <w:jc w:val="left"/>
              <w:rPr>
                <w:rFonts w:ascii="华文仿宋" w:eastAsia="华文仿宋" w:hAnsi="华文仿宋" w:cs="宋体-18030"/>
                <w:b/>
                <w:kern w:val="0"/>
                <w:sz w:val="24"/>
                <w:szCs w:val="24"/>
              </w:rPr>
            </w:pPr>
            <w:r>
              <w:rPr>
                <w:rFonts w:ascii="华文仿宋" w:eastAsia="华文仿宋" w:hAnsi="华文仿宋" w:cs="宋体-18030" w:hint="eastAsia"/>
                <w:b/>
                <w:kern w:val="0"/>
                <w:sz w:val="24"/>
                <w:szCs w:val="24"/>
              </w:rPr>
              <w:t>投标文件数量</w:t>
            </w:r>
          </w:p>
        </w:tc>
        <w:tc>
          <w:tcPr>
            <w:tcW w:w="6799" w:type="dxa"/>
            <w:vAlign w:val="center"/>
          </w:tcPr>
          <w:p>
            <w:pPr>
              <w:pStyle w:val="PlainText"/>
              <w:spacing w:line="280" w:lineRule="exact"/>
              <w:jc w:val="left"/>
              <w:rPr>
                <w:rFonts w:ascii="华文仿宋" w:eastAsia="华文仿宋" w:hAnsi="华文仿宋" w:cs="宋体"/>
                <w:b/>
                <w:kern w:val="0"/>
                <w:sz w:val="24"/>
                <w:szCs w:val="24"/>
                <w:lang w:eastAsia="zh-CN"/>
              </w:rPr>
            </w:pPr>
            <w:r>
              <w:rPr>
                <w:rFonts w:ascii="华文仿宋" w:eastAsia="华文仿宋" w:hAnsi="华文仿宋" w:cs="宋体" w:hint="eastAsia"/>
                <w:b/>
                <w:kern w:val="0"/>
                <w:sz w:val="24"/>
                <w:szCs w:val="24"/>
                <w:lang w:eastAsia="zh-CN"/>
              </w:rPr>
              <w:t>正本</w:t>
            </w:r>
            <w:r>
              <w:rPr>
                <w:rFonts w:ascii="华文仿宋" w:eastAsia="华文仿宋" w:hAnsi="华文仿宋" w:hint="eastAsia"/>
                <w:b/>
                <w:sz w:val="24"/>
                <w:szCs w:val="24"/>
                <w:lang w:eastAsia="zh-CN"/>
              </w:rPr>
              <w:t>壹</w:t>
            </w:r>
            <w:r>
              <w:rPr>
                <w:rFonts w:ascii="华文仿宋" w:eastAsia="华文仿宋" w:hAnsi="华文仿宋" w:cs="宋体" w:hint="eastAsia"/>
                <w:b/>
                <w:kern w:val="0"/>
                <w:sz w:val="24"/>
                <w:szCs w:val="24"/>
                <w:lang w:eastAsia="zh-CN"/>
              </w:rPr>
              <w:t>份、副本</w:t>
            </w:r>
            <w:r>
              <w:rPr>
                <w:rFonts w:ascii="华文仿宋" w:eastAsia="华文仿宋" w:hAnsi="华文仿宋" w:hint="eastAsia"/>
                <w:b/>
                <w:sz w:val="24"/>
                <w:szCs w:val="24"/>
                <w:lang w:eastAsia="zh-CN"/>
              </w:rPr>
              <w:t>贰</w:t>
            </w:r>
            <w:r>
              <w:rPr>
                <w:rFonts w:ascii="华文仿宋" w:eastAsia="华文仿宋" w:hAnsi="华文仿宋" w:cs="宋体" w:hint="eastAsia"/>
                <w:b/>
                <w:kern w:val="0"/>
                <w:sz w:val="24"/>
                <w:szCs w:val="24"/>
                <w:lang w:eastAsia="zh-CN"/>
              </w:rPr>
              <w:t>份 、</w:t>
            </w:r>
            <w:r>
              <w:rPr>
                <w:rFonts w:ascii="华文仿宋" w:eastAsia="华文仿宋" w:hAnsi="华文仿宋" w:cs="宋体"/>
                <w:b/>
                <w:kern w:val="0"/>
                <w:sz w:val="24"/>
                <w:szCs w:val="24"/>
                <w:lang w:eastAsia="zh-CN"/>
              </w:rPr>
              <w:t>密封在同一个包装袋内</w:t>
            </w:r>
          </w:p>
        </w:tc>
      </w:tr>
      <w:tr>
        <w:tblPrEx>
          <w:tblW w:w="10140" w:type="dxa"/>
          <w:jc w:val="center"/>
          <w:tblLayout w:type="fixed"/>
          <w:tblCellMar>
            <w:top w:w="0" w:type="dxa"/>
            <w:left w:w="108" w:type="dxa"/>
            <w:bottom w:w="0" w:type="dxa"/>
            <w:right w:w="108" w:type="dxa"/>
          </w:tblCellMar>
        </w:tblPrEx>
        <w:trPr>
          <w:cantSplit/>
          <w:trHeight w:val="31"/>
          <w:jc w:val="center"/>
        </w:trPr>
        <w:tc>
          <w:tcPr>
            <w:tcW w:w="1073" w:type="dxa"/>
            <w:vAlign w:val="center"/>
          </w:tcPr>
          <w:p>
            <w:pPr>
              <w:spacing w:line="280" w:lineRule="exact"/>
              <w:jc w:val="center"/>
              <w:rPr>
                <w:rFonts w:ascii="华文仿宋" w:eastAsia="华文仿宋" w:hAnsi="华文仿宋" w:cs="宋体" w:hint="eastAsia"/>
                <w:sz w:val="24"/>
                <w:szCs w:val="24"/>
                <w:lang w:eastAsia="zh-CN"/>
              </w:rPr>
            </w:pPr>
          </w:p>
        </w:tc>
        <w:tc>
          <w:tcPr>
            <w:tcW w:w="2268" w:type="dxa"/>
            <w:vAlign w:val="center"/>
          </w:tcPr>
          <w:p>
            <w:pPr>
              <w:spacing w:line="280" w:lineRule="exact"/>
              <w:rPr>
                <w:rFonts w:ascii="华文仿宋" w:eastAsia="华文仿宋" w:hAnsi="华文仿宋"/>
                <w:sz w:val="24"/>
                <w:szCs w:val="24"/>
                <w:lang w:eastAsia="zh-CN"/>
              </w:rPr>
            </w:pPr>
            <w:r>
              <w:rPr>
                <w:rFonts w:ascii="华文仿宋" w:eastAsia="华文仿宋" w:hAnsi="华文仿宋" w:cs="宋体" w:hint="eastAsia"/>
                <w:b/>
                <w:sz w:val="24"/>
                <w:szCs w:val="24"/>
                <w:lang w:eastAsia="zh-CN"/>
              </w:rPr>
              <w:t>投标文件</w:t>
            </w:r>
            <w:r>
              <w:rPr>
                <w:rFonts w:ascii="华文仿宋" w:eastAsia="华文仿宋" w:hAnsi="华文仿宋" w:cs="宋体"/>
                <w:b/>
                <w:sz w:val="24"/>
                <w:szCs w:val="24"/>
                <w:lang w:eastAsia="zh-CN"/>
              </w:rPr>
              <w:t>封套上</w:t>
            </w:r>
            <w:r>
              <w:rPr>
                <w:rFonts w:ascii="华文仿宋" w:eastAsia="华文仿宋" w:hAnsi="华文仿宋" w:cs="宋体" w:hint="eastAsia"/>
                <w:b/>
                <w:sz w:val="24"/>
                <w:szCs w:val="24"/>
                <w:lang w:eastAsia="zh-CN"/>
              </w:rPr>
              <w:t>应载明的信息</w:t>
            </w:r>
          </w:p>
        </w:tc>
        <w:tc>
          <w:tcPr>
            <w:tcW w:w="6799" w:type="dxa"/>
            <w:vAlign w:val="center"/>
          </w:tcPr>
          <w:p>
            <w:pPr>
              <w:spacing w:line="280" w:lineRule="exact"/>
              <w:rPr>
                <w:rFonts w:ascii="华文仿宋" w:eastAsia="华文仿宋" w:hAnsi="华文仿宋"/>
                <w:sz w:val="24"/>
                <w:szCs w:val="24"/>
                <w:u w:val="single"/>
                <w:lang w:eastAsia="zh-CN"/>
              </w:rPr>
            </w:pPr>
            <w:r>
              <w:rPr>
                <w:rFonts w:ascii="华文仿宋" w:eastAsia="华文仿宋" w:hAnsi="华文仿宋" w:hint="eastAsia"/>
                <w:sz w:val="24"/>
                <w:szCs w:val="24"/>
                <w:lang w:eastAsia="zh-CN"/>
              </w:rPr>
              <w:t>采购人名称：</w:t>
            </w:r>
            <w:r>
              <w:rPr>
                <w:rFonts w:ascii="华文仿宋" w:eastAsia="华文仿宋" w:hAnsi="华文仿宋" w:hint="eastAsia"/>
                <w:sz w:val="24"/>
                <w:szCs w:val="24"/>
                <w:u w:val="single"/>
                <w:lang w:eastAsia="zh-CN"/>
              </w:rPr>
              <w:t xml:space="preserve">                                       </w:t>
            </w:r>
          </w:p>
          <w:p>
            <w:pPr>
              <w:pStyle w:val="BodyText"/>
              <w:spacing w:before="0"/>
              <w:ind w:left="0"/>
              <w:rPr>
                <w:rFonts w:ascii="华文仿宋" w:eastAsia="华文仿宋" w:hAnsi="华文仿宋"/>
                <w:lang w:eastAsia="zh-CN"/>
              </w:rPr>
            </w:pPr>
            <w:r>
              <w:rPr>
                <w:rFonts w:ascii="华文仿宋" w:eastAsia="华文仿宋" w:hAnsi="华文仿宋" w:hint="eastAsia"/>
                <w:lang w:eastAsia="zh-CN"/>
              </w:rPr>
              <w:t xml:space="preserve">项目名称： </w:t>
            </w:r>
            <w:r>
              <w:rPr>
                <w:rFonts w:ascii="华文仿宋" w:eastAsia="华文仿宋" w:hAnsi="华文仿宋" w:hint="eastAsia"/>
                <w:u w:val="single"/>
                <w:lang w:eastAsia="zh-CN"/>
              </w:rPr>
              <w:t xml:space="preserve">                                         </w:t>
            </w:r>
          </w:p>
          <w:p>
            <w:pPr>
              <w:pStyle w:val="BodyText"/>
              <w:spacing w:before="0"/>
              <w:ind w:left="0"/>
              <w:rPr>
                <w:rFonts w:ascii="华文仿宋" w:eastAsia="华文仿宋" w:hAnsi="华文仿宋"/>
                <w:lang w:eastAsia="zh-CN"/>
              </w:rPr>
            </w:pPr>
            <w:r>
              <w:rPr>
                <w:rFonts w:ascii="华文仿宋" w:eastAsia="华文仿宋" w:hAnsi="华文仿宋" w:hint="eastAsia"/>
                <w:lang w:eastAsia="zh-CN"/>
              </w:rPr>
              <w:t>投标人名称：</w:t>
            </w:r>
            <w:r>
              <w:rPr>
                <w:rFonts w:ascii="华文仿宋" w:eastAsia="华文仿宋" w:hAnsi="华文仿宋" w:hint="eastAsia"/>
                <w:u w:val="single"/>
                <w:lang w:eastAsia="zh-CN"/>
              </w:rPr>
              <w:t xml:space="preserve">                    </w:t>
            </w:r>
            <w:r>
              <w:rPr>
                <w:rFonts w:ascii="华文仿宋" w:eastAsia="华文仿宋" w:hAnsi="华文仿宋" w:hint="eastAsia"/>
                <w:lang w:eastAsia="zh-CN"/>
              </w:rPr>
              <w:t>（项目名称）投标文件</w:t>
            </w:r>
          </w:p>
          <w:p>
            <w:pPr>
              <w:spacing w:line="280" w:lineRule="exact"/>
              <w:rPr>
                <w:rFonts w:ascii="华文仿宋" w:eastAsia="华文仿宋" w:hAnsi="华文仿宋"/>
                <w:sz w:val="24"/>
                <w:szCs w:val="24"/>
                <w:lang w:eastAsia="zh-CN"/>
              </w:rPr>
            </w:pPr>
            <w:r>
              <w:rPr>
                <w:rFonts w:ascii="华文仿宋" w:eastAsia="华文仿宋" w:hAnsi="华文仿宋" w:hint="eastAsia"/>
                <w:sz w:val="24"/>
                <w:szCs w:val="24"/>
                <w:lang w:eastAsia="zh-CN"/>
              </w:rPr>
              <w:t>在</w:t>
            </w:r>
            <w:r>
              <w:rPr>
                <w:rFonts w:ascii="华文仿宋" w:eastAsia="华文仿宋" w:hAnsi="华文仿宋" w:cs="黑体" w:hint="eastAsia"/>
                <w:b/>
                <w:bCs/>
                <w:sz w:val="24"/>
                <w:szCs w:val="24"/>
                <w:lang w:eastAsia="zh-CN"/>
              </w:rPr>
              <w:t>年月日 时分前</w:t>
            </w:r>
            <w:r>
              <w:rPr>
                <w:rFonts w:ascii="华文仿宋" w:eastAsia="华文仿宋" w:hAnsi="华文仿宋" w:hint="eastAsia"/>
                <w:sz w:val="24"/>
                <w:szCs w:val="24"/>
                <w:lang w:eastAsia="zh-CN"/>
              </w:rPr>
              <w:t>不得开启</w:t>
            </w:r>
          </w:p>
        </w:tc>
      </w:tr>
      <w:tr>
        <w:tblPrEx>
          <w:tblW w:w="10140" w:type="dxa"/>
          <w:jc w:val="center"/>
          <w:tblLayout w:type="fixed"/>
          <w:tblCellMar>
            <w:top w:w="0" w:type="dxa"/>
            <w:left w:w="108" w:type="dxa"/>
            <w:bottom w:w="0" w:type="dxa"/>
            <w:right w:w="108" w:type="dxa"/>
          </w:tblCellMar>
        </w:tblPrEx>
        <w:trPr>
          <w:cantSplit/>
          <w:trHeight w:val="540"/>
          <w:jc w:val="center"/>
        </w:trPr>
        <w:tc>
          <w:tcPr>
            <w:tcW w:w="1073" w:type="dxa"/>
            <w:vAlign w:val="center"/>
          </w:tcPr>
          <w:p>
            <w:pPr>
              <w:spacing w:line="280" w:lineRule="exact"/>
              <w:jc w:val="center"/>
              <w:rPr>
                <w:rFonts w:ascii="华文仿宋" w:eastAsia="华文仿宋" w:hAnsi="华文仿宋" w:cs="宋体" w:hint="eastAsia"/>
                <w:sz w:val="24"/>
                <w:szCs w:val="24"/>
                <w:lang w:eastAsia="zh-CN"/>
              </w:rPr>
            </w:pPr>
          </w:p>
        </w:tc>
        <w:tc>
          <w:tcPr>
            <w:tcW w:w="2268" w:type="dxa"/>
            <w:vAlign w:val="center"/>
          </w:tcPr>
          <w:p>
            <w:pPr>
              <w:spacing w:line="280" w:lineRule="exact"/>
              <w:rPr>
                <w:rFonts w:ascii="华文仿宋" w:eastAsia="华文仿宋" w:hAnsi="华文仿宋"/>
                <w:sz w:val="24"/>
                <w:szCs w:val="24"/>
              </w:rPr>
            </w:pPr>
            <w:r>
              <w:rPr>
                <w:rFonts w:ascii="华文仿宋" w:eastAsia="华文仿宋" w:hAnsi="华文仿宋" w:hint="eastAsia"/>
                <w:sz w:val="24"/>
                <w:szCs w:val="24"/>
              </w:rPr>
              <w:t>投标截止时间</w:t>
            </w:r>
          </w:p>
        </w:tc>
        <w:tc>
          <w:tcPr>
            <w:tcW w:w="6799" w:type="dxa"/>
            <w:vAlign w:val="center"/>
          </w:tcPr>
          <w:p>
            <w:pPr>
              <w:spacing w:line="280" w:lineRule="exact"/>
              <w:rPr>
                <w:rFonts w:ascii="华文仿宋" w:eastAsia="华文仿宋" w:hAnsi="华文仿宋"/>
                <w:sz w:val="24"/>
                <w:szCs w:val="24"/>
              </w:rPr>
            </w:pPr>
            <w:r>
              <w:rPr>
                <w:rFonts w:ascii="华文仿宋" w:eastAsia="华文仿宋" w:hAnsi="华文仿宋" w:cs="黑体" w:hint="eastAsia"/>
                <w:b/>
                <w:bCs/>
                <w:sz w:val="24"/>
                <w:szCs w:val="24"/>
              </w:rPr>
              <w:t>年月日 时分</w:t>
            </w:r>
          </w:p>
        </w:tc>
      </w:tr>
      <w:tr>
        <w:tblPrEx>
          <w:tblW w:w="10140" w:type="dxa"/>
          <w:jc w:val="center"/>
          <w:tblLayout w:type="fixed"/>
          <w:tblCellMar>
            <w:top w:w="0" w:type="dxa"/>
            <w:left w:w="108" w:type="dxa"/>
            <w:bottom w:w="0" w:type="dxa"/>
            <w:right w:w="108" w:type="dxa"/>
          </w:tblCellMar>
        </w:tblPrEx>
        <w:trPr>
          <w:cantSplit/>
          <w:trHeight w:val="902"/>
          <w:jc w:val="center"/>
        </w:trPr>
        <w:tc>
          <w:tcPr>
            <w:tcW w:w="1073" w:type="dxa"/>
            <w:vAlign w:val="center"/>
          </w:tcPr>
          <w:p>
            <w:pPr>
              <w:spacing w:line="280" w:lineRule="exact"/>
              <w:jc w:val="center"/>
              <w:rPr>
                <w:rFonts w:ascii="华文仿宋" w:eastAsia="华文仿宋" w:hAnsi="华文仿宋" w:cs="宋体" w:hint="eastAsia"/>
                <w:sz w:val="24"/>
                <w:szCs w:val="24"/>
                <w:lang w:eastAsia="zh-CN"/>
              </w:rPr>
            </w:pPr>
          </w:p>
        </w:tc>
        <w:tc>
          <w:tcPr>
            <w:tcW w:w="2268" w:type="dxa"/>
            <w:vAlign w:val="center"/>
          </w:tcPr>
          <w:p>
            <w:pPr>
              <w:spacing w:line="280" w:lineRule="exact"/>
              <w:rPr>
                <w:rFonts w:ascii="华文仿宋" w:eastAsia="华文仿宋" w:hAnsi="华文仿宋"/>
                <w:sz w:val="24"/>
                <w:szCs w:val="24"/>
              </w:rPr>
            </w:pPr>
            <w:r>
              <w:rPr>
                <w:rFonts w:ascii="华文仿宋" w:eastAsia="华文仿宋" w:hAnsi="华文仿宋" w:cs="宋体-18030" w:hint="eastAsia"/>
                <w:sz w:val="24"/>
                <w:szCs w:val="24"/>
              </w:rPr>
              <w:t>递交投标文件地点</w:t>
            </w:r>
          </w:p>
        </w:tc>
        <w:tc>
          <w:tcPr>
            <w:tcW w:w="6799" w:type="dxa"/>
            <w:vAlign w:val="center"/>
          </w:tcPr>
          <w:p>
            <w:pPr>
              <w:spacing w:line="280" w:lineRule="exact"/>
              <w:rPr>
                <w:rFonts w:ascii="华文仿宋" w:eastAsia="华文仿宋" w:hAnsi="华文仿宋"/>
                <w:sz w:val="24"/>
                <w:szCs w:val="24"/>
                <w:u w:val="single"/>
                <w:lang w:eastAsia="zh-CN"/>
              </w:rPr>
            </w:pPr>
            <w:r>
              <w:rPr>
                <w:rFonts w:ascii="华文仿宋" w:eastAsia="华文仿宋" w:hAnsi="华文仿宋" w:hint="eastAsia"/>
                <w:sz w:val="24"/>
                <w:szCs w:val="24"/>
                <w:lang w:eastAsia="zh-CN"/>
              </w:rPr>
              <w:t>地  点：</w:t>
            </w:r>
            <w:r>
              <w:rPr>
                <w:rFonts w:ascii="华文仿宋" w:eastAsia="华文仿宋" w:hAnsi="华文仿宋" w:cs="宋体" w:hint="eastAsia"/>
                <w:sz w:val="24"/>
                <w:szCs w:val="24"/>
                <w:lang w:eastAsia="zh-CN"/>
              </w:rPr>
              <w:t>东至县公共资源交易中心三楼开标一室</w:t>
            </w:r>
          </w:p>
        </w:tc>
      </w:tr>
      <w:tr>
        <w:tblPrEx>
          <w:tblW w:w="10140" w:type="dxa"/>
          <w:jc w:val="center"/>
          <w:tblLayout w:type="fixed"/>
          <w:tblCellMar>
            <w:top w:w="0" w:type="dxa"/>
            <w:left w:w="108" w:type="dxa"/>
            <w:bottom w:w="0" w:type="dxa"/>
            <w:right w:w="108" w:type="dxa"/>
          </w:tblCellMar>
        </w:tblPrEx>
        <w:trPr>
          <w:cantSplit/>
          <w:trHeight w:val="547"/>
          <w:jc w:val="center"/>
        </w:trPr>
        <w:tc>
          <w:tcPr>
            <w:tcW w:w="1073" w:type="dxa"/>
            <w:vAlign w:val="center"/>
          </w:tcPr>
          <w:p>
            <w:pPr>
              <w:spacing w:line="280" w:lineRule="exact"/>
              <w:jc w:val="center"/>
              <w:rPr>
                <w:rFonts w:ascii="华文仿宋" w:eastAsia="华文仿宋" w:hAnsi="华文仿宋" w:cs="宋体-18030" w:hint="eastAsia"/>
                <w:sz w:val="24"/>
                <w:szCs w:val="24"/>
                <w:lang w:eastAsia="zh-CN"/>
              </w:rPr>
            </w:pPr>
          </w:p>
        </w:tc>
        <w:tc>
          <w:tcPr>
            <w:tcW w:w="2268" w:type="dxa"/>
            <w:vAlign w:val="center"/>
          </w:tcPr>
          <w:p>
            <w:pPr>
              <w:spacing w:line="280" w:lineRule="exact"/>
              <w:rPr>
                <w:rFonts w:ascii="华文仿宋" w:eastAsia="华文仿宋" w:hAnsi="华文仿宋" w:cs="宋体-18030"/>
                <w:sz w:val="24"/>
                <w:szCs w:val="24"/>
              </w:rPr>
            </w:pPr>
            <w:r>
              <w:rPr>
                <w:rFonts w:ascii="华文仿宋" w:eastAsia="华文仿宋" w:hAnsi="华文仿宋" w:cs="宋体-18030" w:hint="eastAsia"/>
                <w:sz w:val="24"/>
                <w:szCs w:val="24"/>
              </w:rPr>
              <w:t>是否退还投标文件</w:t>
            </w:r>
          </w:p>
        </w:tc>
        <w:tc>
          <w:tcPr>
            <w:tcW w:w="6799" w:type="dxa"/>
            <w:vAlign w:val="center"/>
          </w:tcPr>
          <w:p>
            <w:pPr>
              <w:spacing w:line="280" w:lineRule="exact"/>
              <w:rPr>
                <w:rFonts w:ascii="华文仿宋" w:eastAsia="华文仿宋" w:hAnsi="华文仿宋" w:cs="宋体"/>
                <w:sz w:val="24"/>
                <w:szCs w:val="24"/>
              </w:rPr>
            </w:pPr>
            <w:r>
              <w:rPr>
                <w:rFonts w:ascii="华文仿宋" w:eastAsia="华文仿宋" w:hAnsi="华文仿宋"/>
                <w:sz w:val="24"/>
                <w:szCs w:val="24"/>
              </w:rPr>
              <w:fldChar w:fldCharType="begin"/>
            </w:r>
            <w:r>
              <w:rPr>
                <w:rFonts w:ascii="华文仿宋" w:eastAsia="华文仿宋" w:hAnsi="华文仿宋"/>
                <w:sz w:val="24"/>
                <w:szCs w:val="24"/>
              </w:rPr>
              <w:instrText xml:space="preserve"> </w:instrText>
            </w:r>
            <w:r>
              <w:rPr>
                <w:rFonts w:ascii="华文仿宋" w:eastAsia="华文仿宋" w:hAnsi="华文仿宋" w:hint="eastAsia"/>
                <w:sz w:val="24"/>
                <w:szCs w:val="24"/>
              </w:rPr>
              <w:instrText>eq \o\ac(</w:instrText>
            </w:r>
            <w:r>
              <w:rPr>
                <w:rFonts w:ascii="华文仿宋" w:eastAsia="华文仿宋" w:hAnsi="华文仿宋" w:hint="eastAsia"/>
                <w:position w:val="-3"/>
                <w:sz w:val="24"/>
                <w:szCs w:val="24"/>
              </w:rPr>
              <w:instrText>□</w:instrText>
            </w:r>
            <w:r>
              <w:rPr>
                <w:rFonts w:ascii="华文仿宋" w:eastAsia="华文仿宋" w:hAnsi="华文仿宋" w:hint="eastAsia"/>
                <w:sz w:val="24"/>
                <w:szCs w:val="24"/>
              </w:rPr>
              <w:instrText>,√)</w:instrText>
            </w:r>
            <w:r>
              <w:rPr>
                <w:rFonts w:ascii="华文仿宋" w:eastAsia="华文仿宋" w:hAnsi="华文仿宋"/>
                <w:sz w:val="24"/>
                <w:szCs w:val="24"/>
              </w:rPr>
              <w:fldChar w:fldCharType="separate"/>
            </w:r>
            <w:r>
              <w:rPr>
                <w:rFonts w:ascii="华文仿宋" w:eastAsia="华文仿宋" w:hAnsi="华文仿宋"/>
                <w:sz w:val="24"/>
                <w:szCs w:val="24"/>
              </w:rPr>
              <w:fldChar w:fldCharType="end"/>
            </w:r>
            <w:r>
              <w:rPr>
                <w:rFonts w:ascii="华文仿宋" w:eastAsia="华文仿宋" w:hAnsi="华文仿宋" w:hint="eastAsia"/>
                <w:sz w:val="24"/>
                <w:szCs w:val="24"/>
              </w:rPr>
              <w:t>否；□是</w:t>
            </w:r>
          </w:p>
        </w:tc>
      </w:tr>
      <w:tr>
        <w:tblPrEx>
          <w:tblW w:w="10140" w:type="dxa"/>
          <w:jc w:val="center"/>
          <w:tblLayout w:type="fixed"/>
          <w:tblCellMar>
            <w:top w:w="0" w:type="dxa"/>
            <w:left w:w="108" w:type="dxa"/>
            <w:bottom w:w="0" w:type="dxa"/>
            <w:right w:w="108" w:type="dxa"/>
          </w:tblCellMar>
        </w:tblPrEx>
        <w:trPr>
          <w:cantSplit/>
          <w:trHeight w:val="675"/>
          <w:jc w:val="center"/>
        </w:trPr>
        <w:tc>
          <w:tcPr>
            <w:tcW w:w="1073" w:type="dxa"/>
            <w:vAlign w:val="center"/>
          </w:tcPr>
          <w:p>
            <w:pPr>
              <w:spacing w:line="280" w:lineRule="exact"/>
              <w:jc w:val="center"/>
              <w:rPr>
                <w:rFonts w:ascii="华文仿宋" w:eastAsia="华文仿宋" w:hAnsi="华文仿宋" w:cs="宋体"/>
                <w:sz w:val="24"/>
                <w:szCs w:val="24"/>
                <w:lang w:eastAsia="zh-CN"/>
              </w:rPr>
            </w:pPr>
          </w:p>
        </w:tc>
        <w:tc>
          <w:tcPr>
            <w:tcW w:w="2268" w:type="dxa"/>
            <w:vAlign w:val="center"/>
          </w:tcPr>
          <w:p>
            <w:pPr>
              <w:spacing w:line="280" w:lineRule="exact"/>
              <w:rPr>
                <w:rFonts w:ascii="华文仿宋" w:eastAsia="华文仿宋" w:hAnsi="华文仿宋"/>
                <w:sz w:val="24"/>
                <w:szCs w:val="24"/>
              </w:rPr>
            </w:pPr>
            <w:r>
              <w:rPr>
                <w:rFonts w:ascii="华文仿宋" w:eastAsia="华文仿宋" w:hAnsi="华文仿宋" w:hint="eastAsia"/>
                <w:sz w:val="24"/>
                <w:szCs w:val="24"/>
              </w:rPr>
              <w:t>开标时间及地点</w:t>
            </w:r>
          </w:p>
        </w:tc>
        <w:tc>
          <w:tcPr>
            <w:tcW w:w="6799" w:type="dxa"/>
            <w:vAlign w:val="center"/>
          </w:tcPr>
          <w:p>
            <w:pPr>
              <w:spacing w:line="280" w:lineRule="exact"/>
              <w:rPr>
                <w:rFonts w:ascii="华文仿宋" w:eastAsia="华文仿宋" w:hAnsi="华文仿宋" w:cs="黑体"/>
                <w:b/>
                <w:bCs/>
                <w:sz w:val="24"/>
                <w:szCs w:val="24"/>
                <w:lang w:eastAsia="zh-CN"/>
              </w:rPr>
            </w:pPr>
            <w:r>
              <w:rPr>
                <w:rFonts w:ascii="华文仿宋" w:eastAsia="华文仿宋" w:hAnsi="华文仿宋" w:hint="eastAsia"/>
                <w:b/>
                <w:sz w:val="24"/>
                <w:szCs w:val="24"/>
                <w:lang w:eastAsia="zh-CN"/>
              </w:rPr>
              <w:t>开标时间：</w:t>
            </w:r>
            <w:r>
              <w:rPr>
                <w:rFonts w:ascii="华文仿宋" w:eastAsia="华文仿宋" w:hAnsi="华文仿宋" w:cs="宋体-18030" w:hint="eastAsia"/>
                <w:b/>
                <w:sz w:val="24"/>
                <w:szCs w:val="24"/>
                <w:lang w:eastAsia="zh-CN"/>
              </w:rPr>
              <w:t>同投标截止时间</w:t>
            </w:r>
          </w:p>
          <w:p>
            <w:pPr>
              <w:spacing w:line="280" w:lineRule="exact"/>
              <w:rPr>
                <w:rFonts w:ascii="华文仿宋" w:eastAsia="华文仿宋" w:hAnsi="华文仿宋"/>
                <w:b/>
                <w:sz w:val="24"/>
                <w:szCs w:val="24"/>
                <w:u w:val="single"/>
                <w:lang w:eastAsia="zh-CN"/>
              </w:rPr>
            </w:pPr>
            <w:r>
              <w:rPr>
                <w:rFonts w:ascii="华文仿宋" w:eastAsia="华文仿宋" w:hAnsi="华文仿宋" w:hint="eastAsia"/>
                <w:b/>
                <w:sz w:val="24"/>
                <w:szCs w:val="24"/>
                <w:lang w:eastAsia="zh-CN"/>
              </w:rPr>
              <w:t>开标地点：</w:t>
            </w:r>
            <w:r>
              <w:rPr>
                <w:rFonts w:ascii="华文仿宋" w:eastAsia="华文仿宋" w:hAnsi="华文仿宋" w:cs="宋体" w:hint="eastAsia"/>
                <w:b/>
                <w:sz w:val="24"/>
                <w:szCs w:val="24"/>
                <w:lang w:eastAsia="zh-CN"/>
              </w:rPr>
              <w:t>东至县公共资源交易中心三楼开标一室</w:t>
            </w:r>
          </w:p>
        </w:tc>
      </w:tr>
      <w:tr>
        <w:tblPrEx>
          <w:tblW w:w="10140" w:type="dxa"/>
          <w:jc w:val="center"/>
          <w:tblLayout w:type="fixed"/>
          <w:tblCellMar>
            <w:top w:w="0" w:type="dxa"/>
            <w:left w:w="108" w:type="dxa"/>
            <w:bottom w:w="0" w:type="dxa"/>
            <w:right w:w="108" w:type="dxa"/>
          </w:tblCellMar>
        </w:tblPrEx>
        <w:trPr>
          <w:cantSplit/>
          <w:trHeight w:val="842"/>
          <w:jc w:val="center"/>
        </w:trPr>
        <w:tc>
          <w:tcPr>
            <w:tcW w:w="1073" w:type="dxa"/>
            <w:vAlign w:val="center"/>
          </w:tcPr>
          <w:p>
            <w:pPr>
              <w:spacing w:line="280" w:lineRule="exact"/>
              <w:jc w:val="center"/>
              <w:rPr>
                <w:rFonts w:ascii="华文仿宋" w:eastAsia="华文仿宋" w:hAnsi="华文仿宋" w:cs="宋体"/>
                <w:sz w:val="24"/>
                <w:szCs w:val="24"/>
                <w:lang w:eastAsia="zh-CN"/>
              </w:rPr>
            </w:pPr>
          </w:p>
        </w:tc>
        <w:tc>
          <w:tcPr>
            <w:tcW w:w="2268" w:type="dxa"/>
            <w:vAlign w:val="center"/>
          </w:tcPr>
          <w:p>
            <w:pPr>
              <w:spacing w:line="280" w:lineRule="exact"/>
              <w:rPr>
                <w:rFonts w:ascii="华文仿宋" w:eastAsia="华文仿宋" w:hAnsi="华文仿宋"/>
                <w:sz w:val="24"/>
                <w:szCs w:val="24"/>
              </w:rPr>
            </w:pPr>
            <w:r>
              <w:rPr>
                <w:rFonts w:ascii="华文仿宋" w:eastAsia="华文仿宋" w:hAnsi="华文仿宋" w:hint="eastAsia"/>
                <w:sz w:val="24"/>
                <w:szCs w:val="24"/>
              </w:rPr>
              <w:t>开标程序</w:t>
            </w:r>
          </w:p>
        </w:tc>
        <w:tc>
          <w:tcPr>
            <w:tcW w:w="6799" w:type="dxa"/>
            <w:vAlign w:val="center"/>
          </w:tcPr>
          <w:p>
            <w:pPr>
              <w:spacing w:line="280" w:lineRule="exact"/>
              <w:rPr>
                <w:rFonts w:ascii="华文仿宋" w:eastAsia="华文仿宋" w:hAnsi="华文仿宋"/>
                <w:sz w:val="24"/>
                <w:szCs w:val="24"/>
                <w:lang w:eastAsia="zh-CN"/>
              </w:rPr>
            </w:pPr>
            <w:r>
              <w:rPr>
                <w:rFonts w:ascii="华文仿宋" w:eastAsia="华文仿宋" w:hAnsi="华文仿宋" w:hint="eastAsia"/>
                <w:sz w:val="24"/>
                <w:szCs w:val="24"/>
                <w:lang w:eastAsia="zh-CN"/>
              </w:rPr>
              <w:t>投标文件密封情况检查：现场由投标人代表检查</w:t>
            </w:r>
          </w:p>
          <w:p>
            <w:pPr>
              <w:spacing w:line="280" w:lineRule="exact"/>
              <w:rPr>
                <w:rFonts w:ascii="华文仿宋" w:eastAsia="华文仿宋" w:hAnsi="华文仿宋"/>
                <w:sz w:val="24"/>
                <w:szCs w:val="24"/>
                <w:lang w:eastAsia="zh-CN"/>
              </w:rPr>
            </w:pPr>
            <w:r>
              <w:rPr>
                <w:rFonts w:ascii="华文仿宋" w:eastAsia="华文仿宋" w:hAnsi="华文仿宋" w:hint="eastAsia"/>
                <w:sz w:val="24"/>
                <w:szCs w:val="24"/>
                <w:lang w:eastAsia="zh-CN"/>
              </w:rPr>
              <w:t>开标顺序：按表中投标人名称顺序依次唱标</w:t>
            </w:r>
          </w:p>
        </w:tc>
      </w:tr>
    </w:tbl>
    <w:p>
      <w:pPr>
        <w:sectPr>
          <w:headerReference w:type="default" r:id="rId20"/>
          <w:footerReference w:type="default" r:id="rId21"/>
          <w:type w:val="nextPage"/>
          <w:pgSz w:w="11907" w:h="16840"/>
          <w:pgMar w:top="1247" w:right="1247" w:bottom="1247" w:left="1247" w:header="0" w:footer="567" w:gutter="0"/>
          <w:pgNumType w:start="5"/>
          <w:cols w:num="1" w:space="720"/>
          <w:titlePg w:val="0"/>
          <w:docGrid w:linePitch="299" w:charSpace="0"/>
        </w:sectPr>
      </w:pPr>
    </w:p>
    <w:tbl>
      <w:tblPr>
        <w:tblStyle w:val="TableNormal"/>
        <w:tblW w:w="10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73"/>
        <w:gridCol w:w="2268"/>
        <w:gridCol w:w="6799"/>
      </w:tblGrid>
      <w:tr>
        <w:tblPrEx>
          <w:tblW w:w="10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477"/>
          <w:jc w:val="center"/>
        </w:trPr>
        <w:tc>
          <w:tcPr>
            <w:tcW w:w="1073" w:type="dxa"/>
            <w:vAlign w:val="center"/>
          </w:tcPr>
          <w:p>
            <w:pPr>
              <w:pStyle w:val="PlainText"/>
              <w:spacing w:line="280" w:lineRule="exact"/>
              <w:jc w:val="center"/>
              <w:rPr>
                <w:rFonts w:ascii="华文仿宋" w:eastAsia="华文仿宋" w:hAnsi="华文仿宋"/>
                <w:sz w:val="24"/>
                <w:szCs w:val="24"/>
                <w:lang w:eastAsia="zh-CN"/>
              </w:rPr>
            </w:pPr>
          </w:p>
        </w:tc>
        <w:tc>
          <w:tcPr>
            <w:tcW w:w="2268" w:type="dxa"/>
            <w:vAlign w:val="center"/>
          </w:tcPr>
          <w:p>
            <w:pPr>
              <w:pStyle w:val="PlainText"/>
              <w:spacing w:line="280" w:lineRule="exact"/>
              <w:jc w:val="left"/>
              <w:rPr>
                <w:rFonts w:ascii="华文仿宋" w:eastAsia="华文仿宋" w:hAnsi="华文仿宋"/>
                <w:sz w:val="24"/>
                <w:szCs w:val="24"/>
              </w:rPr>
            </w:pPr>
            <w:r>
              <w:rPr>
                <w:rFonts w:ascii="华文仿宋" w:eastAsia="华文仿宋" w:hAnsi="华文仿宋" w:hint="eastAsia"/>
                <w:sz w:val="24"/>
                <w:szCs w:val="24"/>
              </w:rPr>
              <w:t>评标委员会的组建</w:t>
            </w:r>
          </w:p>
        </w:tc>
        <w:tc>
          <w:tcPr>
            <w:tcW w:w="6799" w:type="dxa"/>
          </w:tcPr>
          <w:p>
            <w:pPr>
              <w:spacing w:line="280" w:lineRule="exact"/>
              <w:rPr>
                <w:rFonts w:ascii="华文仿宋" w:eastAsia="华文仿宋" w:hAnsi="华文仿宋"/>
                <w:sz w:val="24"/>
                <w:szCs w:val="24"/>
                <w:lang w:eastAsia="zh-CN"/>
              </w:rPr>
            </w:pPr>
            <w:r>
              <w:rPr>
                <w:rFonts w:ascii="华文仿宋" w:eastAsia="华文仿宋" w:hAnsi="华文仿宋" w:hint="eastAsia"/>
                <w:sz w:val="24"/>
                <w:szCs w:val="24"/>
                <w:lang w:eastAsia="zh-CN"/>
              </w:rPr>
              <w:t>评标委员会构成：成员人数为五人单数，其中技术、经济等方面的专家不得少于成员总数的三分之二</w:t>
            </w:r>
          </w:p>
          <w:p>
            <w:pPr>
              <w:spacing w:line="280" w:lineRule="exact"/>
              <w:rPr>
                <w:rFonts w:ascii="华文仿宋" w:eastAsia="华文仿宋" w:hAnsi="华文仿宋"/>
                <w:sz w:val="24"/>
                <w:szCs w:val="24"/>
                <w:lang w:eastAsia="zh-CN"/>
              </w:rPr>
            </w:pPr>
            <w:r>
              <w:rPr>
                <w:rFonts w:ascii="华文仿宋" w:eastAsia="华文仿宋" w:hAnsi="华文仿宋" w:hint="eastAsia"/>
                <w:sz w:val="24"/>
                <w:szCs w:val="24"/>
                <w:lang w:eastAsia="zh-CN"/>
              </w:rPr>
              <w:t>评标专家确定方式：从相关专家库中随机抽取；</w:t>
            </w:r>
          </w:p>
        </w:tc>
      </w:tr>
      <w:tr>
        <w:tblPrEx>
          <w:tblW w:w="10140" w:type="dxa"/>
          <w:jc w:val="center"/>
          <w:tblLayout w:type="fixed"/>
          <w:tblCellMar>
            <w:top w:w="0" w:type="dxa"/>
            <w:left w:w="108" w:type="dxa"/>
            <w:bottom w:w="0" w:type="dxa"/>
            <w:right w:w="108" w:type="dxa"/>
          </w:tblCellMar>
        </w:tblPrEx>
        <w:trPr>
          <w:cantSplit/>
          <w:trHeight w:val="477"/>
          <w:jc w:val="center"/>
        </w:trPr>
        <w:tc>
          <w:tcPr>
            <w:tcW w:w="1073" w:type="dxa"/>
            <w:vAlign w:val="center"/>
          </w:tcPr>
          <w:p>
            <w:pPr>
              <w:pStyle w:val="PlainText"/>
              <w:spacing w:line="280" w:lineRule="exact"/>
              <w:jc w:val="center"/>
              <w:rPr>
                <w:rFonts w:ascii="华文仿宋" w:eastAsia="华文仿宋" w:hAnsi="华文仿宋" w:hint="eastAsia"/>
                <w:sz w:val="24"/>
                <w:szCs w:val="24"/>
                <w:lang w:eastAsia="zh-CN"/>
              </w:rPr>
            </w:pPr>
          </w:p>
        </w:tc>
        <w:tc>
          <w:tcPr>
            <w:tcW w:w="2268" w:type="dxa"/>
            <w:vAlign w:val="center"/>
          </w:tcPr>
          <w:p>
            <w:pPr>
              <w:pStyle w:val="PlainText"/>
              <w:spacing w:line="280" w:lineRule="exact"/>
              <w:jc w:val="left"/>
              <w:rPr>
                <w:rFonts w:ascii="华文仿宋" w:eastAsia="华文仿宋" w:hAnsi="华文仿宋"/>
                <w:sz w:val="24"/>
                <w:szCs w:val="24"/>
                <w:lang w:eastAsia="zh-CN"/>
              </w:rPr>
            </w:pPr>
            <w:r>
              <w:rPr>
                <w:rFonts w:ascii="华文仿宋" w:eastAsia="华文仿宋" w:hAnsi="华文仿宋" w:hint="eastAsia"/>
                <w:sz w:val="24"/>
                <w:szCs w:val="24"/>
                <w:lang w:eastAsia="zh-CN"/>
              </w:rPr>
              <w:t>是否授权评标委员会确定中标候选人</w:t>
            </w:r>
          </w:p>
        </w:tc>
        <w:tc>
          <w:tcPr>
            <w:tcW w:w="6799" w:type="dxa"/>
            <w:vAlign w:val="center"/>
          </w:tcPr>
          <w:p>
            <w:pPr>
              <w:pStyle w:val="PlainText"/>
              <w:spacing w:line="280" w:lineRule="exact"/>
              <w:jc w:val="left"/>
              <w:rPr>
                <w:rFonts w:ascii="华文仿宋" w:eastAsia="华文仿宋" w:hAnsi="华文仿宋"/>
                <w:sz w:val="24"/>
                <w:szCs w:val="24"/>
                <w:lang w:eastAsia="zh-CN"/>
              </w:rPr>
            </w:pPr>
            <w:r>
              <w:rPr>
                <w:rFonts w:ascii="华文仿宋" w:eastAsia="华文仿宋" w:hAnsi="华文仿宋" w:hint="eastAsia"/>
                <w:sz w:val="24"/>
                <w:szCs w:val="24"/>
                <w:lang w:eastAsia="zh-CN"/>
              </w:rPr>
              <w:t>是，评标委员会推荐</w:t>
            </w:r>
            <w:r>
              <w:rPr>
                <w:rFonts w:ascii="华文仿宋" w:eastAsia="华文仿宋" w:hAnsi="华文仿宋" w:hint="eastAsia"/>
                <w:b/>
                <w:sz w:val="24"/>
                <w:szCs w:val="24"/>
                <w:lang w:eastAsia="zh-CN"/>
              </w:rPr>
              <w:t>～</w:t>
            </w:r>
            <w:r>
              <w:rPr>
                <w:rFonts w:ascii="华文仿宋" w:eastAsia="华文仿宋" w:hAnsi="华文仿宋" w:hint="eastAsia"/>
                <w:sz w:val="24"/>
                <w:szCs w:val="24"/>
                <w:lang w:eastAsia="zh-CN"/>
              </w:rPr>
              <w:t>名中标候选人。</w:t>
            </w:r>
          </w:p>
        </w:tc>
      </w:tr>
      <w:tr>
        <w:tblPrEx>
          <w:tblW w:w="10140" w:type="dxa"/>
          <w:jc w:val="center"/>
          <w:tblLayout w:type="fixed"/>
          <w:tblCellMar>
            <w:top w:w="0" w:type="dxa"/>
            <w:left w:w="108" w:type="dxa"/>
            <w:bottom w:w="0" w:type="dxa"/>
            <w:right w:w="108" w:type="dxa"/>
          </w:tblCellMar>
        </w:tblPrEx>
        <w:trPr>
          <w:cantSplit/>
          <w:trHeight w:val="477"/>
          <w:jc w:val="center"/>
        </w:trPr>
        <w:tc>
          <w:tcPr>
            <w:tcW w:w="1073" w:type="dxa"/>
            <w:vAlign w:val="center"/>
          </w:tcPr>
          <w:p>
            <w:pPr>
              <w:pStyle w:val="PlainText"/>
              <w:spacing w:line="280" w:lineRule="exact"/>
              <w:jc w:val="center"/>
              <w:rPr>
                <w:rFonts w:ascii="华文仿宋" w:eastAsia="华文仿宋" w:hAnsi="华文仿宋" w:hint="eastAsia"/>
                <w:sz w:val="24"/>
                <w:szCs w:val="24"/>
                <w:lang w:eastAsia="zh-CN"/>
              </w:rPr>
            </w:pPr>
          </w:p>
        </w:tc>
        <w:tc>
          <w:tcPr>
            <w:tcW w:w="2268" w:type="dxa"/>
            <w:vAlign w:val="center"/>
          </w:tcPr>
          <w:p>
            <w:pPr>
              <w:pStyle w:val="PlainText"/>
              <w:spacing w:line="280" w:lineRule="exact"/>
              <w:jc w:val="left"/>
              <w:rPr>
                <w:rFonts w:ascii="华文仿宋" w:eastAsia="华文仿宋" w:hAnsi="华文仿宋"/>
                <w:sz w:val="24"/>
                <w:szCs w:val="24"/>
              </w:rPr>
            </w:pPr>
            <w:r>
              <w:rPr>
                <w:rFonts w:ascii="华文仿宋" w:eastAsia="华文仿宋" w:hAnsi="华文仿宋" w:hint="eastAsia"/>
                <w:sz w:val="24"/>
                <w:szCs w:val="24"/>
              </w:rPr>
              <w:t>中标候选人公示网址</w:t>
            </w:r>
          </w:p>
        </w:tc>
        <w:tc>
          <w:tcPr>
            <w:tcW w:w="6799" w:type="dxa"/>
          </w:tcPr>
          <w:p>
            <w:pPr>
              <w:pStyle w:val="PlainText"/>
              <w:spacing w:line="280" w:lineRule="exact"/>
              <w:jc w:val="left"/>
              <w:rPr>
                <w:rFonts w:ascii="华文仿宋" w:eastAsia="华文仿宋" w:hAnsi="华文仿宋"/>
                <w:sz w:val="24"/>
                <w:szCs w:val="24"/>
                <w:lang w:eastAsia="zh-CN"/>
              </w:rPr>
            </w:pPr>
            <w:r>
              <w:rPr>
                <w:rFonts w:ascii="华文仿宋" w:eastAsia="华文仿宋" w:hAnsi="华文仿宋" w:hint="eastAsia"/>
                <w:sz w:val="24"/>
                <w:szCs w:val="24"/>
                <w:lang w:eastAsia="zh-CN"/>
              </w:rPr>
              <w:t xml:space="preserve">全国公共资源招标平台（安徽省•池州市） </w:t>
            </w:r>
          </w:p>
          <w:p>
            <w:pPr>
              <w:pStyle w:val="PlainText"/>
              <w:spacing w:line="280" w:lineRule="exact"/>
              <w:jc w:val="left"/>
              <w:rPr>
                <w:rFonts w:ascii="华文仿宋" w:eastAsia="华文仿宋" w:hAnsi="华文仿宋"/>
                <w:sz w:val="24"/>
                <w:szCs w:val="24"/>
              </w:rPr>
            </w:pPr>
            <w:r>
              <w:rPr>
                <w:rFonts w:ascii="华文仿宋" w:eastAsia="华文仿宋" w:hAnsi="华文仿宋" w:cs="Times New Roman" w:hint="eastAsia"/>
                <w:sz w:val="24"/>
                <w:szCs w:val="24"/>
                <w:lang w:eastAsia="zh-CN"/>
              </w:rPr>
              <w:t>http://ggj.chizhou.gov.cn/chiztpfront/</w:t>
            </w:r>
          </w:p>
        </w:tc>
      </w:tr>
      <w:tr>
        <w:tblPrEx>
          <w:tblW w:w="10140" w:type="dxa"/>
          <w:jc w:val="center"/>
          <w:tblLayout w:type="fixed"/>
          <w:tblCellMar>
            <w:top w:w="0" w:type="dxa"/>
            <w:left w:w="108" w:type="dxa"/>
            <w:bottom w:w="0" w:type="dxa"/>
            <w:right w:w="108" w:type="dxa"/>
          </w:tblCellMar>
        </w:tblPrEx>
        <w:trPr>
          <w:cantSplit/>
          <w:trHeight w:val="2099"/>
          <w:jc w:val="center"/>
        </w:trPr>
        <w:tc>
          <w:tcPr>
            <w:tcW w:w="1073" w:type="dxa"/>
            <w:vAlign w:val="center"/>
          </w:tcPr>
          <w:p>
            <w:pPr>
              <w:spacing w:line="280" w:lineRule="exact"/>
              <w:jc w:val="center"/>
              <w:rPr>
                <w:rFonts w:ascii="华文仿宋" w:eastAsia="华文仿宋" w:hAnsi="华文仿宋" w:cs="宋体" w:hint="eastAsia"/>
                <w:sz w:val="24"/>
                <w:szCs w:val="24"/>
                <w:lang w:eastAsia="zh-CN"/>
              </w:rPr>
            </w:pPr>
          </w:p>
        </w:tc>
        <w:tc>
          <w:tcPr>
            <w:tcW w:w="2268" w:type="dxa"/>
            <w:vAlign w:val="center"/>
          </w:tcPr>
          <w:p>
            <w:pPr>
              <w:spacing w:line="280" w:lineRule="exact"/>
              <w:rPr>
                <w:rFonts w:ascii="华文仿宋" w:eastAsia="华文仿宋" w:hAnsi="华文仿宋"/>
                <w:sz w:val="24"/>
                <w:szCs w:val="24"/>
              </w:rPr>
            </w:pPr>
            <w:r>
              <w:rPr>
                <w:rFonts w:ascii="华文仿宋" w:eastAsia="华文仿宋" w:hAnsi="华文仿宋" w:hint="eastAsia"/>
                <w:sz w:val="24"/>
                <w:szCs w:val="24"/>
              </w:rPr>
              <w:t>履约保证金</w:t>
            </w:r>
          </w:p>
        </w:tc>
        <w:tc>
          <w:tcPr>
            <w:tcW w:w="6799" w:type="dxa"/>
          </w:tcPr>
          <w:p>
            <w:pPr>
              <w:spacing w:line="280" w:lineRule="exact"/>
              <w:rPr>
                <w:rFonts w:ascii="华文仿宋" w:eastAsia="华文仿宋" w:hAnsi="华文仿宋"/>
                <w:sz w:val="24"/>
                <w:szCs w:val="24"/>
                <w:lang w:eastAsia="zh-CN"/>
              </w:rPr>
            </w:pPr>
            <w:r>
              <w:rPr>
                <w:rFonts w:ascii="华文仿宋" w:eastAsia="华文仿宋" w:hAnsi="华文仿宋"/>
                <w:sz w:val="24"/>
                <w:szCs w:val="24"/>
              </w:rPr>
              <w:fldChar w:fldCharType="begin"/>
            </w:r>
            <w:r>
              <w:rPr>
                <w:rFonts w:ascii="华文仿宋" w:eastAsia="华文仿宋" w:hAnsi="华文仿宋"/>
                <w:sz w:val="24"/>
                <w:szCs w:val="24"/>
                <w:lang w:eastAsia="zh-CN"/>
              </w:rPr>
              <w:instrText xml:space="preserve"> </w:instrText>
            </w:r>
            <w:r>
              <w:rPr>
                <w:rFonts w:ascii="华文仿宋" w:eastAsia="华文仿宋" w:hAnsi="华文仿宋" w:hint="eastAsia"/>
                <w:sz w:val="24"/>
                <w:szCs w:val="24"/>
                <w:lang w:eastAsia="zh-CN"/>
              </w:rPr>
              <w:instrText>= 1 \* GB3</w:instrText>
            </w:r>
            <w:r>
              <w:rPr>
                <w:rFonts w:ascii="华文仿宋" w:eastAsia="华文仿宋" w:hAnsi="华文仿宋"/>
                <w:sz w:val="24"/>
                <w:szCs w:val="24"/>
                <w:lang w:eastAsia="zh-CN"/>
              </w:rPr>
              <w:instrText xml:space="preserve"> </w:instrText>
            </w:r>
            <w:r>
              <w:rPr>
                <w:rFonts w:ascii="华文仿宋" w:eastAsia="华文仿宋" w:hAnsi="华文仿宋"/>
                <w:sz w:val="24"/>
                <w:szCs w:val="24"/>
              </w:rPr>
              <w:fldChar w:fldCharType="separate"/>
            </w:r>
            <w:r>
              <w:rPr>
                <w:rFonts w:ascii="华文仿宋" w:eastAsia="华文仿宋" w:hAnsi="华文仿宋" w:hint="eastAsia"/>
                <w:sz w:val="24"/>
                <w:szCs w:val="24"/>
                <w:lang w:eastAsia="zh-CN"/>
              </w:rPr>
              <w:t>①</w:t>
            </w:r>
            <w:r>
              <w:rPr>
                <w:rFonts w:ascii="华文仿宋" w:eastAsia="华文仿宋" w:hAnsi="华文仿宋"/>
                <w:sz w:val="24"/>
                <w:szCs w:val="24"/>
              </w:rPr>
              <w:fldChar w:fldCharType="end"/>
            </w:r>
            <w:r>
              <w:rPr>
                <w:rFonts w:ascii="华文仿宋" w:eastAsia="华文仿宋" w:hAnsi="华文仿宋" w:hint="eastAsia"/>
                <w:sz w:val="24"/>
                <w:szCs w:val="24"/>
                <w:lang w:eastAsia="zh-CN"/>
              </w:rPr>
              <w:t>签约合同价的 %；</w:t>
            </w:r>
          </w:p>
          <w:p>
            <w:pPr>
              <w:spacing w:line="280" w:lineRule="exact"/>
              <w:rPr>
                <w:rFonts w:ascii="华文仿宋" w:eastAsia="华文仿宋" w:hAnsi="华文仿宋"/>
                <w:sz w:val="24"/>
                <w:szCs w:val="24"/>
                <w:lang w:eastAsia="zh-CN"/>
              </w:rPr>
            </w:pPr>
            <w:r>
              <w:rPr>
                <w:rFonts w:ascii="华文仿宋" w:eastAsia="华文仿宋" w:hAnsi="华文仿宋" w:hint="eastAsia"/>
                <w:sz w:val="24"/>
                <w:szCs w:val="24"/>
                <w:lang w:eastAsia="zh-CN"/>
              </w:rPr>
              <w:t>②中标人在项目中标后，须从本单位基本账户将履约保证金汇入采购人指定帐户；</w:t>
            </w:r>
          </w:p>
          <w:p>
            <w:pPr>
              <w:spacing w:line="280" w:lineRule="exact"/>
              <w:rPr>
                <w:rFonts w:ascii="华文仿宋" w:eastAsia="华文仿宋" w:hAnsi="华文仿宋"/>
                <w:sz w:val="24"/>
                <w:szCs w:val="24"/>
                <w:lang w:eastAsia="zh-CN"/>
              </w:rPr>
            </w:pPr>
            <w:r>
              <w:rPr>
                <w:rFonts w:ascii="华文仿宋" w:eastAsia="华文仿宋" w:hAnsi="华文仿宋" w:hint="eastAsia"/>
                <w:sz w:val="24"/>
                <w:szCs w:val="24"/>
                <w:lang w:eastAsia="zh-CN"/>
              </w:rPr>
              <w:t>③履约保证金交纳形式：转账、电汇或银行汇票形式。</w:t>
            </w:r>
          </w:p>
          <w:p>
            <w:pPr>
              <w:spacing w:line="280" w:lineRule="exact"/>
              <w:rPr>
                <w:rFonts w:ascii="华文仿宋" w:eastAsia="华文仿宋" w:hAnsi="华文仿宋"/>
                <w:sz w:val="24"/>
                <w:szCs w:val="24"/>
                <w:lang w:eastAsia="zh-CN"/>
              </w:rPr>
            </w:pPr>
            <w:r>
              <w:rPr>
                <w:rFonts w:ascii="华文仿宋" w:eastAsia="华文仿宋" w:hAnsi="华文仿宋"/>
                <w:sz w:val="24"/>
                <w:szCs w:val="24"/>
              </w:rPr>
              <w:fldChar w:fldCharType="begin"/>
            </w:r>
            <w:r>
              <w:rPr>
                <w:rFonts w:ascii="华文仿宋" w:eastAsia="华文仿宋" w:hAnsi="华文仿宋"/>
                <w:sz w:val="24"/>
                <w:szCs w:val="24"/>
                <w:lang w:eastAsia="zh-CN"/>
              </w:rPr>
              <w:instrText xml:space="preserve"> </w:instrText>
            </w:r>
            <w:r>
              <w:rPr>
                <w:rFonts w:ascii="华文仿宋" w:eastAsia="华文仿宋" w:hAnsi="华文仿宋" w:hint="eastAsia"/>
                <w:sz w:val="24"/>
                <w:szCs w:val="24"/>
                <w:lang w:eastAsia="zh-CN"/>
              </w:rPr>
              <w:instrText>= 4 \* GB3</w:instrText>
            </w:r>
            <w:r>
              <w:rPr>
                <w:rFonts w:ascii="华文仿宋" w:eastAsia="华文仿宋" w:hAnsi="华文仿宋"/>
                <w:sz w:val="24"/>
                <w:szCs w:val="24"/>
                <w:lang w:eastAsia="zh-CN"/>
              </w:rPr>
              <w:instrText xml:space="preserve"> </w:instrText>
            </w:r>
            <w:r>
              <w:rPr>
                <w:rFonts w:ascii="华文仿宋" w:eastAsia="华文仿宋" w:hAnsi="华文仿宋"/>
                <w:sz w:val="24"/>
                <w:szCs w:val="24"/>
              </w:rPr>
              <w:fldChar w:fldCharType="separate"/>
            </w:r>
            <w:r>
              <w:rPr>
                <w:rFonts w:ascii="华文仿宋" w:eastAsia="华文仿宋" w:hAnsi="华文仿宋" w:hint="eastAsia"/>
                <w:sz w:val="24"/>
                <w:szCs w:val="24"/>
                <w:lang w:eastAsia="zh-CN"/>
              </w:rPr>
              <w:t>④</w:t>
            </w:r>
            <w:r>
              <w:rPr>
                <w:rFonts w:ascii="华文仿宋" w:eastAsia="华文仿宋" w:hAnsi="华文仿宋"/>
                <w:sz w:val="24"/>
                <w:szCs w:val="24"/>
              </w:rPr>
              <w:fldChar w:fldCharType="end"/>
            </w:r>
            <w:r>
              <w:rPr>
                <w:rFonts w:ascii="华文仿宋" w:eastAsia="华文仿宋" w:hAnsi="华文仿宋" w:hint="eastAsia"/>
                <w:sz w:val="24"/>
                <w:szCs w:val="24"/>
                <w:lang w:eastAsia="zh-CN"/>
              </w:rPr>
              <w:t>履约保证金的交纳时间：中标人在签订合同前应办理好履约保证金的交纳手续。</w:t>
            </w:r>
          </w:p>
          <w:p>
            <w:pPr>
              <w:spacing w:line="280" w:lineRule="exact"/>
              <w:rPr>
                <w:rFonts w:ascii="华文仿宋" w:eastAsia="华文仿宋" w:hAnsi="华文仿宋"/>
                <w:sz w:val="24"/>
                <w:szCs w:val="24"/>
                <w:lang w:eastAsia="zh-CN"/>
              </w:rPr>
            </w:pPr>
            <w:r>
              <w:rPr>
                <w:rFonts w:ascii="华文仿宋" w:eastAsia="华文仿宋" w:hAnsi="华文仿宋"/>
                <w:sz w:val="24"/>
                <w:szCs w:val="24"/>
              </w:rPr>
              <w:fldChar w:fldCharType="begin"/>
            </w:r>
            <w:r>
              <w:rPr>
                <w:rFonts w:ascii="华文仿宋" w:eastAsia="华文仿宋" w:hAnsi="华文仿宋"/>
                <w:sz w:val="24"/>
                <w:szCs w:val="24"/>
                <w:lang w:eastAsia="zh-CN"/>
              </w:rPr>
              <w:instrText xml:space="preserve"> </w:instrText>
            </w:r>
            <w:r>
              <w:rPr>
                <w:rFonts w:ascii="华文仿宋" w:eastAsia="华文仿宋" w:hAnsi="华文仿宋" w:hint="eastAsia"/>
                <w:sz w:val="24"/>
                <w:szCs w:val="24"/>
                <w:lang w:eastAsia="zh-CN"/>
              </w:rPr>
              <w:instrText>= 5 \* GB3</w:instrText>
            </w:r>
            <w:r>
              <w:rPr>
                <w:rFonts w:ascii="华文仿宋" w:eastAsia="华文仿宋" w:hAnsi="华文仿宋"/>
                <w:sz w:val="24"/>
                <w:szCs w:val="24"/>
                <w:lang w:eastAsia="zh-CN"/>
              </w:rPr>
              <w:instrText xml:space="preserve"> </w:instrText>
            </w:r>
            <w:r>
              <w:rPr>
                <w:rFonts w:ascii="华文仿宋" w:eastAsia="华文仿宋" w:hAnsi="华文仿宋"/>
                <w:sz w:val="24"/>
                <w:szCs w:val="24"/>
              </w:rPr>
              <w:fldChar w:fldCharType="separate"/>
            </w:r>
            <w:r>
              <w:rPr>
                <w:rFonts w:ascii="华文仿宋" w:eastAsia="华文仿宋" w:hAnsi="华文仿宋" w:hint="eastAsia"/>
                <w:sz w:val="24"/>
                <w:szCs w:val="24"/>
                <w:lang w:eastAsia="zh-CN"/>
              </w:rPr>
              <w:t>⑤</w:t>
            </w:r>
            <w:r>
              <w:rPr>
                <w:rFonts w:ascii="华文仿宋" w:eastAsia="华文仿宋" w:hAnsi="华文仿宋"/>
                <w:sz w:val="24"/>
                <w:szCs w:val="24"/>
              </w:rPr>
              <w:fldChar w:fldCharType="end"/>
            </w:r>
            <w:r>
              <w:rPr>
                <w:rFonts w:ascii="华文仿宋" w:eastAsia="华文仿宋" w:hAnsi="华文仿宋" w:hint="eastAsia"/>
                <w:sz w:val="24"/>
                <w:szCs w:val="24"/>
                <w:lang w:eastAsia="zh-CN"/>
              </w:rPr>
              <w:t>退还时间：项目验收合格后无息退还。</w:t>
            </w:r>
          </w:p>
        </w:tc>
      </w:tr>
      <w:tr>
        <w:tblPrEx>
          <w:tblW w:w="10140" w:type="dxa"/>
          <w:jc w:val="center"/>
          <w:tblLayout w:type="fixed"/>
          <w:tblCellMar>
            <w:top w:w="0" w:type="dxa"/>
            <w:left w:w="108" w:type="dxa"/>
            <w:bottom w:w="0" w:type="dxa"/>
            <w:right w:w="108" w:type="dxa"/>
          </w:tblCellMar>
        </w:tblPrEx>
        <w:trPr>
          <w:cantSplit/>
          <w:trHeight w:val="458"/>
          <w:jc w:val="center"/>
        </w:trPr>
        <w:tc>
          <w:tcPr>
            <w:tcW w:w="1073" w:type="dxa"/>
            <w:vAlign w:val="center"/>
          </w:tcPr>
          <w:p>
            <w:pPr>
              <w:spacing w:line="280" w:lineRule="exact"/>
              <w:jc w:val="center"/>
              <w:rPr>
                <w:rFonts w:ascii="华文仿宋" w:eastAsia="华文仿宋" w:hAnsi="华文仿宋" w:cs="宋体" w:hint="eastAsia"/>
                <w:sz w:val="24"/>
                <w:szCs w:val="24"/>
                <w:lang w:eastAsia="zh-CN"/>
              </w:rPr>
            </w:pPr>
          </w:p>
        </w:tc>
        <w:tc>
          <w:tcPr>
            <w:tcW w:w="9067" w:type="dxa"/>
            <w:gridSpan w:val="2"/>
            <w:vAlign w:val="center"/>
          </w:tcPr>
          <w:p>
            <w:pPr>
              <w:spacing w:line="280" w:lineRule="exact"/>
              <w:jc w:val="center"/>
              <w:rPr>
                <w:rFonts w:ascii="华文仿宋" w:eastAsia="华文仿宋" w:hAnsi="华文仿宋"/>
                <w:b/>
                <w:sz w:val="30"/>
                <w:szCs w:val="30"/>
              </w:rPr>
            </w:pPr>
            <w:r>
              <w:rPr>
                <w:rFonts w:ascii="华文仿宋" w:eastAsia="华文仿宋" w:hAnsi="华文仿宋" w:hint="eastAsia"/>
                <w:b/>
                <w:sz w:val="30"/>
                <w:szCs w:val="30"/>
              </w:rPr>
              <w:t>需要补充的其他内容</w:t>
            </w:r>
          </w:p>
        </w:tc>
      </w:tr>
      <w:tr>
        <w:tblPrEx>
          <w:tblW w:w="10140" w:type="dxa"/>
          <w:jc w:val="center"/>
          <w:tblLayout w:type="fixed"/>
          <w:tblCellMar>
            <w:top w:w="0" w:type="dxa"/>
            <w:left w:w="108" w:type="dxa"/>
            <w:bottom w:w="0" w:type="dxa"/>
            <w:right w:w="108" w:type="dxa"/>
          </w:tblCellMar>
        </w:tblPrEx>
        <w:trPr>
          <w:cantSplit/>
          <w:trHeight w:val="2020"/>
          <w:jc w:val="center"/>
        </w:trPr>
        <w:tc>
          <w:tcPr>
            <w:tcW w:w="1073" w:type="dxa"/>
            <w:vAlign w:val="center"/>
          </w:tcPr>
          <w:p>
            <w:pPr>
              <w:spacing w:line="280" w:lineRule="exact"/>
              <w:jc w:val="center"/>
              <w:rPr>
                <w:rFonts w:ascii="华文仿宋" w:eastAsia="华文仿宋" w:hAnsi="华文仿宋" w:cs="宋体"/>
                <w:sz w:val="24"/>
                <w:szCs w:val="24"/>
              </w:rPr>
            </w:pPr>
            <w:r>
              <w:rPr>
                <w:rFonts w:ascii="华文仿宋" w:eastAsia="华文仿宋" w:hAnsi="华文仿宋" w:cs="宋体"/>
                <w:sz w:val="24"/>
                <w:szCs w:val="24"/>
              </w:rPr>
              <w:fldChar w:fldCharType="begin"/>
            </w:r>
            <w:r>
              <w:rPr>
                <w:rFonts w:ascii="华文仿宋" w:eastAsia="华文仿宋" w:hAnsi="华文仿宋" w:cs="宋体"/>
                <w:sz w:val="24"/>
                <w:szCs w:val="24"/>
              </w:rPr>
              <w:instrText xml:space="preserve"> </w:instrText>
            </w:r>
            <w:r>
              <w:rPr>
                <w:rFonts w:ascii="华文仿宋" w:eastAsia="华文仿宋" w:hAnsi="华文仿宋" w:cs="宋体" w:hint="eastAsia"/>
                <w:sz w:val="24"/>
                <w:szCs w:val="24"/>
              </w:rPr>
              <w:instrText>= 1 \* GB2</w:instrText>
            </w:r>
            <w:r>
              <w:rPr>
                <w:rFonts w:ascii="华文仿宋" w:eastAsia="华文仿宋" w:hAnsi="华文仿宋" w:cs="宋体"/>
                <w:sz w:val="24"/>
                <w:szCs w:val="24"/>
              </w:rPr>
              <w:instrText xml:space="preserve"> </w:instrText>
            </w:r>
            <w:r>
              <w:rPr>
                <w:rFonts w:ascii="华文仿宋" w:eastAsia="华文仿宋" w:hAnsi="华文仿宋" w:cs="宋体"/>
                <w:sz w:val="24"/>
                <w:szCs w:val="24"/>
              </w:rPr>
              <w:fldChar w:fldCharType="separate"/>
            </w:r>
            <w:r>
              <w:rPr>
                <w:rFonts w:ascii="华文仿宋" w:eastAsia="华文仿宋" w:hAnsi="华文仿宋" w:cs="宋体" w:hint="eastAsia"/>
                <w:sz w:val="24"/>
                <w:szCs w:val="24"/>
              </w:rPr>
              <w:t>⑴</w:t>
            </w:r>
            <w:r>
              <w:rPr>
                <w:rFonts w:ascii="华文仿宋" w:eastAsia="华文仿宋" w:hAnsi="华文仿宋" w:cs="宋体"/>
                <w:sz w:val="24"/>
                <w:szCs w:val="24"/>
              </w:rPr>
              <w:fldChar w:fldCharType="end"/>
            </w:r>
          </w:p>
        </w:tc>
        <w:tc>
          <w:tcPr>
            <w:tcW w:w="2268" w:type="dxa"/>
            <w:vAlign w:val="center"/>
          </w:tcPr>
          <w:p>
            <w:pPr>
              <w:spacing w:line="280" w:lineRule="exact"/>
              <w:rPr>
                <w:rFonts w:ascii="华文仿宋" w:eastAsia="华文仿宋" w:hAnsi="华文仿宋"/>
                <w:sz w:val="24"/>
                <w:szCs w:val="24"/>
                <w:lang w:eastAsia="zh-CN"/>
              </w:rPr>
            </w:pPr>
            <w:r>
              <w:rPr>
                <w:rFonts w:ascii="华文仿宋" w:eastAsia="华文仿宋" w:hAnsi="华文仿宋"/>
                <w:sz w:val="24"/>
                <w:szCs w:val="24"/>
                <w:lang w:eastAsia="zh-CN"/>
              </w:rPr>
              <w:t>中标后方案优化</w:t>
            </w:r>
          </w:p>
        </w:tc>
        <w:tc>
          <w:tcPr>
            <w:tcW w:w="6799" w:type="dxa"/>
            <w:vAlign w:val="center"/>
          </w:tcPr>
          <w:p>
            <w:pPr>
              <w:rPr>
                <w:rFonts w:ascii="华文仿宋" w:eastAsia="华文仿宋" w:hAnsi="华文仿宋"/>
                <w:sz w:val="24"/>
                <w:szCs w:val="24"/>
                <w:lang w:eastAsia="zh-CN"/>
              </w:rPr>
            </w:pPr>
            <w:r>
              <w:rPr>
                <w:rFonts w:ascii="华文仿宋" w:eastAsia="华文仿宋" w:hAnsi="华文仿宋"/>
                <w:sz w:val="24"/>
                <w:szCs w:val="24"/>
                <w:lang w:eastAsia="zh-CN"/>
              </w:rPr>
              <w:t>、中标人提交的</w:t>
            </w:r>
            <w:r>
              <w:rPr>
                <w:rFonts w:ascii="华文仿宋" w:eastAsia="华文仿宋" w:hAnsi="华文仿宋" w:hint="eastAsia"/>
                <w:sz w:val="24"/>
                <w:szCs w:val="24"/>
                <w:lang w:eastAsia="zh-CN"/>
              </w:rPr>
              <w:t>投标文件中的</w:t>
            </w:r>
            <w:r>
              <w:rPr>
                <w:rFonts w:ascii="华文仿宋" w:eastAsia="华文仿宋" w:hAnsi="华文仿宋"/>
                <w:sz w:val="24"/>
                <w:szCs w:val="24"/>
                <w:lang w:eastAsia="zh-CN"/>
              </w:rPr>
              <w:t>设计方案仅是对招标文件实质性要求的</w:t>
            </w:r>
            <w:r>
              <w:rPr>
                <w:rFonts w:ascii="华文仿宋" w:eastAsia="华文仿宋" w:hAnsi="华文仿宋" w:hint="eastAsia"/>
                <w:sz w:val="24"/>
                <w:szCs w:val="24"/>
                <w:lang w:eastAsia="zh-CN"/>
              </w:rPr>
              <w:t>初步响</w:t>
            </w:r>
            <w:r>
              <w:rPr>
                <w:rFonts w:ascii="华文仿宋" w:eastAsia="华文仿宋" w:hAnsi="华文仿宋"/>
                <w:sz w:val="24"/>
                <w:szCs w:val="24"/>
                <w:lang w:eastAsia="zh-CN"/>
              </w:rPr>
              <w:t>应，中 标人提交的最终成果应该是在原</w:t>
            </w:r>
            <w:r>
              <w:rPr>
                <w:rFonts w:ascii="华文仿宋" w:eastAsia="华文仿宋" w:hAnsi="华文仿宋" w:hint="eastAsia"/>
                <w:sz w:val="24"/>
                <w:szCs w:val="24"/>
                <w:lang w:eastAsia="zh-CN"/>
              </w:rPr>
              <w:t>投标文件中的</w:t>
            </w:r>
            <w:r>
              <w:rPr>
                <w:rFonts w:ascii="华文仿宋" w:eastAsia="华文仿宋" w:hAnsi="华文仿宋"/>
                <w:sz w:val="24"/>
                <w:szCs w:val="24"/>
                <w:lang w:eastAsia="zh-CN"/>
              </w:rPr>
              <w:t>设计方案的基础上结合实际情况进一步优化</w:t>
            </w:r>
            <w:r>
              <w:rPr>
                <w:rFonts w:ascii="华文仿宋" w:eastAsia="华文仿宋" w:hAnsi="华文仿宋" w:hint="eastAsia"/>
                <w:sz w:val="24"/>
                <w:szCs w:val="24"/>
                <w:lang w:eastAsia="zh-CN"/>
              </w:rPr>
              <w:t>的结果</w:t>
            </w:r>
            <w:r>
              <w:rPr>
                <w:rFonts w:ascii="华文仿宋" w:eastAsia="华文仿宋" w:hAnsi="华文仿宋"/>
                <w:sz w:val="24"/>
                <w:szCs w:val="24"/>
                <w:lang w:eastAsia="zh-CN"/>
              </w:rPr>
              <w:t>，能最大限度的体现出</w:t>
            </w:r>
            <w:r>
              <w:rPr>
                <w:rFonts w:ascii="华文仿宋" w:eastAsia="华文仿宋" w:hAnsi="华文仿宋" w:hint="eastAsia"/>
                <w:sz w:val="24"/>
                <w:szCs w:val="24"/>
                <w:lang w:eastAsia="zh-CN"/>
              </w:rPr>
              <w:t>采购</w:t>
            </w:r>
            <w:r>
              <w:rPr>
                <w:rFonts w:ascii="华文仿宋" w:eastAsia="华文仿宋" w:hAnsi="华文仿宋"/>
                <w:sz w:val="24"/>
                <w:szCs w:val="24"/>
                <w:lang w:eastAsia="zh-CN"/>
              </w:rPr>
              <w:t xml:space="preserve">人的设计要求和理念。 </w:t>
            </w:r>
          </w:p>
          <w:p>
            <w:pPr>
              <w:rPr>
                <w:rFonts w:ascii="华文仿宋" w:eastAsia="华文仿宋" w:hAnsi="华文仿宋"/>
                <w:sz w:val="24"/>
                <w:szCs w:val="24"/>
                <w:lang w:eastAsia="zh-CN"/>
              </w:rPr>
            </w:pPr>
            <w:r>
              <w:rPr>
                <w:rFonts w:ascii="华文仿宋" w:eastAsia="华文仿宋" w:hAnsi="华文仿宋"/>
                <w:sz w:val="24"/>
                <w:szCs w:val="24"/>
                <w:lang w:eastAsia="zh-CN"/>
              </w:rPr>
              <w:t>、方案优化费用包含在投标报价中。</w:t>
            </w:r>
          </w:p>
        </w:tc>
      </w:tr>
      <w:tr>
        <w:tblPrEx>
          <w:tblW w:w="10140" w:type="dxa"/>
          <w:jc w:val="center"/>
          <w:tblLayout w:type="fixed"/>
          <w:tblCellMar>
            <w:top w:w="0" w:type="dxa"/>
            <w:left w:w="108" w:type="dxa"/>
            <w:bottom w:w="0" w:type="dxa"/>
            <w:right w:w="108" w:type="dxa"/>
          </w:tblCellMar>
        </w:tblPrEx>
        <w:trPr>
          <w:cantSplit/>
          <w:trHeight w:val="2119"/>
          <w:jc w:val="center"/>
        </w:trPr>
        <w:tc>
          <w:tcPr>
            <w:tcW w:w="1073" w:type="dxa"/>
            <w:vAlign w:val="center"/>
          </w:tcPr>
          <w:p>
            <w:pPr>
              <w:spacing w:line="280" w:lineRule="exact"/>
              <w:jc w:val="center"/>
              <w:rPr>
                <w:rFonts w:ascii="华文仿宋" w:eastAsia="华文仿宋" w:hAnsi="华文仿宋" w:cs="宋体"/>
                <w:sz w:val="24"/>
                <w:szCs w:val="24"/>
              </w:rPr>
            </w:pPr>
            <w:r>
              <w:rPr>
                <w:rFonts w:ascii="华文仿宋" w:eastAsia="华文仿宋" w:hAnsi="华文仿宋" w:cs="宋体"/>
                <w:sz w:val="24"/>
                <w:szCs w:val="24"/>
              </w:rPr>
              <w:fldChar w:fldCharType="begin"/>
            </w:r>
            <w:r>
              <w:rPr>
                <w:rFonts w:ascii="华文仿宋" w:eastAsia="华文仿宋" w:hAnsi="华文仿宋" w:cs="宋体"/>
                <w:sz w:val="24"/>
                <w:szCs w:val="24"/>
              </w:rPr>
              <w:instrText xml:space="preserve"> </w:instrText>
            </w:r>
            <w:r>
              <w:rPr>
                <w:rFonts w:ascii="华文仿宋" w:eastAsia="华文仿宋" w:hAnsi="华文仿宋" w:cs="宋体" w:hint="eastAsia"/>
                <w:sz w:val="24"/>
                <w:szCs w:val="24"/>
              </w:rPr>
              <w:instrText>= 2 \* GB2</w:instrText>
            </w:r>
            <w:r>
              <w:rPr>
                <w:rFonts w:ascii="华文仿宋" w:eastAsia="华文仿宋" w:hAnsi="华文仿宋" w:cs="宋体"/>
                <w:sz w:val="24"/>
                <w:szCs w:val="24"/>
              </w:rPr>
              <w:instrText xml:space="preserve"> </w:instrText>
            </w:r>
            <w:r>
              <w:rPr>
                <w:rFonts w:ascii="华文仿宋" w:eastAsia="华文仿宋" w:hAnsi="华文仿宋" w:cs="宋体"/>
                <w:sz w:val="24"/>
                <w:szCs w:val="24"/>
              </w:rPr>
              <w:fldChar w:fldCharType="separate"/>
            </w:r>
            <w:r>
              <w:rPr>
                <w:rFonts w:ascii="华文仿宋" w:eastAsia="华文仿宋" w:hAnsi="华文仿宋" w:cs="宋体" w:hint="eastAsia"/>
                <w:sz w:val="24"/>
                <w:szCs w:val="24"/>
              </w:rPr>
              <w:t>⑵</w:t>
            </w:r>
            <w:r>
              <w:rPr>
                <w:rFonts w:ascii="华文仿宋" w:eastAsia="华文仿宋" w:hAnsi="华文仿宋" w:cs="宋体"/>
                <w:sz w:val="24"/>
                <w:szCs w:val="24"/>
              </w:rPr>
              <w:fldChar w:fldCharType="end"/>
            </w:r>
          </w:p>
        </w:tc>
        <w:tc>
          <w:tcPr>
            <w:tcW w:w="2268" w:type="dxa"/>
            <w:vAlign w:val="center"/>
          </w:tcPr>
          <w:p>
            <w:pPr>
              <w:spacing w:line="280" w:lineRule="exact"/>
              <w:rPr>
                <w:rFonts w:ascii="华文仿宋" w:eastAsia="华文仿宋" w:hAnsi="华文仿宋"/>
                <w:sz w:val="24"/>
                <w:szCs w:val="24"/>
                <w:lang w:eastAsia="zh-CN"/>
              </w:rPr>
            </w:pPr>
            <w:r>
              <w:rPr>
                <w:rFonts w:ascii="华文仿宋" w:eastAsia="华文仿宋" w:hAnsi="华文仿宋" w:hint="eastAsia"/>
                <w:sz w:val="24"/>
                <w:szCs w:val="24"/>
                <w:lang w:eastAsia="zh-CN"/>
              </w:rPr>
              <w:t>招标文件的澄清和修改</w:t>
            </w:r>
          </w:p>
        </w:tc>
        <w:tc>
          <w:tcPr>
            <w:tcW w:w="6799" w:type="dxa"/>
            <w:vAlign w:val="center"/>
          </w:tcPr>
          <w:p>
            <w:pPr>
              <w:spacing w:line="280" w:lineRule="exact"/>
              <w:rPr>
                <w:rFonts w:ascii="华文仿宋" w:eastAsia="华文仿宋" w:hAnsi="华文仿宋"/>
                <w:sz w:val="24"/>
                <w:szCs w:val="24"/>
                <w:lang w:eastAsia="zh-CN"/>
              </w:rPr>
            </w:pPr>
            <w:r>
              <w:rPr>
                <w:rFonts w:ascii="华文仿宋" w:eastAsia="华文仿宋" w:hAnsi="华文仿宋" w:hint="eastAsia"/>
                <w:sz w:val="24"/>
                <w:szCs w:val="24"/>
                <w:lang w:eastAsia="zh-CN"/>
              </w:rPr>
              <w:t>本招标文件的补遗、变更答疑等相关资料均通过全国公共资源交易平台（安徽省•池州市） （</w:t>
            </w:r>
            <w:r>
              <w:rPr>
                <w:rFonts w:ascii="华文仿宋" w:eastAsia="华文仿宋" w:hAnsi="华文仿宋" w:cs="Times New Roman" w:hint="eastAsia"/>
                <w:sz w:val="24"/>
                <w:szCs w:val="24"/>
                <w:lang w:eastAsia="zh-CN"/>
              </w:rPr>
              <w:t>http://ggj.chizhou.gov.cn/chiztpfront/）</w:t>
            </w:r>
            <w:r>
              <w:rPr>
                <w:rFonts w:ascii="华文仿宋" w:eastAsia="华文仿宋" w:hAnsi="华文仿宋" w:hint="eastAsia"/>
                <w:sz w:val="24"/>
                <w:szCs w:val="24"/>
                <w:lang w:eastAsia="zh-CN"/>
              </w:rPr>
              <w:t>网上发布，请投标人自行从网上下载，发布同时系统以短信形式提醒。但系统短信并非必要程序，且可能出现因网络原因造成投标单位未能收到短信的情形，采购人及东至县公共资源交易中心不承担投标人未收到短信的责任，投标人应当及时登录网员系统查看有无相关补遗、变更答疑等内容。</w:t>
            </w:r>
          </w:p>
        </w:tc>
      </w:tr>
      <w:tr>
        <w:tblPrEx>
          <w:tblW w:w="10140" w:type="dxa"/>
          <w:jc w:val="center"/>
          <w:tblLayout w:type="fixed"/>
          <w:tblCellMar>
            <w:top w:w="0" w:type="dxa"/>
            <w:left w:w="108" w:type="dxa"/>
            <w:bottom w:w="0" w:type="dxa"/>
            <w:right w:w="108" w:type="dxa"/>
          </w:tblCellMar>
        </w:tblPrEx>
        <w:trPr>
          <w:cantSplit/>
          <w:trHeight w:val="2357"/>
          <w:jc w:val="center"/>
        </w:trPr>
        <w:tc>
          <w:tcPr>
            <w:tcW w:w="1073" w:type="dxa"/>
            <w:vAlign w:val="center"/>
          </w:tcPr>
          <w:p>
            <w:pPr>
              <w:spacing w:line="280" w:lineRule="exact"/>
              <w:jc w:val="center"/>
              <w:rPr>
                <w:rFonts w:ascii="华文仿宋" w:eastAsia="华文仿宋" w:hAnsi="华文仿宋" w:cs="宋体"/>
                <w:sz w:val="24"/>
                <w:szCs w:val="24"/>
              </w:rPr>
            </w:pPr>
            <w:r>
              <w:rPr>
                <w:rFonts w:ascii="华文仿宋" w:eastAsia="华文仿宋" w:hAnsi="华文仿宋" w:cs="宋体"/>
                <w:sz w:val="24"/>
                <w:szCs w:val="24"/>
              </w:rPr>
              <w:fldChar w:fldCharType="begin"/>
            </w:r>
            <w:r>
              <w:rPr>
                <w:rFonts w:ascii="华文仿宋" w:eastAsia="华文仿宋" w:hAnsi="华文仿宋" w:cs="宋体"/>
                <w:sz w:val="24"/>
                <w:szCs w:val="24"/>
              </w:rPr>
              <w:instrText xml:space="preserve"> </w:instrText>
            </w:r>
            <w:r>
              <w:rPr>
                <w:rFonts w:ascii="华文仿宋" w:eastAsia="华文仿宋" w:hAnsi="华文仿宋" w:cs="宋体" w:hint="eastAsia"/>
                <w:sz w:val="24"/>
                <w:szCs w:val="24"/>
              </w:rPr>
              <w:instrText>= 3 \* GB2</w:instrText>
            </w:r>
            <w:r>
              <w:rPr>
                <w:rFonts w:ascii="华文仿宋" w:eastAsia="华文仿宋" w:hAnsi="华文仿宋" w:cs="宋体"/>
                <w:sz w:val="24"/>
                <w:szCs w:val="24"/>
              </w:rPr>
              <w:instrText xml:space="preserve"> </w:instrText>
            </w:r>
            <w:r>
              <w:rPr>
                <w:rFonts w:ascii="华文仿宋" w:eastAsia="华文仿宋" w:hAnsi="华文仿宋" w:cs="宋体"/>
                <w:sz w:val="24"/>
                <w:szCs w:val="24"/>
              </w:rPr>
              <w:fldChar w:fldCharType="separate"/>
            </w:r>
            <w:r>
              <w:rPr>
                <w:rFonts w:ascii="华文仿宋" w:eastAsia="华文仿宋" w:hAnsi="华文仿宋" w:cs="宋体" w:hint="eastAsia"/>
                <w:sz w:val="24"/>
                <w:szCs w:val="24"/>
              </w:rPr>
              <w:t>⑶</w:t>
            </w:r>
            <w:r>
              <w:rPr>
                <w:rFonts w:ascii="华文仿宋" w:eastAsia="华文仿宋" w:hAnsi="华文仿宋" w:cs="宋体"/>
                <w:sz w:val="24"/>
                <w:szCs w:val="24"/>
              </w:rPr>
              <w:fldChar w:fldCharType="end"/>
            </w:r>
          </w:p>
        </w:tc>
        <w:tc>
          <w:tcPr>
            <w:tcW w:w="2268" w:type="dxa"/>
            <w:vAlign w:val="center"/>
          </w:tcPr>
          <w:p>
            <w:pPr>
              <w:spacing w:line="280" w:lineRule="exact"/>
              <w:rPr>
                <w:rFonts w:ascii="华文仿宋" w:eastAsia="华文仿宋" w:hAnsi="华文仿宋"/>
                <w:sz w:val="24"/>
                <w:szCs w:val="24"/>
                <w:lang w:eastAsia="zh-CN"/>
              </w:rPr>
            </w:pPr>
            <w:r>
              <w:rPr>
                <w:rFonts w:ascii="华文仿宋" w:eastAsia="华文仿宋" w:hAnsi="华文仿宋" w:hint="eastAsia"/>
                <w:sz w:val="24"/>
                <w:szCs w:val="24"/>
                <w:lang w:eastAsia="zh-CN"/>
              </w:rPr>
              <w:t>需要查验的证件、资料</w:t>
            </w:r>
          </w:p>
        </w:tc>
        <w:tc>
          <w:tcPr>
            <w:tcW w:w="6799" w:type="dxa"/>
            <w:vAlign w:val="center"/>
          </w:tcPr>
          <w:p>
            <w:pPr>
              <w:pStyle w:val="ListParagraph"/>
              <w:spacing w:line="280" w:lineRule="exact"/>
              <w:rPr>
                <w:rFonts w:ascii="华文仿宋" w:eastAsia="华文仿宋" w:hAnsi="华文仿宋"/>
                <w:sz w:val="24"/>
                <w:szCs w:val="24"/>
                <w:lang w:eastAsia="zh-CN"/>
              </w:rPr>
            </w:pPr>
            <w:r>
              <w:rPr>
                <w:rFonts w:ascii="华文仿宋" w:eastAsia="华文仿宋" w:hAnsi="华文仿宋"/>
                <w:sz w:val="24"/>
                <w:szCs w:val="24"/>
                <w:lang w:eastAsia="zh-CN"/>
              </w:rPr>
              <w:fldChar w:fldCharType="begin"/>
            </w:r>
            <w:r>
              <w:rPr>
                <w:rFonts w:ascii="华文仿宋" w:eastAsia="华文仿宋" w:hAnsi="华文仿宋"/>
                <w:sz w:val="24"/>
                <w:szCs w:val="24"/>
                <w:lang w:eastAsia="zh-CN"/>
              </w:rPr>
              <w:instrText xml:space="preserve"> </w:instrText>
            </w:r>
            <w:r>
              <w:rPr>
                <w:rFonts w:ascii="华文仿宋" w:eastAsia="华文仿宋" w:hAnsi="华文仿宋" w:hint="eastAsia"/>
                <w:sz w:val="24"/>
                <w:szCs w:val="24"/>
                <w:lang w:eastAsia="zh-CN"/>
              </w:rPr>
              <w:instrText>= 1 \* GB3</w:instrText>
            </w:r>
            <w:r>
              <w:rPr>
                <w:rFonts w:ascii="华文仿宋" w:eastAsia="华文仿宋" w:hAnsi="华文仿宋"/>
                <w:sz w:val="24"/>
                <w:szCs w:val="24"/>
                <w:lang w:eastAsia="zh-CN"/>
              </w:rPr>
              <w:instrText xml:space="preserve"> </w:instrText>
            </w:r>
            <w:r>
              <w:rPr>
                <w:rFonts w:ascii="华文仿宋" w:eastAsia="华文仿宋" w:hAnsi="华文仿宋"/>
                <w:sz w:val="24"/>
                <w:szCs w:val="24"/>
                <w:lang w:eastAsia="zh-CN"/>
              </w:rPr>
              <w:fldChar w:fldCharType="separate"/>
            </w:r>
            <w:r>
              <w:rPr>
                <w:rFonts w:ascii="华文仿宋" w:eastAsia="华文仿宋" w:hAnsi="华文仿宋" w:hint="eastAsia"/>
                <w:sz w:val="24"/>
                <w:szCs w:val="24"/>
                <w:lang w:eastAsia="zh-CN"/>
              </w:rPr>
              <w:t>①</w:t>
            </w:r>
            <w:r>
              <w:rPr>
                <w:rFonts w:ascii="华文仿宋" w:eastAsia="华文仿宋" w:hAnsi="华文仿宋"/>
                <w:sz w:val="24"/>
                <w:szCs w:val="24"/>
                <w:lang w:eastAsia="zh-CN"/>
              </w:rPr>
              <w:fldChar w:fldCharType="end"/>
            </w:r>
            <w:r>
              <w:rPr>
                <w:rFonts w:ascii="华文仿宋" w:eastAsia="华文仿宋" w:hAnsi="华文仿宋" w:hint="eastAsia"/>
                <w:sz w:val="24"/>
                <w:szCs w:val="24"/>
                <w:lang w:eastAsia="zh-CN"/>
              </w:rPr>
              <w:t xml:space="preserve">投标人法定代表人或其委托代理人应携带法定代表人身份证明和授权委托书（法定代表人则不需授权委托书，但需要提供法定代表人身份证明）、中华人民共和国居民身份证原件、投标保证金凭证以及招标文件第三章中规定投标人需要提供的证书、证件及资料原件等准时参加开标会议； </w:t>
            </w:r>
          </w:p>
          <w:p>
            <w:pPr>
              <w:spacing w:line="280" w:lineRule="exact"/>
              <w:rPr>
                <w:rFonts w:ascii="华文仿宋" w:eastAsia="华文仿宋" w:hAnsi="华文仿宋"/>
                <w:sz w:val="24"/>
                <w:szCs w:val="24"/>
                <w:lang w:eastAsia="zh-CN"/>
              </w:rPr>
            </w:pPr>
            <w:r>
              <w:rPr>
                <w:rFonts w:ascii="华文仿宋" w:eastAsia="华文仿宋" w:hAnsi="华文仿宋" w:hint="eastAsia"/>
                <w:sz w:val="24"/>
                <w:szCs w:val="24"/>
                <w:lang w:eastAsia="zh-CN"/>
              </w:rPr>
              <w:t>②投标人在评标期间擅自离开后不能及时提供原件查验的视为放弃中标候选人资格！并按不良行为予以记录。</w:t>
            </w:r>
          </w:p>
        </w:tc>
      </w:tr>
    </w:tbl>
    <w:p>
      <w:pPr>
        <w:rPr>
          <w:rFonts w:ascii="华文仿宋" w:eastAsia="华文仿宋" w:hAnsi="华文仿宋" w:cs="Times New Roman"/>
          <w:sz w:val="24"/>
          <w:szCs w:val="24"/>
          <w:lang w:eastAsia="zh-CN"/>
        </w:rPr>
      </w:pPr>
      <w:r>
        <w:rPr>
          <w:rFonts w:ascii="华文仿宋" w:eastAsia="华文仿宋" w:hAnsi="华文仿宋"/>
          <w:sz w:val="24"/>
          <w:szCs w:val="24"/>
          <w:lang w:eastAsia="zh-CN"/>
        </w:rPr>
        <w:drawing>
          <wp:anchor distT="0" distB="0" distL="114300" distR="114300" simplePos="0" relativeHeight="251658240" behindDoc="0" locked="0" layoutInCell="1" allowOverlap="1">
            <wp:simplePos x="0" y="0"/>
            <wp:positionH relativeFrom="page">
              <wp:posOffset>7543800</wp:posOffset>
            </wp:positionH>
            <wp:positionV relativeFrom="page">
              <wp:posOffset>4279900</wp:posOffset>
            </wp:positionV>
            <wp:extent cx="12700" cy="1524000"/>
            <wp:effectExtent l="19050" t="0" r="6350" b="0"/>
            <wp:wrapNone/>
            <wp:docPr id="1"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9"/>
                    <pic:cNvPicPr>
                      <a:picLocks noChangeAspect="1" noChangeArrowheads="1"/>
                    </pic:cNvPicPr>
                  </pic:nvPicPr>
                  <pic:blipFill>
                    <a:blip xmlns:r="http://schemas.openxmlformats.org/officeDocument/2006/relationships" r:embed="rId22"/>
                    <a:stretch>
                      <a:fillRect/>
                    </a:stretch>
                  </pic:blipFill>
                  <pic:spPr>
                    <a:xfrm>
                      <a:off x="0" y="0"/>
                      <a:ext cx="12700" cy="1524000"/>
                    </a:xfrm>
                    <a:prstGeom prst="rect">
                      <a:avLst/>
                    </a:prstGeom>
                    <a:noFill/>
                  </pic:spPr>
                </pic:pic>
              </a:graphicData>
            </a:graphic>
          </wp:anchor>
        </w:drawing>
      </w:r>
      <w:r>
        <w:rPr>
          <w:rFonts w:ascii="华文仿宋" w:eastAsia="华文仿宋" w:hAnsi="华文仿宋" w:cs="宋体"/>
          <w:b/>
          <w:bCs/>
          <w:spacing w:val="-2"/>
          <w:sz w:val="24"/>
          <w:szCs w:val="24"/>
          <w:lang w:eastAsia="zh-CN"/>
        </w:rPr>
        <w:t>注：投标人须知前附表中要求与投标人须知标准条款不一致时，以投</w:t>
      </w:r>
      <w:r>
        <w:rPr>
          <w:rFonts w:ascii="华文仿宋" w:eastAsia="华文仿宋" w:hAnsi="华文仿宋" w:cs="宋体"/>
          <w:b/>
          <w:bCs/>
          <w:spacing w:val="-1"/>
          <w:sz w:val="24"/>
          <w:szCs w:val="24"/>
          <w:lang w:eastAsia="zh-CN"/>
        </w:rPr>
        <w:t>标人须知前附表为准。投标人须知前附表中的内容如有变化将另行书面通</w:t>
      </w:r>
      <w:r>
        <w:rPr>
          <w:rFonts w:ascii="华文仿宋" w:eastAsia="华文仿宋" w:hAnsi="华文仿宋" w:cs="宋体"/>
          <w:b/>
          <w:bCs/>
          <w:spacing w:val="-16"/>
          <w:sz w:val="24"/>
          <w:szCs w:val="24"/>
          <w:lang w:eastAsia="zh-CN"/>
        </w:rPr>
        <w:t xml:space="preserve"> </w:t>
      </w:r>
      <w:r>
        <w:rPr>
          <w:rFonts w:ascii="华文仿宋" w:eastAsia="华文仿宋" w:hAnsi="华文仿宋" w:cs="宋体"/>
          <w:b/>
          <w:bCs/>
          <w:sz w:val="24"/>
          <w:szCs w:val="24"/>
          <w:lang w:eastAsia="zh-CN"/>
        </w:rPr>
        <w:t>知。如通知其中某一内容发生变化，其余未提及的将不作变动。</w:t>
      </w:r>
    </w:p>
    <w:p>
      <w:pPr>
        <w:rPr>
          <w:rFonts w:ascii="华文仿宋" w:eastAsia="华文仿宋" w:hAnsi="华文仿宋"/>
          <w:sz w:val="24"/>
          <w:szCs w:val="24"/>
          <w:lang w:eastAsia="zh-CN"/>
        </w:rPr>
      </w:pPr>
    </w:p>
    <w:p>
      <w:pPr>
        <w:rPr>
          <w:rFonts w:ascii="华文仿宋" w:eastAsia="华文仿宋" w:hAnsi="华文仿宋"/>
          <w:sz w:val="24"/>
          <w:szCs w:val="24"/>
          <w:lang w:eastAsia="zh-CN"/>
        </w:rPr>
        <w:sectPr>
          <w:headerReference w:type="default" r:id="rId23"/>
          <w:footerReference w:type="default" r:id="rId24"/>
          <w:type w:val="nextPage"/>
          <w:pgSz w:w="11907" w:h="16840"/>
          <w:pgMar w:top="1247" w:right="1247" w:bottom="1247" w:left="1247" w:header="0" w:footer="567" w:gutter="0"/>
          <w:pgNumType w:start="6"/>
          <w:cols w:num="1" w:space="720"/>
          <w:titlePg w:val="0"/>
          <w:docGrid w:linePitch="299" w:charSpace="0"/>
        </w:sectPr>
      </w:pPr>
    </w:p>
    <w:p>
      <w:pPr>
        <w:pStyle w:val="Heading20"/>
        <w:tabs>
          <w:tab w:val="left" w:pos="1291"/>
        </w:tabs>
        <w:spacing w:before="0"/>
        <w:jc w:val="center"/>
        <w:outlineLvl w:val="9"/>
        <w:rPr>
          <w:rFonts w:ascii="华文仿宋" w:eastAsia="华文仿宋" w:hAnsi="华文仿宋"/>
          <w:b/>
          <w:sz w:val="28"/>
          <w:szCs w:val="28"/>
          <w:lang w:eastAsia="zh-CN"/>
        </w:rPr>
      </w:pPr>
      <w:r>
        <w:rPr>
          <w:rFonts w:ascii="华文仿宋" w:eastAsia="华文仿宋" w:hAnsi="华文仿宋" w:hint="eastAsia"/>
          <w:b/>
          <w:sz w:val="28"/>
          <w:szCs w:val="28"/>
          <w:lang w:eastAsia="zh-CN"/>
        </w:rPr>
        <w:t>二、</w:t>
      </w:r>
      <w:r>
        <w:rPr>
          <w:rFonts w:ascii="华文仿宋" w:eastAsia="华文仿宋" w:hAnsi="华文仿宋"/>
          <w:b/>
          <w:sz w:val="28"/>
          <w:szCs w:val="28"/>
          <w:lang w:eastAsia="zh-CN"/>
        </w:rPr>
        <w:t>总 则</w:t>
      </w:r>
    </w:p>
    <w:p>
      <w:pPr>
        <w:pStyle w:val="Heading7"/>
        <w:spacing w:before="0"/>
        <w:ind w:left="0"/>
        <w:outlineLvl w:val="9"/>
        <w:rPr>
          <w:rFonts w:ascii="华文仿宋" w:eastAsia="华文仿宋" w:hAnsi="华文仿宋" w:cs="宋体"/>
          <w:sz w:val="24"/>
          <w:szCs w:val="24"/>
          <w:lang w:eastAsia="zh-CN"/>
        </w:rPr>
      </w:pPr>
      <w:r>
        <w:rPr>
          <w:rFonts w:ascii="华文仿宋" w:eastAsia="华文仿宋" w:hAnsi="华文仿宋" w:cs="宋体"/>
          <w:sz w:val="24"/>
          <w:szCs w:val="24"/>
          <w:lang w:eastAsia="zh-CN"/>
        </w:rPr>
        <w:t>.项目概况</w:t>
      </w:r>
    </w:p>
    <w:p>
      <w:pPr>
        <w:pStyle w:val="BodyText"/>
        <w:spacing w:before="0" w:line="355" w:lineRule="auto"/>
        <w:ind w:left="0"/>
        <w:rPr>
          <w:rFonts w:ascii="华文仿宋" w:eastAsia="华文仿宋" w:hAnsi="华文仿宋"/>
          <w:spacing w:val="38"/>
          <w:w w:val="95"/>
          <w:lang w:eastAsia="zh-CN"/>
        </w:rPr>
      </w:pPr>
      <w:r>
        <w:rPr>
          <w:rFonts w:ascii="华文仿宋" w:eastAsia="华文仿宋" w:hAnsi="华文仿宋"/>
          <w:w w:val="95"/>
          <w:lang w:eastAsia="zh-CN"/>
        </w:rPr>
        <w:t>项目名称：东至经济开发区沿江一线生态修复及补绿工程设计项目</w:t>
      </w:r>
      <w:r>
        <w:rPr>
          <w:rFonts w:ascii="华文仿宋" w:eastAsia="华文仿宋" w:hAnsi="华文仿宋"/>
          <w:spacing w:val="38"/>
          <w:w w:val="95"/>
          <w:lang w:eastAsia="zh-CN"/>
        </w:rPr>
        <w:t xml:space="preserve"> </w:t>
      </w:r>
    </w:p>
    <w:p>
      <w:pPr>
        <w:pStyle w:val="BodyText"/>
        <w:spacing w:before="0" w:line="355" w:lineRule="auto"/>
        <w:ind w:left="0"/>
        <w:rPr>
          <w:rFonts w:ascii="华文仿宋" w:eastAsia="华文仿宋" w:hAnsi="华文仿宋" w:cs="宋体-18030"/>
          <w:lang w:eastAsia="zh-CN"/>
        </w:rPr>
      </w:pPr>
      <w:r>
        <w:rPr>
          <w:rFonts w:ascii="华文仿宋" w:eastAsia="华文仿宋" w:hAnsi="华文仿宋"/>
          <w:lang w:eastAsia="zh-CN"/>
        </w:rPr>
        <w:t>项目地点：</w:t>
      </w:r>
      <w:r>
        <w:rPr>
          <w:rFonts w:ascii="华文仿宋" w:eastAsia="华文仿宋" w:hAnsi="华文仿宋" w:hint="eastAsia"/>
          <w:bCs/>
          <w:lang w:eastAsia="zh-CN"/>
        </w:rPr>
        <w:t>东至经济开发区</w:t>
      </w:r>
      <w:r>
        <w:rPr>
          <w:rFonts w:ascii="华文仿宋" w:eastAsia="华文仿宋" w:hAnsi="华文仿宋" w:cs="宋体-18030" w:hint="eastAsia"/>
          <w:lang w:eastAsia="zh-CN"/>
        </w:rPr>
        <w:t>境内</w:t>
      </w:r>
    </w:p>
    <w:p>
      <w:pPr>
        <w:pStyle w:val="BodyText"/>
        <w:spacing w:before="0" w:line="355" w:lineRule="auto"/>
        <w:ind w:left="0"/>
        <w:rPr>
          <w:rFonts w:ascii="华文仿宋" w:eastAsia="华文仿宋" w:hAnsi="华文仿宋"/>
          <w:spacing w:val="-14"/>
          <w:w w:val="95"/>
          <w:lang w:eastAsia="zh-CN"/>
        </w:rPr>
      </w:pPr>
      <w:r>
        <w:rPr>
          <w:rFonts w:ascii="华文仿宋" w:eastAsia="华文仿宋" w:hAnsi="华文仿宋"/>
          <w:w w:val="95"/>
          <w:lang w:eastAsia="zh-CN"/>
        </w:rPr>
        <w:t>资金来源：财政投资</w:t>
      </w:r>
      <w:r>
        <w:rPr>
          <w:rFonts w:ascii="华文仿宋" w:eastAsia="华文仿宋" w:hAnsi="华文仿宋"/>
          <w:spacing w:val="-14"/>
          <w:w w:val="95"/>
          <w:lang w:eastAsia="zh-CN"/>
        </w:rPr>
        <w:t xml:space="preserve"> </w:t>
      </w:r>
    </w:p>
    <w:p>
      <w:pPr>
        <w:pStyle w:val="BodyText"/>
        <w:spacing w:before="0" w:line="355" w:lineRule="auto"/>
        <w:ind w:left="0"/>
        <w:rPr>
          <w:rFonts w:ascii="华文仿宋" w:eastAsia="华文仿宋" w:hAnsi="华文仿宋" w:cs="宋体-18030"/>
          <w:lang w:eastAsia="zh-CN"/>
        </w:rPr>
      </w:pPr>
      <w:r>
        <w:rPr>
          <w:rFonts w:ascii="华文仿宋" w:eastAsia="华文仿宋" w:hAnsi="华文仿宋"/>
          <w:lang w:eastAsia="zh-CN"/>
        </w:rPr>
        <w:t>设计计划周期：</w:t>
      </w:r>
      <w:r>
        <w:rPr>
          <w:rFonts w:ascii="华文仿宋" w:eastAsia="华文仿宋" w:hAnsi="华文仿宋" w:hint="eastAsia"/>
          <w:bCs/>
          <w:lang w:eastAsia="zh-CN"/>
        </w:rPr>
        <w:t>日历天</w:t>
      </w:r>
    </w:p>
    <w:p>
      <w:pPr>
        <w:pStyle w:val="Heading7"/>
        <w:spacing w:before="0"/>
        <w:ind w:left="0"/>
        <w:outlineLvl w:val="9"/>
        <w:rPr>
          <w:rFonts w:ascii="华文仿宋" w:eastAsia="华文仿宋" w:hAnsi="华文仿宋" w:cs="宋体"/>
          <w:sz w:val="24"/>
          <w:szCs w:val="24"/>
          <w:lang w:eastAsia="zh-CN"/>
        </w:rPr>
      </w:pPr>
      <w:r>
        <w:rPr>
          <w:rFonts w:ascii="华文仿宋" w:eastAsia="华文仿宋" w:hAnsi="华文仿宋" w:cs="宋体"/>
          <w:sz w:val="24"/>
          <w:szCs w:val="24"/>
          <w:lang w:eastAsia="zh-CN"/>
        </w:rPr>
        <w:t>.招标范围</w:t>
      </w:r>
    </w:p>
    <w:p>
      <w:pPr>
        <w:pStyle w:val="BodyText"/>
        <w:spacing w:before="0" w:line="355" w:lineRule="auto"/>
        <w:ind w:left="0"/>
        <w:rPr>
          <w:rFonts w:ascii="华文仿宋" w:eastAsia="华文仿宋" w:hAnsi="华文仿宋"/>
          <w:lang w:eastAsia="zh-CN"/>
        </w:rPr>
      </w:pPr>
      <w:r>
        <w:rPr>
          <w:rFonts w:ascii="华文仿宋" w:eastAsia="华文仿宋" w:hAnsi="华文仿宋"/>
          <w:lang w:eastAsia="zh-CN"/>
        </w:rPr>
        <w:t>本项目绿化方案设计、施工图设计、相关配套设计以及工程竣工验收前的全部相关设计服务工作。</w:t>
      </w:r>
    </w:p>
    <w:p>
      <w:pPr>
        <w:pStyle w:val="BodyText"/>
        <w:spacing w:before="0" w:line="355" w:lineRule="auto"/>
        <w:ind w:left="0"/>
        <w:rPr>
          <w:rFonts w:ascii="华文仿宋" w:eastAsia="华文仿宋" w:hAnsi="华文仿宋"/>
          <w:b/>
          <w:lang w:eastAsia="zh-CN"/>
        </w:rPr>
      </w:pPr>
      <w:r>
        <w:rPr>
          <w:rFonts w:ascii="华文仿宋" w:eastAsia="华文仿宋" w:hAnsi="华文仿宋" w:cs="宋体"/>
          <w:b/>
          <w:bCs/>
          <w:lang w:eastAsia="zh-CN"/>
        </w:rPr>
        <w:t>.</w:t>
      </w:r>
      <w:r>
        <w:rPr>
          <w:rFonts w:ascii="华文仿宋" w:eastAsia="华文仿宋" w:hAnsi="华文仿宋"/>
          <w:lang w:eastAsia="zh-CN"/>
        </w:rPr>
        <w:t xml:space="preserve"> </w:t>
      </w:r>
      <w:r>
        <w:rPr>
          <w:rFonts w:ascii="华文仿宋" w:eastAsia="华文仿宋" w:hAnsi="华文仿宋" w:cs="宋体"/>
          <w:b/>
          <w:lang w:eastAsia="zh-CN"/>
        </w:rPr>
        <w:t>投标人</w:t>
      </w:r>
      <w:r>
        <w:rPr>
          <w:rFonts w:ascii="华文仿宋" w:eastAsia="华文仿宋" w:hAnsi="华文仿宋" w:cs="宋体" w:hint="eastAsia"/>
          <w:b/>
          <w:lang w:eastAsia="zh-CN"/>
        </w:rPr>
        <w:t>资格</w:t>
      </w:r>
      <w:r>
        <w:rPr>
          <w:rFonts w:ascii="华文仿宋" w:eastAsia="华文仿宋" w:hAnsi="华文仿宋" w:cs="宋体"/>
          <w:b/>
          <w:lang w:eastAsia="zh-CN"/>
        </w:rPr>
        <w:t>要求</w:t>
      </w:r>
    </w:p>
    <w:p>
      <w:pPr>
        <w:spacing w:line="360" w:lineRule="auto"/>
        <w:rPr>
          <w:rFonts w:ascii="华文仿宋" w:eastAsia="华文仿宋" w:hAnsi="华文仿宋"/>
          <w:sz w:val="24"/>
          <w:szCs w:val="24"/>
          <w:lang w:eastAsia="zh-CN"/>
        </w:rPr>
      </w:pPr>
      <w:r>
        <w:rPr>
          <w:rFonts w:ascii="华文仿宋" w:eastAsia="华文仿宋" w:hAnsi="华文仿宋" w:hint="eastAsia"/>
          <w:sz w:val="24"/>
          <w:szCs w:val="24"/>
          <w:lang w:eastAsia="zh-CN"/>
        </w:rPr>
        <w:t>.</w:t>
      </w:r>
      <w:r>
        <w:rPr>
          <w:rFonts w:ascii="华文仿宋" w:eastAsia="华文仿宋" w:hAnsi="华文仿宋"/>
          <w:sz w:val="24"/>
          <w:szCs w:val="24"/>
          <w:lang w:eastAsia="zh-CN"/>
        </w:rPr>
        <w:t xml:space="preserve">投标人参加本次政府采购活动应当符合《中华人民共和国政府采购法》第二十二条规定：（）具有独立承担民事责任的能力；（）具有良好的商业信誉和健全的财务会计制度；（）具有履行合同所必需的设备和专业技术能力；（）有依法缴纳税收和社会保障资金的良好记录；（）参加本次政府采购活动前三年内，在经营活动中没有重大违法记录；（）法律、行政法规规定的其他条件。还应具备下列条件： </w:t>
      </w:r>
    </w:p>
    <w:p>
      <w:pPr>
        <w:spacing w:line="360" w:lineRule="auto"/>
        <w:rPr>
          <w:rFonts w:ascii="华文仿宋" w:eastAsia="华文仿宋" w:hAnsi="华文仿宋"/>
          <w:sz w:val="24"/>
          <w:szCs w:val="24"/>
          <w:lang w:eastAsia="zh-CN"/>
        </w:rPr>
      </w:pPr>
      <w:r>
        <w:rPr>
          <w:rFonts w:ascii="华文仿宋" w:eastAsia="华文仿宋" w:hAnsi="华文仿宋" w:hint="eastAsia"/>
          <w:sz w:val="24"/>
          <w:szCs w:val="24"/>
          <w:lang w:eastAsia="zh-CN"/>
        </w:rPr>
        <w:t>.投标人具有有效的营业执照、组织机构代码证、税务登记证或三证合一的营业执照；</w:t>
      </w:r>
    </w:p>
    <w:p>
      <w:pPr>
        <w:spacing w:line="360" w:lineRule="auto"/>
        <w:rPr>
          <w:rFonts w:ascii="华文仿宋" w:eastAsia="华文仿宋" w:hAnsi="华文仿宋"/>
          <w:sz w:val="24"/>
          <w:szCs w:val="24"/>
          <w:lang w:eastAsia="zh-CN"/>
        </w:rPr>
      </w:pPr>
      <w:r>
        <w:rPr>
          <w:rFonts w:ascii="华文仿宋" w:eastAsia="华文仿宋" w:hAnsi="华文仿宋" w:hint="eastAsia"/>
          <w:sz w:val="24"/>
          <w:szCs w:val="24"/>
          <w:lang w:eastAsia="zh-CN"/>
        </w:rPr>
        <w:t>.</w:t>
      </w:r>
      <w:r>
        <w:rPr>
          <w:rFonts w:ascii="华文仿宋" w:eastAsia="华文仿宋" w:hAnsi="华文仿宋"/>
          <w:sz w:val="24"/>
          <w:szCs w:val="24"/>
          <w:lang w:eastAsia="zh-CN"/>
        </w:rPr>
        <w:t>具有建设主管部门颁发的风景园林工程设计专项乙级及其以上资质。</w:t>
      </w:r>
    </w:p>
    <w:p>
      <w:pPr>
        <w:spacing w:line="360" w:lineRule="auto"/>
        <w:rPr>
          <w:rFonts w:ascii="华文仿宋" w:eastAsia="华文仿宋" w:hAnsi="华文仿宋"/>
          <w:sz w:val="24"/>
          <w:szCs w:val="24"/>
          <w:lang w:eastAsia="zh-CN"/>
        </w:rPr>
      </w:pPr>
      <w:r>
        <w:rPr>
          <w:rFonts w:ascii="华文仿宋" w:eastAsia="华文仿宋" w:hAnsi="华文仿宋" w:hint="eastAsia"/>
          <w:sz w:val="24"/>
          <w:szCs w:val="24"/>
          <w:lang w:eastAsia="zh-CN"/>
        </w:rPr>
        <w:t>.</w:t>
      </w:r>
      <w:r>
        <w:rPr>
          <w:rFonts w:ascii="华文仿宋" w:eastAsia="华文仿宋" w:hAnsi="华文仿宋"/>
          <w:sz w:val="24"/>
          <w:szCs w:val="24"/>
          <w:lang w:eastAsia="zh-CN"/>
        </w:rPr>
        <w:t>项目负责人具有园林专业中级及以上技术职称。</w:t>
      </w:r>
    </w:p>
    <w:p>
      <w:pPr>
        <w:spacing w:line="360" w:lineRule="auto"/>
        <w:rPr>
          <w:rFonts w:ascii="华文仿宋" w:eastAsia="华文仿宋" w:hAnsi="华文仿宋"/>
          <w:sz w:val="24"/>
          <w:szCs w:val="24"/>
          <w:lang w:eastAsia="zh-CN"/>
        </w:rPr>
      </w:pPr>
      <w:r>
        <w:rPr>
          <w:rFonts w:ascii="华文仿宋" w:eastAsia="华文仿宋" w:hAnsi="华文仿宋" w:hint="eastAsia"/>
          <w:sz w:val="24"/>
          <w:szCs w:val="24"/>
          <w:lang w:eastAsia="zh-CN"/>
        </w:rPr>
        <w:t>.</w:t>
      </w:r>
      <w:r>
        <w:rPr>
          <w:rFonts w:ascii="华文仿宋" w:eastAsia="华文仿宋" w:hAnsi="华文仿宋"/>
          <w:sz w:val="24"/>
          <w:szCs w:val="24"/>
          <w:lang w:eastAsia="zh-CN"/>
        </w:rPr>
        <w:t>投标人存在以下不良信用记录情形之一的，不得推荐为中标候选人，不得确定为中标人:)投标人被人民法院列入失信被执行人的</w:t>
      </w:r>
      <w:r>
        <w:rPr>
          <w:rFonts w:ascii="华文仿宋" w:eastAsia="华文仿宋" w:hAnsi="华文仿宋" w:hint="eastAsia"/>
          <w:sz w:val="24"/>
          <w:szCs w:val="24"/>
          <w:lang w:eastAsia="zh-CN"/>
        </w:rPr>
        <w:t>；</w:t>
      </w:r>
      <w:r>
        <w:rPr>
          <w:rFonts w:ascii="华文仿宋" w:eastAsia="华文仿宋" w:hAnsi="华文仿宋"/>
          <w:sz w:val="24"/>
          <w:szCs w:val="24"/>
          <w:lang w:eastAsia="zh-CN"/>
        </w:rPr>
        <w:t>)</w:t>
      </w:r>
      <w:r>
        <w:rPr>
          <w:rFonts w:ascii="华文仿宋" w:eastAsia="华文仿宋" w:hAnsi="华文仿宋" w:hint="eastAsia"/>
          <w:sz w:val="24"/>
          <w:szCs w:val="24"/>
          <w:lang w:eastAsia="zh-CN"/>
        </w:rPr>
        <w:t xml:space="preserve"> 投标人被各级行业主管部门或招投标监督管理部门限制投标的。</w:t>
      </w:r>
    </w:p>
    <w:p>
      <w:pPr>
        <w:spacing w:line="360" w:lineRule="auto"/>
        <w:rPr>
          <w:rFonts w:ascii="华文仿宋" w:eastAsia="华文仿宋" w:hAnsi="华文仿宋"/>
          <w:sz w:val="24"/>
          <w:szCs w:val="24"/>
          <w:lang w:eastAsia="zh-CN"/>
        </w:rPr>
      </w:pPr>
      <w:r>
        <w:rPr>
          <w:rFonts w:ascii="华文仿宋" w:eastAsia="华文仿宋" w:hAnsi="华文仿宋"/>
          <w:sz w:val="24"/>
          <w:szCs w:val="24"/>
          <w:lang w:eastAsia="zh-CN"/>
        </w:rPr>
        <w:t>上述第)条依据下述查询平台(网址)发布的信息为准:“信用中国”网站(www.creditchina.gov.cn)、“中国执行信息公开网”(http://shixin.court.gov.cn/)。</w:t>
      </w:r>
    </w:p>
    <w:p>
      <w:pPr>
        <w:spacing w:line="360" w:lineRule="auto"/>
        <w:rPr>
          <w:rFonts w:ascii="华文仿宋" w:eastAsia="华文仿宋" w:hAnsi="华文仿宋"/>
          <w:sz w:val="24"/>
          <w:szCs w:val="24"/>
          <w:lang w:eastAsia="zh-CN"/>
        </w:rPr>
      </w:pPr>
      <w:r>
        <w:rPr>
          <w:rFonts w:ascii="华文仿宋" w:eastAsia="华文仿宋" w:hAnsi="华文仿宋" w:hint="eastAsia"/>
          <w:sz w:val="24"/>
          <w:szCs w:val="24"/>
          <w:lang w:eastAsia="zh-CN"/>
        </w:rPr>
        <w:t>.</w:t>
      </w:r>
      <w:r>
        <w:rPr>
          <w:rFonts w:ascii="华文仿宋" w:eastAsia="华文仿宋" w:hAnsi="华文仿宋"/>
          <w:sz w:val="24"/>
          <w:szCs w:val="24"/>
          <w:lang w:eastAsia="zh-CN"/>
        </w:rPr>
        <w:t>本项目不接受联合体投标。</w:t>
      </w:r>
    </w:p>
    <w:p>
      <w:pPr>
        <w:rPr>
          <w:rFonts w:ascii="华文仿宋" w:eastAsia="华文仿宋" w:hAnsi="华文仿宋"/>
          <w:b/>
          <w:sz w:val="24"/>
          <w:szCs w:val="24"/>
          <w:lang w:eastAsia="zh-CN"/>
        </w:rPr>
        <w:sectPr>
          <w:headerReference w:type="default" r:id="rId25"/>
          <w:footerReference w:type="default" r:id="rId26"/>
          <w:pgSz w:w="11910" w:h="16850"/>
          <w:pgMar w:top="1134" w:right="1134" w:bottom="1134" w:left="1134" w:header="0" w:footer="1191" w:gutter="0"/>
          <w:pgNumType w:start="6"/>
          <w:cols w:num="1" w:space="720"/>
        </w:sectPr>
      </w:pPr>
      <w:r>
        <w:rPr>
          <w:rFonts w:ascii="华文仿宋" w:eastAsia="华文仿宋" w:hAnsi="华文仿宋" w:hint="eastAsia"/>
          <w:b/>
          <w:sz w:val="24"/>
          <w:szCs w:val="24"/>
          <w:lang w:eastAsia="zh-CN"/>
        </w:rPr>
        <w:t>.词语定义</w:t>
      </w:r>
    </w:p>
    <w:p>
      <w:pPr>
        <w:rPr>
          <w:rFonts w:ascii="华文仿宋" w:eastAsia="华文仿宋" w:hAnsi="华文仿宋"/>
          <w:sz w:val="24"/>
          <w:szCs w:val="24"/>
          <w:lang w:eastAsia="zh-CN"/>
        </w:rPr>
      </w:pPr>
      <w:r>
        <w:rPr>
          <w:rFonts w:ascii="华文仿宋" w:eastAsia="华文仿宋" w:hAnsi="华文仿宋"/>
          <w:sz w:val="24"/>
          <w:szCs w:val="24"/>
          <w:lang w:eastAsia="zh-CN"/>
        </w:rPr>
        <w:t xml:space="preserve">本招标文件中的下列名词除有特别说明，其定义如下： </w:t>
      </w:r>
    </w:p>
    <w:p>
      <w:pPr>
        <w:rPr>
          <w:rFonts w:ascii="华文仿宋" w:eastAsia="华文仿宋" w:hAnsi="华文仿宋"/>
          <w:sz w:val="24"/>
          <w:szCs w:val="24"/>
          <w:lang w:eastAsia="zh-CN"/>
        </w:rPr>
      </w:pPr>
      <w:r>
        <w:rPr>
          <w:rFonts w:ascii="华文仿宋" w:eastAsia="华文仿宋" w:hAnsi="华文仿宋"/>
          <w:sz w:val="24"/>
          <w:szCs w:val="24"/>
          <w:lang w:eastAsia="zh-CN"/>
        </w:rPr>
        <w:t>. “招标人</w:t>
      </w:r>
      <w:r>
        <w:rPr>
          <w:rFonts w:ascii="华文仿宋" w:eastAsia="华文仿宋" w:hAnsi="华文仿宋" w:hint="eastAsia"/>
          <w:sz w:val="24"/>
          <w:szCs w:val="24"/>
          <w:lang w:eastAsia="zh-CN"/>
        </w:rPr>
        <w:t>或采购人</w:t>
      </w:r>
      <w:r>
        <w:rPr>
          <w:rFonts w:ascii="华文仿宋" w:eastAsia="华文仿宋" w:hAnsi="华文仿宋"/>
          <w:sz w:val="24"/>
          <w:szCs w:val="24"/>
          <w:lang w:eastAsia="zh-CN"/>
        </w:rPr>
        <w:t>”系指</w:t>
      </w:r>
      <w:r>
        <w:rPr>
          <w:rFonts w:ascii="华文仿宋" w:eastAsia="华文仿宋" w:hAnsi="华文仿宋" w:hint="eastAsia"/>
          <w:sz w:val="24"/>
          <w:szCs w:val="24"/>
          <w:lang w:eastAsia="zh-CN"/>
        </w:rPr>
        <w:t>安徽东至经济开发区管理委员会</w:t>
      </w:r>
    </w:p>
    <w:p>
      <w:pPr>
        <w:rPr>
          <w:rFonts w:ascii="华文仿宋" w:eastAsia="华文仿宋" w:hAnsi="华文仿宋"/>
          <w:sz w:val="24"/>
          <w:szCs w:val="24"/>
          <w:lang w:eastAsia="zh-CN"/>
        </w:rPr>
      </w:pPr>
      <w:r>
        <w:rPr>
          <w:rFonts w:ascii="华文仿宋" w:eastAsia="华文仿宋" w:hAnsi="华文仿宋"/>
          <w:sz w:val="24"/>
          <w:szCs w:val="24"/>
          <w:lang w:eastAsia="zh-CN"/>
        </w:rPr>
        <w:t>.“招标代理公司”系指安徽省建生工程咨询有限公司。</w:t>
      </w:r>
    </w:p>
    <w:p>
      <w:pPr>
        <w:rPr>
          <w:rFonts w:ascii="华文仿宋" w:eastAsia="华文仿宋" w:hAnsi="华文仿宋"/>
          <w:sz w:val="24"/>
          <w:szCs w:val="24"/>
          <w:lang w:eastAsia="zh-CN"/>
        </w:rPr>
      </w:pPr>
      <w:r>
        <w:rPr>
          <w:rFonts w:ascii="华文仿宋" w:eastAsia="华文仿宋" w:hAnsi="华文仿宋"/>
          <w:sz w:val="24"/>
          <w:szCs w:val="24"/>
          <w:lang w:eastAsia="zh-CN"/>
        </w:rPr>
        <w:t>. “投标人”系指报名合格并向</w:t>
      </w:r>
      <w:r>
        <w:rPr>
          <w:rFonts w:ascii="华文仿宋" w:eastAsia="华文仿宋" w:hAnsi="华文仿宋" w:hint="eastAsia"/>
          <w:sz w:val="24"/>
          <w:szCs w:val="24"/>
          <w:lang w:eastAsia="zh-CN"/>
        </w:rPr>
        <w:t>采购人</w:t>
      </w:r>
      <w:r>
        <w:rPr>
          <w:rFonts w:ascii="华文仿宋" w:eastAsia="华文仿宋" w:hAnsi="华文仿宋"/>
          <w:sz w:val="24"/>
          <w:szCs w:val="24"/>
          <w:lang w:eastAsia="zh-CN"/>
        </w:rPr>
        <w:t>提交投标文件的单位。</w:t>
      </w:r>
    </w:p>
    <w:p>
      <w:pPr>
        <w:rPr>
          <w:rFonts w:ascii="华文仿宋" w:eastAsia="华文仿宋" w:hAnsi="华文仿宋"/>
          <w:lang w:eastAsia="zh-CN"/>
        </w:rPr>
      </w:pPr>
      <w:r>
        <w:rPr>
          <w:lang w:eastAsia="zh-CN"/>
        </w:rPr>
        <w:t xml:space="preserve">. </w:t>
      </w:r>
      <w:r>
        <w:rPr>
          <w:rFonts w:ascii="华文仿宋" w:eastAsia="华文仿宋" w:hAnsi="华文仿宋"/>
          <w:lang w:eastAsia="zh-CN"/>
        </w:rPr>
        <w:t>“服务”系指投标人须承担的方案设计、施工图设计、办理相关申请报批手续、承担方案及后续阶段的设计和服务工作以及其他类似的义务。</w:t>
      </w:r>
    </w:p>
    <w:p>
      <w:pPr>
        <w:pStyle w:val="BodyText"/>
        <w:spacing w:before="0"/>
        <w:ind w:left="0"/>
        <w:rPr>
          <w:rFonts w:ascii="华文仿宋" w:eastAsia="华文仿宋" w:hAnsi="华文仿宋"/>
          <w:b/>
          <w:bCs/>
          <w:lang w:eastAsia="zh-CN"/>
        </w:rPr>
      </w:pPr>
      <w:r>
        <w:rPr>
          <w:rFonts w:ascii="华文仿宋" w:eastAsia="华文仿宋" w:hAnsi="华文仿宋"/>
          <w:b/>
          <w:lang w:eastAsia="zh-CN"/>
        </w:rPr>
        <w:t>.费用</w:t>
      </w:r>
      <w:r>
        <w:rPr>
          <w:rFonts w:ascii="华文仿宋" w:eastAsia="华文仿宋" w:hAnsi="华文仿宋" w:hint="eastAsia"/>
          <w:b/>
          <w:lang w:eastAsia="zh-CN"/>
        </w:rPr>
        <w:t>承担</w:t>
      </w:r>
    </w:p>
    <w:p>
      <w:pPr>
        <w:pStyle w:val="BodyText"/>
        <w:spacing w:before="0" w:line="355" w:lineRule="auto"/>
        <w:ind w:left="0"/>
        <w:rPr>
          <w:rFonts w:ascii="华文仿宋" w:eastAsia="华文仿宋" w:hAnsi="华文仿宋"/>
          <w:lang w:eastAsia="zh-CN"/>
        </w:rPr>
      </w:pPr>
      <w:r>
        <w:rPr>
          <w:rFonts w:ascii="华文仿宋" w:eastAsia="华文仿宋" w:hAnsi="华文仿宋"/>
          <w:lang w:eastAsia="zh-CN"/>
        </w:rPr>
        <w:t>投标人应承担参加投标活动所支出的一切费用（包含招标代理费等费用）,无论投标结果如何,投标人自行承担，</w:t>
      </w:r>
      <w:r>
        <w:rPr>
          <w:rFonts w:ascii="华文仿宋" w:eastAsia="华文仿宋" w:hAnsi="华文仿宋" w:hint="eastAsia"/>
          <w:lang w:eastAsia="zh-CN"/>
        </w:rPr>
        <w:t>采购</w:t>
      </w:r>
      <w:r>
        <w:rPr>
          <w:rFonts w:ascii="华文仿宋" w:eastAsia="华文仿宋" w:hAnsi="华文仿宋"/>
          <w:lang w:eastAsia="zh-CN"/>
        </w:rPr>
        <w:t>人及招标代理机构均无义务和责任承担这些费用。本次招标对未中标人不予经济补偿。</w:t>
      </w:r>
    </w:p>
    <w:p>
      <w:pPr>
        <w:pStyle w:val="BodyText"/>
        <w:spacing w:before="0"/>
        <w:ind w:left="0"/>
        <w:rPr>
          <w:rFonts w:ascii="华文仿宋" w:eastAsia="华文仿宋" w:hAnsi="华文仿宋"/>
          <w:b/>
          <w:lang w:eastAsia="zh-CN"/>
        </w:rPr>
      </w:pPr>
      <w:r>
        <w:rPr>
          <w:rFonts w:ascii="华文仿宋" w:eastAsia="华文仿宋" w:hAnsi="华文仿宋"/>
          <w:b/>
          <w:lang w:eastAsia="zh-CN"/>
        </w:rPr>
        <w:t>.</w:t>
      </w:r>
      <w:r>
        <w:rPr>
          <w:rFonts w:ascii="华文仿宋" w:eastAsia="华文仿宋" w:hAnsi="华文仿宋" w:hint="eastAsia"/>
          <w:b/>
          <w:lang w:eastAsia="zh-CN"/>
        </w:rPr>
        <w:t xml:space="preserve"> 投标报价和踏勘现场</w:t>
      </w:r>
    </w:p>
    <w:p>
      <w:pPr>
        <w:snapToGrid w:val="0"/>
        <w:spacing w:line="480" w:lineRule="exact"/>
        <w:rPr>
          <w:rFonts w:ascii="华文仿宋" w:eastAsia="华文仿宋" w:hAnsi="华文仿宋" w:cs="Times New Roman"/>
          <w:sz w:val="24"/>
          <w:szCs w:val="24"/>
          <w:lang w:eastAsia="zh-CN"/>
        </w:rPr>
      </w:pPr>
      <w:r>
        <w:rPr>
          <w:rFonts w:ascii="华文仿宋" w:eastAsia="华文仿宋" w:hAnsi="华文仿宋" w:cs="Times New Roman" w:hint="eastAsia"/>
          <w:sz w:val="24"/>
          <w:szCs w:val="24"/>
          <w:lang w:eastAsia="zh-CN"/>
        </w:rPr>
        <w:t>.投标人的投标报价应是完成招标范围的全部内容的报价，不得以任何理由予以重复，作为投标人计算单价或总价的依据。除非采购人对招标文件予以修改，投标人应按本招标文件及采购人提供的技术资料要求进行报价。</w:t>
      </w:r>
    </w:p>
    <w:p>
      <w:pPr>
        <w:snapToGrid w:val="0"/>
        <w:spacing w:line="480" w:lineRule="exact"/>
        <w:rPr>
          <w:rFonts w:ascii="华文仿宋" w:eastAsia="华文仿宋" w:hAnsi="华文仿宋" w:cs="Times New Roman"/>
          <w:b/>
          <w:sz w:val="24"/>
          <w:szCs w:val="24"/>
          <w:lang w:eastAsia="zh-CN"/>
        </w:rPr>
      </w:pPr>
      <w:r>
        <w:rPr>
          <w:rFonts w:ascii="华文仿宋" w:eastAsia="华文仿宋" w:hAnsi="华文仿宋" w:cs="Times New Roman" w:hint="eastAsia"/>
          <w:color w:val="000000"/>
          <w:sz w:val="24"/>
          <w:szCs w:val="24"/>
          <w:lang w:eastAsia="zh-CN"/>
        </w:rPr>
        <w:t>.</w:t>
      </w:r>
      <w:r>
        <w:rPr>
          <w:rFonts w:ascii="华文仿宋" w:eastAsia="华文仿宋" w:hAnsi="华文仿宋" w:cs="Times New Roman" w:hint="eastAsia"/>
          <w:b/>
          <w:sz w:val="24"/>
          <w:szCs w:val="24"/>
          <w:lang w:eastAsia="zh-CN"/>
        </w:rPr>
        <w:t>投标报价必须低于万元人民币。</w:t>
      </w:r>
    </w:p>
    <w:p>
      <w:pPr>
        <w:snapToGrid w:val="0"/>
        <w:spacing w:line="480" w:lineRule="exact"/>
        <w:rPr>
          <w:rFonts w:ascii="华文仿宋" w:eastAsia="华文仿宋" w:hAnsi="华文仿宋" w:cs="Times New Roman"/>
          <w:sz w:val="24"/>
          <w:szCs w:val="24"/>
          <w:lang w:eastAsia="zh-CN"/>
        </w:rPr>
      </w:pPr>
      <w:r>
        <w:rPr>
          <w:rFonts w:ascii="华文仿宋" w:eastAsia="华文仿宋" w:hAnsi="华文仿宋" w:cs="Times New Roman" w:hint="eastAsia"/>
          <w:sz w:val="24"/>
          <w:szCs w:val="24"/>
          <w:lang w:eastAsia="zh-CN"/>
        </w:rPr>
        <w:t>.投标人自行对设计工程现场及周围环境进行踏勘，以便获取有关编制投标文件和签署合同所涉及现场的资料。投标人承担踏勘现场所发生的自身费用。</w:t>
      </w:r>
    </w:p>
    <w:p>
      <w:pPr>
        <w:snapToGrid w:val="0"/>
        <w:spacing w:line="480" w:lineRule="exact"/>
        <w:rPr>
          <w:rFonts w:ascii="华文仿宋" w:eastAsia="华文仿宋" w:hAnsi="华文仿宋" w:cs="Times New Roman"/>
          <w:sz w:val="24"/>
          <w:szCs w:val="24"/>
          <w:lang w:eastAsia="zh-CN"/>
        </w:rPr>
      </w:pPr>
      <w:r>
        <w:rPr>
          <w:rFonts w:ascii="华文仿宋" w:eastAsia="华文仿宋" w:hAnsi="华文仿宋" w:cs="Times New Roman" w:hint="eastAsia"/>
          <w:sz w:val="24"/>
          <w:szCs w:val="24"/>
          <w:lang w:eastAsia="zh-CN"/>
        </w:rPr>
        <w:t>.采购人向投标人提供的有关现场的数据和资料，是采购人现有的能被投标人利用的资料，采购人对投标人做出的任何推论、理解和结论均不负责任。</w:t>
      </w:r>
    </w:p>
    <w:p>
      <w:pPr>
        <w:snapToGrid w:val="0"/>
        <w:spacing w:line="480" w:lineRule="exact"/>
        <w:rPr>
          <w:rFonts w:ascii="华文仿宋" w:eastAsia="华文仿宋" w:hAnsi="华文仿宋" w:cs="Times New Roman"/>
          <w:sz w:val="24"/>
          <w:szCs w:val="24"/>
          <w:lang w:eastAsia="zh-CN"/>
        </w:rPr>
      </w:pPr>
      <w:r>
        <w:rPr>
          <w:rFonts w:ascii="华文仿宋" w:eastAsia="华文仿宋" w:hAnsi="华文仿宋" w:cs="Times New Roman" w:hint="eastAsia"/>
          <w:sz w:val="24"/>
          <w:szCs w:val="24"/>
          <w:lang w:eastAsia="zh-CN"/>
        </w:rPr>
        <w:t>.经采购人允许，投标人可为踏勘目的进入采购人的项目现场，但投标人不得因此使采购人承担有关的责任和蒙受损失。投标人应承担踏勘现场的责任和风险和未自行踏勘现场所产生的责任和风险。</w:t>
      </w:r>
    </w:p>
    <w:p>
      <w:pPr>
        <w:snapToGrid w:val="0"/>
        <w:spacing w:line="480" w:lineRule="exact"/>
        <w:rPr>
          <w:rFonts w:ascii="华文仿宋" w:eastAsia="华文仿宋" w:hAnsi="华文仿宋" w:cs="Times New Roman"/>
          <w:sz w:val="24"/>
          <w:szCs w:val="24"/>
          <w:lang w:eastAsia="zh-CN"/>
        </w:rPr>
      </w:pPr>
      <w:r>
        <w:rPr>
          <w:rFonts w:ascii="华文仿宋" w:eastAsia="华文仿宋" w:hAnsi="华文仿宋" w:cs="Times New Roman" w:hint="eastAsia"/>
          <w:sz w:val="24"/>
          <w:szCs w:val="24"/>
          <w:lang w:eastAsia="zh-CN"/>
        </w:rPr>
        <w:t>.投标人应认真对现场进行踏勘，对设计工程的地理位置、现场情况和影响设计的因素以及困难条件进行周密的踏勘和研究，做出自己的判断结论和估价。中标后签订合同时或设计过程中，投标人不得以不完全了解现场情况为由提出增加费用、延长设计工期和索赔的要求。</w:t>
      </w:r>
    </w:p>
    <w:p>
      <w:pPr>
        <w:pStyle w:val="BodyText"/>
        <w:spacing w:before="0"/>
        <w:ind w:left="0"/>
        <w:rPr>
          <w:rFonts w:ascii="华文仿宋" w:eastAsia="华文仿宋" w:hAnsi="华文仿宋"/>
          <w:b/>
          <w:lang w:eastAsia="zh-CN"/>
        </w:rPr>
      </w:pPr>
      <w:r>
        <w:rPr>
          <w:rFonts w:ascii="华文仿宋" w:eastAsia="华文仿宋" w:hAnsi="华文仿宋"/>
          <w:b/>
          <w:lang w:eastAsia="zh-CN"/>
        </w:rPr>
        <w:t>.货币的支付</w:t>
      </w:r>
    </w:p>
    <w:p>
      <w:pPr>
        <w:pStyle w:val="BodyText"/>
        <w:spacing w:before="0"/>
        <w:ind w:left="0"/>
        <w:rPr>
          <w:rFonts w:ascii="华文仿宋" w:eastAsia="华文仿宋" w:hAnsi="华文仿宋"/>
          <w:lang w:eastAsia="zh-CN"/>
        </w:rPr>
        <w:sectPr>
          <w:headerReference w:type="default" r:id="rId27"/>
          <w:footerReference w:type="default" r:id="rId28"/>
          <w:type w:val="nextPage"/>
          <w:pgSz w:w="11910" w:h="16850"/>
          <w:pgMar w:top="1134" w:right="1134" w:bottom="1134" w:left="1134" w:header="0" w:footer="1191" w:gutter="0"/>
          <w:pgNumType w:start="7"/>
          <w:cols w:num="1" w:space="720"/>
          <w:titlePg w:val="0"/>
        </w:sectPr>
      </w:pPr>
      <w:r>
        <w:rPr>
          <w:rFonts w:ascii="华文仿宋" w:eastAsia="华文仿宋" w:hAnsi="华文仿宋"/>
          <w:lang w:eastAsia="zh-CN"/>
        </w:rPr>
        <w:t>本工程投标报价采用的币种为</w:t>
      </w:r>
      <w:r>
        <w:rPr>
          <w:rFonts w:ascii="华文仿宋" w:eastAsia="华文仿宋" w:hAnsi="华文仿宋"/>
          <w:b/>
          <w:lang w:eastAsia="zh-CN"/>
        </w:rPr>
        <w:t xml:space="preserve"> </w:t>
      </w:r>
      <w:r>
        <w:rPr>
          <w:rFonts w:ascii="华文仿宋" w:eastAsia="华文仿宋" w:hAnsi="华文仿宋"/>
          <w:b/>
          <w:u w:val="single"/>
          <w:lang w:eastAsia="zh-CN"/>
        </w:rPr>
        <w:t xml:space="preserve"> 人民币</w:t>
      </w:r>
      <w:r>
        <w:rPr>
          <w:rFonts w:ascii="华文仿宋" w:eastAsia="华文仿宋" w:hAnsi="华文仿宋"/>
          <w:b/>
          <w:spacing w:val="57"/>
          <w:u w:val="single"/>
          <w:lang w:eastAsia="zh-CN"/>
        </w:rPr>
        <w:t xml:space="preserve"> </w:t>
      </w:r>
      <w:r>
        <w:rPr>
          <w:rFonts w:ascii="华文仿宋" w:eastAsia="华文仿宋" w:hAnsi="华文仿宋"/>
          <w:lang w:eastAsia="zh-CN"/>
        </w:rPr>
        <w:t>。</w:t>
      </w:r>
    </w:p>
    <w:p>
      <w:pPr>
        <w:pStyle w:val="BodyText"/>
        <w:spacing w:before="0"/>
        <w:ind w:left="0"/>
        <w:rPr>
          <w:rFonts w:ascii="华文仿宋" w:eastAsia="华文仿宋" w:hAnsi="华文仿宋"/>
          <w:b/>
          <w:lang w:eastAsia="zh-CN"/>
        </w:rPr>
      </w:pPr>
      <w:r>
        <w:rPr>
          <w:rFonts w:ascii="华文仿宋" w:eastAsia="华文仿宋" w:hAnsi="华文仿宋"/>
          <w:b/>
          <w:lang w:eastAsia="zh-CN"/>
        </w:rPr>
        <w:t>.投标文件的文字</w:t>
      </w:r>
    </w:p>
    <w:p>
      <w:pPr>
        <w:pStyle w:val="BodyText"/>
        <w:spacing w:before="0" w:line="355" w:lineRule="auto"/>
        <w:ind w:left="0"/>
        <w:rPr>
          <w:rFonts w:ascii="华文仿宋" w:eastAsia="华文仿宋" w:hAnsi="华文仿宋"/>
          <w:lang w:eastAsia="zh-CN"/>
        </w:rPr>
      </w:pPr>
      <w:r>
        <w:rPr>
          <w:rFonts w:ascii="华文仿宋" w:eastAsia="华文仿宋" w:hAnsi="华文仿宋"/>
          <w:lang w:eastAsia="zh-CN"/>
        </w:rPr>
        <w:t>投标文件及投标人与采购人之间的凡与投标有关的来往信函和文件均使用中文。各种计量单位</w:t>
      </w:r>
      <w:r>
        <w:rPr>
          <w:rFonts w:ascii="华文仿宋" w:eastAsia="华文仿宋" w:hAnsi="华文仿宋"/>
          <w:w w:val="99"/>
          <w:lang w:eastAsia="zh-CN"/>
        </w:rPr>
        <w:t xml:space="preserve"> </w:t>
      </w:r>
      <w:r>
        <w:rPr>
          <w:rFonts w:ascii="华文仿宋" w:eastAsia="华文仿宋" w:hAnsi="华文仿宋"/>
          <w:lang w:eastAsia="zh-CN"/>
        </w:rPr>
        <w:t>及符号统一使用国家法定的计量单位和符号。</w:t>
      </w:r>
    </w:p>
    <w:p>
      <w:pPr>
        <w:pStyle w:val="BodyText"/>
        <w:spacing w:before="0"/>
        <w:ind w:left="0"/>
        <w:rPr>
          <w:rFonts w:ascii="华文仿宋" w:eastAsia="华文仿宋" w:hAnsi="华文仿宋"/>
          <w:b/>
          <w:lang w:eastAsia="zh-CN"/>
        </w:rPr>
      </w:pPr>
      <w:r>
        <w:rPr>
          <w:rFonts w:ascii="华文仿宋" w:eastAsia="华文仿宋" w:hAnsi="华文仿宋" w:hint="eastAsia"/>
          <w:b/>
          <w:lang w:eastAsia="zh-CN"/>
        </w:rPr>
        <w:t>.</w:t>
      </w:r>
      <w:r>
        <w:rPr>
          <w:rFonts w:ascii="华文仿宋" w:eastAsia="华文仿宋" w:hAnsi="华文仿宋"/>
          <w:b/>
          <w:lang w:eastAsia="zh-CN"/>
        </w:rPr>
        <w:t>保密</w:t>
      </w:r>
    </w:p>
    <w:p>
      <w:pPr>
        <w:pStyle w:val="BodyText"/>
        <w:spacing w:before="0" w:line="355" w:lineRule="auto"/>
        <w:ind w:left="0"/>
        <w:rPr>
          <w:rFonts w:ascii="华文仿宋" w:eastAsia="华文仿宋" w:hAnsi="华文仿宋"/>
          <w:lang w:eastAsia="zh-CN"/>
        </w:rPr>
      </w:pPr>
      <w:r>
        <w:rPr>
          <w:rFonts w:ascii="华文仿宋" w:eastAsia="华文仿宋" w:hAnsi="华文仿宋"/>
          <w:lang w:eastAsia="zh-CN"/>
        </w:rPr>
        <w:t>招投标双方应分别为对方在投标文件和招标文件中涉及的商业和技术等信息保密，违者应对由</w:t>
      </w:r>
      <w:r>
        <w:rPr>
          <w:rFonts w:ascii="华文仿宋" w:eastAsia="华文仿宋" w:hAnsi="华文仿宋"/>
          <w:w w:val="99"/>
          <w:lang w:eastAsia="zh-CN"/>
        </w:rPr>
        <w:t xml:space="preserve"> </w:t>
      </w:r>
      <w:r>
        <w:rPr>
          <w:rFonts w:ascii="华文仿宋" w:eastAsia="华文仿宋" w:hAnsi="华文仿宋"/>
          <w:lang w:eastAsia="zh-CN"/>
        </w:rPr>
        <w:t>此造成的后果承担责任。</w:t>
      </w:r>
    </w:p>
    <w:p>
      <w:pPr>
        <w:pStyle w:val="Heading10"/>
        <w:tabs>
          <w:tab w:val="left" w:pos="1447"/>
        </w:tabs>
        <w:spacing w:before="0"/>
        <w:ind w:left="0"/>
        <w:jc w:val="center"/>
        <w:outlineLvl w:val="9"/>
        <w:rPr>
          <w:rFonts w:ascii="华文仿宋" w:eastAsia="华文仿宋" w:hAnsi="华文仿宋"/>
          <w:b w:val="0"/>
          <w:bCs w:val="0"/>
          <w:sz w:val="28"/>
          <w:szCs w:val="28"/>
          <w:lang w:eastAsia="zh-CN"/>
        </w:rPr>
      </w:pPr>
      <w:r>
        <w:rPr>
          <w:rFonts w:ascii="华文仿宋" w:eastAsia="华文仿宋" w:hAnsi="华文仿宋" w:hint="eastAsia"/>
          <w:w w:val="95"/>
          <w:sz w:val="28"/>
          <w:szCs w:val="28"/>
          <w:lang w:eastAsia="zh-CN"/>
        </w:rPr>
        <w:t>三、</w:t>
      </w:r>
      <w:r>
        <w:rPr>
          <w:rFonts w:ascii="华文仿宋" w:eastAsia="华文仿宋" w:hAnsi="华文仿宋"/>
          <w:sz w:val="28"/>
          <w:szCs w:val="28"/>
          <w:lang w:eastAsia="zh-CN"/>
        </w:rPr>
        <w:t>招标文件</w:t>
      </w:r>
    </w:p>
    <w:p>
      <w:pPr>
        <w:pStyle w:val="Heading4"/>
        <w:ind w:left="0"/>
        <w:outlineLvl w:val="9"/>
        <w:rPr>
          <w:rFonts w:ascii="华文仿宋" w:eastAsia="华文仿宋" w:hAnsi="华文仿宋"/>
          <w:b w:val="0"/>
          <w:bCs w:val="0"/>
          <w:lang w:eastAsia="zh-CN"/>
        </w:rPr>
      </w:pPr>
      <w:r>
        <w:rPr>
          <w:rFonts w:ascii="华文仿宋" w:eastAsia="华文仿宋" w:hAnsi="华文仿宋"/>
          <w:spacing w:val="6"/>
          <w:lang w:eastAsia="zh-CN"/>
        </w:rPr>
        <w:t>、招标文件的组成</w:t>
      </w:r>
    </w:p>
    <w:p>
      <w:pPr>
        <w:pStyle w:val="BodyText"/>
        <w:spacing w:before="0" w:line="379" w:lineRule="auto"/>
        <w:ind w:left="0"/>
        <w:rPr>
          <w:rFonts w:ascii="华文仿宋" w:eastAsia="华文仿宋" w:hAnsi="华文仿宋" w:cs="宋体"/>
          <w:lang w:eastAsia="zh-CN"/>
        </w:rPr>
      </w:pPr>
      <w:r>
        <w:rPr>
          <w:rFonts w:ascii="华文仿宋" w:eastAsia="华文仿宋" w:hAnsi="华文仿宋" w:cs="宋体"/>
          <w:lang w:eastAsia="zh-CN"/>
        </w:rPr>
        <w:t xml:space="preserve">. 招标文件包括下列内容： </w:t>
      </w:r>
    </w:p>
    <w:p>
      <w:pPr>
        <w:pStyle w:val="BodyText"/>
        <w:spacing w:before="0" w:line="360" w:lineRule="auto"/>
        <w:ind w:left="0"/>
        <w:rPr>
          <w:rFonts w:ascii="华文仿宋" w:eastAsia="华文仿宋" w:hAnsi="华文仿宋" w:cs="宋体"/>
          <w:lang w:eastAsia="zh-CN"/>
        </w:rPr>
      </w:pPr>
      <w:r>
        <w:rPr>
          <w:rFonts w:ascii="华文仿宋" w:eastAsia="华文仿宋" w:hAnsi="华文仿宋" w:cs="宋体"/>
          <w:lang w:eastAsia="zh-CN"/>
        </w:rPr>
        <w:t>第一章</w:t>
      </w:r>
      <w:r>
        <w:rPr>
          <w:rFonts w:ascii="华文仿宋" w:eastAsia="华文仿宋" w:hAnsi="华文仿宋" w:cs="宋体" w:hint="eastAsia"/>
          <w:lang w:eastAsia="zh-CN"/>
        </w:rPr>
        <w:t xml:space="preserve">  </w:t>
      </w:r>
      <w:r>
        <w:rPr>
          <w:rFonts w:ascii="华文仿宋" w:eastAsia="华文仿宋" w:hAnsi="华文仿宋" w:cs="宋体"/>
          <w:lang w:eastAsia="zh-CN"/>
        </w:rPr>
        <w:t>招标公告</w:t>
      </w:r>
    </w:p>
    <w:p>
      <w:pPr>
        <w:pStyle w:val="BodyText"/>
        <w:spacing w:before="0" w:line="360" w:lineRule="auto"/>
        <w:ind w:left="0"/>
        <w:rPr>
          <w:rFonts w:ascii="华文仿宋" w:eastAsia="华文仿宋" w:hAnsi="华文仿宋" w:cs="宋体"/>
          <w:lang w:eastAsia="zh-CN"/>
        </w:rPr>
      </w:pPr>
      <w:r>
        <w:rPr>
          <w:rFonts w:ascii="华文仿宋" w:eastAsia="华文仿宋" w:hAnsi="华文仿宋" w:cs="宋体"/>
          <w:lang w:eastAsia="zh-CN"/>
        </w:rPr>
        <w:t>第二章</w:t>
      </w:r>
      <w:r>
        <w:rPr>
          <w:rFonts w:ascii="华文仿宋" w:eastAsia="华文仿宋" w:hAnsi="华文仿宋" w:cs="宋体" w:hint="eastAsia"/>
          <w:lang w:eastAsia="zh-CN"/>
        </w:rPr>
        <w:t xml:space="preserve">  </w:t>
      </w:r>
      <w:r>
        <w:rPr>
          <w:rFonts w:ascii="华文仿宋" w:eastAsia="华文仿宋" w:hAnsi="华文仿宋" w:cs="宋体"/>
          <w:lang w:eastAsia="zh-CN"/>
        </w:rPr>
        <w:t xml:space="preserve">投标须知 </w:t>
      </w:r>
    </w:p>
    <w:p>
      <w:pPr>
        <w:pStyle w:val="BodyText"/>
        <w:spacing w:before="0" w:line="360" w:lineRule="auto"/>
        <w:ind w:left="0"/>
        <w:rPr>
          <w:rFonts w:ascii="华文仿宋" w:eastAsia="华文仿宋" w:hAnsi="华文仿宋" w:cs="宋体"/>
          <w:lang w:eastAsia="zh-CN"/>
        </w:rPr>
      </w:pPr>
      <w:r>
        <w:rPr>
          <w:rFonts w:ascii="华文仿宋" w:eastAsia="华文仿宋" w:hAnsi="华文仿宋" w:cs="宋体"/>
          <w:lang w:eastAsia="zh-CN"/>
        </w:rPr>
        <w:t>第三章</w:t>
      </w:r>
      <w:r>
        <w:rPr>
          <w:rFonts w:ascii="华文仿宋" w:eastAsia="华文仿宋" w:hAnsi="华文仿宋" w:cs="宋体" w:hint="eastAsia"/>
          <w:lang w:eastAsia="zh-CN"/>
        </w:rPr>
        <w:t xml:space="preserve">  </w:t>
      </w:r>
      <w:r>
        <w:rPr>
          <w:rFonts w:ascii="华文仿宋" w:eastAsia="华文仿宋" w:hAnsi="华文仿宋" w:cs="宋体"/>
          <w:lang w:eastAsia="zh-CN"/>
        </w:rPr>
        <w:t>评标办法</w:t>
      </w:r>
    </w:p>
    <w:p>
      <w:pPr>
        <w:pStyle w:val="BodyText"/>
        <w:spacing w:before="0" w:line="360" w:lineRule="auto"/>
        <w:ind w:left="0"/>
        <w:rPr>
          <w:rFonts w:ascii="华文仿宋" w:eastAsia="华文仿宋" w:hAnsi="华文仿宋" w:cs="宋体"/>
          <w:lang w:eastAsia="zh-CN"/>
        </w:rPr>
      </w:pPr>
      <w:r>
        <w:rPr>
          <w:rFonts w:ascii="华文仿宋" w:eastAsia="华文仿宋" w:hAnsi="华文仿宋" w:cs="宋体"/>
          <w:lang w:eastAsia="zh-CN"/>
        </w:rPr>
        <w:drawing>
          <wp:anchor distT="0" distB="0" distL="114300" distR="114300" simplePos="0" relativeHeight="251659264" behindDoc="0" locked="0" layoutInCell="1" allowOverlap="1">
            <wp:simplePos x="0" y="0"/>
            <wp:positionH relativeFrom="page">
              <wp:posOffset>7543800</wp:posOffset>
            </wp:positionH>
            <wp:positionV relativeFrom="paragraph">
              <wp:posOffset>365760</wp:posOffset>
            </wp:positionV>
            <wp:extent cx="12700" cy="1524000"/>
            <wp:effectExtent l="19050" t="0" r="6350" b="0"/>
            <wp:wrapNone/>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noChangeArrowheads="1"/>
                    </pic:cNvPicPr>
                  </pic:nvPicPr>
                  <pic:blipFill>
                    <a:blip xmlns:r="http://schemas.openxmlformats.org/officeDocument/2006/relationships" r:embed="rId29"/>
                    <a:stretch>
                      <a:fillRect/>
                    </a:stretch>
                  </pic:blipFill>
                  <pic:spPr>
                    <a:xfrm>
                      <a:off x="0" y="0"/>
                      <a:ext cx="12700" cy="1524000"/>
                    </a:xfrm>
                    <a:prstGeom prst="rect">
                      <a:avLst/>
                    </a:prstGeom>
                    <a:noFill/>
                  </pic:spPr>
                </pic:pic>
              </a:graphicData>
            </a:graphic>
          </wp:anchor>
        </w:drawing>
      </w:r>
      <w:r>
        <w:rPr>
          <w:rFonts w:ascii="华文仿宋" w:eastAsia="华文仿宋" w:hAnsi="华文仿宋" w:cs="宋体"/>
          <w:lang w:eastAsia="zh-CN"/>
        </w:rPr>
        <w:t>第四章</w:t>
      </w:r>
      <w:r>
        <w:rPr>
          <w:rFonts w:ascii="华文仿宋" w:eastAsia="华文仿宋" w:hAnsi="华文仿宋" w:cs="宋体" w:hint="eastAsia"/>
          <w:lang w:eastAsia="zh-CN"/>
        </w:rPr>
        <w:t xml:space="preserve">  </w:t>
      </w:r>
      <w:r>
        <w:rPr>
          <w:rFonts w:ascii="华文仿宋" w:eastAsia="华文仿宋" w:hAnsi="华文仿宋" w:cs="宋体"/>
          <w:lang w:eastAsia="zh-CN"/>
        </w:rPr>
        <w:t xml:space="preserve">合同条款 </w:t>
      </w:r>
    </w:p>
    <w:p>
      <w:pPr>
        <w:pStyle w:val="BodyText"/>
        <w:spacing w:before="0" w:line="360" w:lineRule="auto"/>
        <w:ind w:left="0"/>
        <w:rPr>
          <w:rFonts w:ascii="华文仿宋" w:eastAsia="华文仿宋" w:hAnsi="华文仿宋" w:cs="宋体"/>
          <w:lang w:eastAsia="zh-CN"/>
        </w:rPr>
      </w:pPr>
      <w:r>
        <w:rPr>
          <w:rFonts w:ascii="华文仿宋" w:eastAsia="华文仿宋" w:hAnsi="华文仿宋" w:cs="宋体"/>
          <w:lang w:eastAsia="zh-CN"/>
        </w:rPr>
        <w:t>第五章</w:t>
      </w:r>
      <w:r>
        <w:rPr>
          <w:rFonts w:ascii="华文仿宋" w:eastAsia="华文仿宋" w:hAnsi="华文仿宋" w:cs="宋体" w:hint="eastAsia"/>
          <w:lang w:eastAsia="zh-CN"/>
        </w:rPr>
        <w:t xml:space="preserve">  </w:t>
      </w:r>
      <w:r>
        <w:rPr>
          <w:rFonts w:ascii="华文仿宋" w:eastAsia="华文仿宋" w:hAnsi="华文仿宋" w:cs="宋体"/>
          <w:lang w:eastAsia="zh-CN"/>
        </w:rPr>
        <w:t>设计任务书</w:t>
      </w:r>
    </w:p>
    <w:p>
      <w:pPr>
        <w:pStyle w:val="BodyText"/>
        <w:spacing w:before="0" w:line="360" w:lineRule="auto"/>
        <w:ind w:left="0"/>
        <w:rPr>
          <w:rFonts w:ascii="华文仿宋" w:eastAsia="华文仿宋" w:hAnsi="华文仿宋" w:cs="宋体"/>
          <w:lang w:eastAsia="zh-CN"/>
        </w:rPr>
      </w:pPr>
      <w:r>
        <w:rPr>
          <w:rFonts w:ascii="华文仿宋" w:eastAsia="华文仿宋" w:hAnsi="华文仿宋" w:cs="宋体"/>
          <w:lang w:eastAsia="zh-CN"/>
        </w:rPr>
        <w:t>第六章</w:t>
      </w:r>
      <w:r>
        <w:rPr>
          <w:rFonts w:ascii="华文仿宋" w:eastAsia="华文仿宋" w:hAnsi="华文仿宋" w:cs="宋体" w:hint="eastAsia"/>
          <w:lang w:eastAsia="zh-CN"/>
        </w:rPr>
        <w:t xml:space="preserve">  </w:t>
      </w:r>
      <w:r>
        <w:rPr>
          <w:rFonts w:ascii="华文仿宋" w:eastAsia="华文仿宋" w:hAnsi="华文仿宋" w:cs="宋体"/>
          <w:lang w:eastAsia="zh-CN"/>
        </w:rPr>
        <w:t>投标文件格式</w:t>
      </w:r>
    </w:p>
    <w:p>
      <w:pPr>
        <w:pStyle w:val="BodyText"/>
        <w:spacing w:before="0" w:line="379" w:lineRule="auto"/>
        <w:ind w:left="0"/>
        <w:rPr>
          <w:rFonts w:ascii="华文仿宋" w:eastAsia="华文仿宋" w:hAnsi="华文仿宋"/>
          <w:lang w:eastAsia="zh-CN"/>
        </w:rPr>
      </w:pPr>
      <w:r>
        <w:rPr>
          <w:rFonts w:ascii="华文仿宋" w:eastAsia="华文仿宋" w:hAnsi="华文仿宋" w:cs="宋体"/>
          <w:lang w:eastAsia="zh-CN"/>
        </w:rPr>
        <w:t>.</w:t>
      </w:r>
      <w:r>
        <w:rPr>
          <w:rFonts w:ascii="华文仿宋" w:eastAsia="华文仿宋" w:hAnsi="华文仿宋" w:cs="宋体"/>
          <w:spacing w:val="-6"/>
          <w:lang w:eastAsia="zh-CN"/>
        </w:rPr>
        <w:t xml:space="preserve"> </w:t>
      </w:r>
      <w:r>
        <w:rPr>
          <w:rFonts w:ascii="华文仿宋" w:eastAsia="华文仿宋" w:hAnsi="华文仿宋"/>
          <w:lang w:eastAsia="zh-CN"/>
        </w:rPr>
        <w:t>除</w:t>
      </w:r>
      <w:r>
        <w:rPr>
          <w:rFonts w:ascii="华文仿宋" w:eastAsia="华文仿宋" w:hAnsi="华文仿宋" w:cs="宋体"/>
          <w:lang w:eastAsia="zh-CN"/>
        </w:rPr>
        <w:t>.</w:t>
      </w:r>
      <w:r>
        <w:rPr>
          <w:rFonts w:ascii="华文仿宋" w:eastAsia="华文仿宋" w:hAnsi="华文仿宋" w:cs="宋体"/>
          <w:spacing w:val="-63"/>
          <w:lang w:eastAsia="zh-CN"/>
        </w:rPr>
        <w:t xml:space="preserve"> </w:t>
      </w:r>
      <w:r>
        <w:rPr>
          <w:rFonts w:ascii="华文仿宋" w:eastAsia="华文仿宋" w:hAnsi="华文仿宋"/>
          <w:lang w:eastAsia="zh-CN"/>
        </w:rPr>
        <w:t>内容外，采购人在提交投标文件截止时间</w:t>
      </w:r>
      <w:r>
        <w:rPr>
          <w:rFonts w:ascii="华文仿宋" w:eastAsia="华文仿宋" w:hAnsi="华文仿宋"/>
          <w:spacing w:val="-6"/>
          <w:lang w:eastAsia="zh-CN"/>
        </w:rPr>
        <w:t xml:space="preserve"> </w:t>
      </w:r>
      <w:r>
        <w:rPr>
          <w:rFonts w:ascii="华文仿宋" w:eastAsia="华文仿宋" w:hAnsi="华文仿宋" w:cs="宋体"/>
          <w:b/>
          <w:spacing w:val="-6"/>
          <w:u w:val="single" w:color="000000"/>
          <w:lang w:eastAsia="zh-CN"/>
        </w:rPr>
        <w:t xml:space="preserve"> </w:t>
      </w:r>
      <w:r>
        <w:rPr>
          <w:rFonts w:ascii="华文仿宋" w:eastAsia="华文仿宋" w:hAnsi="华文仿宋"/>
          <w:spacing w:val="-3"/>
          <w:lang w:eastAsia="zh-CN"/>
        </w:rPr>
        <w:t>天前，以</w:t>
      </w:r>
      <w:r>
        <w:rPr>
          <w:rFonts w:ascii="华文仿宋" w:eastAsia="华文仿宋" w:hAnsi="华文仿宋" w:hint="eastAsia"/>
          <w:spacing w:val="-3"/>
          <w:lang w:eastAsia="zh-CN"/>
        </w:rPr>
        <w:t>网上发布的</w:t>
      </w:r>
      <w:r>
        <w:rPr>
          <w:rFonts w:ascii="华文仿宋" w:eastAsia="华文仿宋" w:hAnsi="华文仿宋"/>
          <w:spacing w:val="-3"/>
          <w:lang w:eastAsia="zh-CN"/>
        </w:rPr>
        <w:t>形式发出</w:t>
      </w:r>
      <w:r>
        <w:rPr>
          <w:rFonts w:ascii="华文仿宋" w:eastAsia="华文仿宋" w:hAnsi="华文仿宋" w:hint="eastAsia"/>
          <w:spacing w:val="-3"/>
          <w:lang w:eastAsia="zh-CN"/>
        </w:rPr>
        <w:t>的</w:t>
      </w:r>
      <w:r>
        <w:rPr>
          <w:rFonts w:ascii="华文仿宋" w:eastAsia="华文仿宋" w:hAnsi="华文仿宋"/>
          <w:spacing w:val="-3"/>
          <w:lang w:eastAsia="zh-CN"/>
        </w:rPr>
        <w:t>对</w:t>
      </w:r>
      <w:r>
        <w:rPr>
          <w:rFonts w:ascii="华文仿宋" w:eastAsia="华文仿宋" w:hAnsi="华文仿宋"/>
          <w:spacing w:val="-5"/>
          <w:lang w:eastAsia="zh-CN"/>
        </w:rPr>
        <w:t>招标文件的澄清或修改内容，均为招标文件的组成部分，对采购人和投标人起约束作用。</w:t>
      </w:r>
    </w:p>
    <w:p>
      <w:pPr>
        <w:pStyle w:val="BodyText"/>
        <w:spacing w:before="0" w:line="480" w:lineRule="auto"/>
        <w:ind w:left="0"/>
        <w:rPr>
          <w:rFonts w:ascii="华文仿宋" w:eastAsia="华文仿宋" w:hAnsi="华文仿宋"/>
          <w:lang w:eastAsia="zh-CN"/>
        </w:rPr>
      </w:pPr>
      <w:r>
        <w:rPr>
          <w:rFonts w:ascii="华文仿宋" w:eastAsia="华文仿宋" w:hAnsi="华文仿宋" w:cs="宋体"/>
          <w:lang w:eastAsia="zh-CN"/>
        </w:rPr>
        <w:t>.</w:t>
      </w:r>
      <w:r>
        <w:rPr>
          <w:rFonts w:ascii="华文仿宋" w:eastAsia="华文仿宋" w:hAnsi="华文仿宋" w:cs="宋体"/>
          <w:spacing w:val="10"/>
          <w:lang w:eastAsia="zh-CN"/>
        </w:rPr>
        <w:t xml:space="preserve"> </w:t>
      </w:r>
      <w:r>
        <w:rPr>
          <w:rFonts w:ascii="华文仿宋" w:eastAsia="华文仿宋" w:hAnsi="华文仿宋"/>
          <w:spacing w:val="-3"/>
          <w:lang w:eastAsia="zh-CN"/>
        </w:rPr>
        <w:t>投标人获取招标文件后，应仔细检查招标文件的所有内容，如有残缺等问题应</w:t>
      </w:r>
      <w:r>
        <w:rPr>
          <w:rFonts w:ascii="华文仿宋" w:eastAsia="华文仿宋" w:hAnsi="华文仿宋"/>
          <w:lang w:eastAsia="zh-CN"/>
        </w:rPr>
        <w:t>在获得招标文件</w:t>
      </w:r>
      <w:r>
        <w:rPr>
          <w:rFonts w:ascii="华文仿宋" w:eastAsia="华文仿宋" w:hAnsi="华文仿宋"/>
          <w:spacing w:val="-59"/>
          <w:lang w:eastAsia="zh-CN"/>
        </w:rPr>
        <w:t xml:space="preserve"> </w:t>
      </w:r>
      <w:r>
        <w:rPr>
          <w:rFonts w:ascii="华文仿宋" w:eastAsia="华文仿宋" w:hAnsi="华文仿宋" w:cs="宋体"/>
          <w:b/>
          <w:spacing w:val="-58"/>
          <w:u w:val="single"/>
          <w:lang w:eastAsia="zh-CN"/>
        </w:rPr>
        <w:t xml:space="preserve"> </w:t>
      </w:r>
      <w:r>
        <w:rPr>
          <w:rFonts w:ascii="华文仿宋" w:eastAsia="华文仿宋" w:hAnsi="华文仿宋"/>
          <w:spacing w:val="-6"/>
          <w:lang w:eastAsia="zh-CN"/>
        </w:rPr>
        <w:t>日内向招标代理机构提出，否则，由此引起的损失由投标人自己承担。</w:t>
      </w:r>
      <w:r>
        <w:rPr>
          <w:rFonts w:ascii="华文仿宋" w:eastAsia="华文仿宋" w:hAnsi="华文仿宋"/>
          <w:lang w:eastAsia="zh-CN"/>
        </w:rPr>
        <w:t xml:space="preserve"> 投标人同时应认真审阅招标文件中所有的事项、格式、条款和规范要求等，若投标人的投标文件没有按招标文件要求提交全部资料，或投标文件没有对招标文件做出实质性响应，其</w:t>
      </w:r>
      <w:r>
        <w:rPr>
          <w:rFonts w:ascii="华文仿宋" w:eastAsia="华文仿宋" w:hAnsi="华文仿宋" w:hint="eastAsia"/>
          <w:lang w:eastAsia="zh-CN"/>
        </w:rPr>
        <w:t>落标</w:t>
      </w:r>
      <w:r>
        <w:rPr>
          <w:rFonts w:ascii="华文仿宋" w:eastAsia="华文仿宋" w:hAnsi="华文仿宋"/>
          <w:lang w:eastAsia="zh-CN"/>
        </w:rPr>
        <w:t>风险由投标人自行承担。</w:t>
      </w:r>
    </w:p>
    <w:p>
      <w:pPr>
        <w:pStyle w:val="Heading4"/>
        <w:ind w:left="0"/>
        <w:outlineLvl w:val="9"/>
        <w:rPr>
          <w:rFonts w:ascii="华文仿宋" w:eastAsia="华文仿宋" w:hAnsi="华文仿宋"/>
          <w:b w:val="0"/>
          <w:bCs w:val="0"/>
          <w:lang w:eastAsia="zh-CN"/>
        </w:rPr>
      </w:pPr>
      <w:r>
        <w:rPr>
          <w:rFonts w:ascii="华文仿宋" w:eastAsia="华文仿宋" w:hAnsi="华文仿宋"/>
          <w:spacing w:val="6"/>
          <w:lang w:eastAsia="zh-CN"/>
        </w:rPr>
        <w:t>、招标文件的澄清</w:t>
      </w:r>
    </w:p>
    <w:p>
      <w:pPr>
        <w:pStyle w:val="BodyText"/>
        <w:spacing w:before="0" w:line="432" w:lineRule="auto"/>
        <w:ind w:left="0"/>
        <w:rPr>
          <w:rFonts w:ascii="华文仿宋" w:eastAsia="华文仿宋" w:hAnsi="华文仿宋"/>
          <w:lang w:eastAsia="zh-CN"/>
        </w:rPr>
        <w:sectPr>
          <w:headerReference w:type="default" r:id="rId30"/>
          <w:footerReference w:type="default" r:id="rId31"/>
          <w:type w:val="nextPage"/>
          <w:pgSz w:w="11910" w:h="16850"/>
          <w:pgMar w:top="1134" w:right="1134" w:bottom="1134" w:left="1134" w:header="0" w:footer="1191" w:gutter="0"/>
          <w:pgNumType w:start="8"/>
          <w:cols w:num="1" w:space="720"/>
          <w:titlePg w:val="0"/>
        </w:sectPr>
      </w:pPr>
      <w:r>
        <w:rPr>
          <w:rFonts w:ascii="华文仿宋" w:eastAsia="华文仿宋" w:hAnsi="华文仿宋" w:cs="宋体"/>
          <w:lang w:eastAsia="zh-CN"/>
        </w:rPr>
        <w:t>.</w:t>
      </w:r>
      <w:r>
        <w:rPr>
          <w:rFonts w:ascii="华文仿宋" w:eastAsia="华文仿宋" w:hAnsi="华文仿宋" w:cs="宋体"/>
          <w:spacing w:val="-47"/>
          <w:lang w:eastAsia="zh-CN"/>
        </w:rPr>
        <w:t xml:space="preserve"> </w:t>
      </w:r>
      <w:r>
        <w:rPr>
          <w:rFonts w:ascii="华文仿宋" w:eastAsia="华文仿宋" w:hAnsi="华文仿宋"/>
          <w:lang w:eastAsia="zh-CN"/>
        </w:rPr>
        <w:t>投标人应仔细阅读和检查招标文件的全部内容。</w:t>
      </w:r>
    </w:p>
    <w:p>
      <w:pPr>
        <w:pStyle w:val="BodyText"/>
        <w:spacing w:before="0" w:line="432" w:lineRule="auto"/>
        <w:ind w:left="0"/>
        <w:rPr>
          <w:rFonts w:ascii="华文仿宋" w:eastAsia="华文仿宋" w:hAnsi="华文仿宋"/>
          <w:lang w:eastAsia="zh-CN"/>
        </w:rPr>
      </w:pPr>
      <w:r>
        <w:rPr>
          <w:rFonts w:ascii="华文仿宋" w:eastAsia="华文仿宋" w:hAnsi="华文仿宋"/>
          <w:spacing w:val="-2"/>
          <w:lang w:eastAsia="zh-CN"/>
        </w:rPr>
        <w:t>如有疑问，应在投标人须知前附表规定的时间前以书面形</w:t>
      </w:r>
      <w:r>
        <w:rPr>
          <w:rFonts w:ascii="华文仿宋" w:eastAsia="华文仿宋" w:hAnsi="华文仿宋"/>
          <w:spacing w:val="-89"/>
          <w:lang w:eastAsia="zh-CN"/>
        </w:rPr>
        <w:t xml:space="preserve"> </w:t>
      </w:r>
      <w:r>
        <w:rPr>
          <w:rFonts w:ascii="华文仿宋" w:eastAsia="华文仿宋" w:hAnsi="华文仿宋"/>
          <w:spacing w:val="-2"/>
          <w:lang w:eastAsia="zh-CN"/>
        </w:rPr>
        <w:t>式（包括信函、电报、传真等可以有形地表现所载内容的形式，下同），要求采购人对</w:t>
      </w:r>
      <w:r>
        <w:rPr>
          <w:rFonts w:ascii="华文仿宋" w:eastAsia="华文仿宋" w:hAnsi="华文仿宋"/>
          <w:spacing w:val="-102"/>
          <w:lang w:eastAsia="zh-CN"/>
        </w:rPr>
        <w:t xml:space="preserve"> </w:t>
      </w:r>
      <w:r>
        <w:rPr>
          <w:rFonts w:ascii="华文仿宋" w:eastAsia="华文仿宋" w:hAnsi="华文仿宋"/>
          <w:lang w:eastAsia="zh-CN"/>
        </w:rPr>
        <w:t>招标文件予以澄清。</w:t>
      </w:r>
    </w:p>
    <w:p>
      <w:pPr>
        <w:pStyle w:val="BodyText"/>
        <w:spacing w:before="0" w:line="432" w:lineRule="auto"/>
        <w:ind w:left="0"/>
        <w:rPr>
          <w:rFonts w:ascii="华文仿宋" w:eastAsia="华文仿宋" w:hAnsi="华文仿宋"/>
          <w:lang w:eastAsia="zh-CN"/>
        </w:rPr>
      </w:pPr>
      <w:r>
        <w:rPr>
          <w:rFonts w:ascii="华文仿宋" w:eastAsia="华文仿宋" w:hAnsi="华文仿宋" w:cs="宋体"/>
          <w:lang w:eastAsia="zh-CN"/>
        </w:rPr>
        <w:t>.</w:t>
      </w:r>
      <w:r>
        <w:rPr>
          <w:rFonts w:ascii="华文仿宋" w:eastAsia="华文仿宋" w:hAnsi="华文仿宋" w:cs="宋体"/>
          <w:spacing w:val="-1"/>
          <w:lang w:eastAsia="zh-CN"/>
        </w:rPr>
        <w:t xml:space="preserve"> </w:t>
      </w:r>
      <w:r>
        <w:rPr>
          <w:rFonts w:ascii="华文仿宋" w:eastAsia="华文仿宋" w:hAnsi="华文仿宋"/>
          <w:lang w:eastAsia="zh-CN"/>
        </w:rPr>
        <w:t>招标文件的澄清将在投标人须知前附表规定的投标截止时间</w:t>
      </w:r>
      <w:r>
        <w:rPr>
          <w:rFonts w:ascii="华文仿宋" w:eastAsia="华文仿宋" w:hAnsi="华文仿宋"/>
          <w:spacing w:val="-66"/>
          <w:lang w:eastAsia="zh-CN"/>
        </w:rPr>
        <w:t xml:space="preserve"> </w:t>
      </w:r>
      <w:r>
        <w:rPr>
          <w:rFonts w:ascii="华文仿宋" w:eastAsia="华文仿宋" w:hAnsi="华文仿宋" w:cs="宋体"/>
          <w:b/>
          <w:spacing w:val="-61"/>
          <w:u w:val="single"/>
          <w:lang w:eastAsia="zh-CN"/>
        </w:rPr>
        <w:t xml:space="preserve"> </w:t>
      </w:r>
      <w:r>
        <w:rPr>
          <w:rFonts w:ascii="华文仿宋" w:eastAsia="华文仿宋" w:hAnsi="华文仿宋"/>
          <w:lang w:eastAsia="zh-CN"/>
        </w:rPr>
        <w:t>天前以网</w:t>
      </w:r>
      <w:r>
        <w:rPr>
          <w:rFonts w:ascii="华文仿宋" w:eastAsia="华文仿宋" w:hAnsi="华文仿宋" w:hint="eastAsia"/>
          <w:lang w:eastAsia="zh-CN"/>
        </w:rPr>
        <w:t>上</w:t>
      </w:r>
      <w:r>
        <w:rPr>
          <w:rFonts w:ascii="华文仿宋" w:eastAsia="华文仿宋" w:hAnsi="华文仿宋"/>
          <w:lang w:eastAsia="zh-CN"/>
        </w:rPr>
        <w:t xml:space="preserve">发 </w:t>
      </w:r>
      <w:r>
        <w:rPr>
          <w:rFonts w:ascii="华文仿宋" w:eastAsia="华文仿宋" w:hAnsi="华文仿宋"/>
          <w:spacing w:val="-2"/>
          <w:lang w:eastAsia="zh-CN"/>
        </w:rPr>
        <w:t>布的形式发给所有购买招标文件的投标人，但不指明澄清问题的来源。如果澄清发出的</w:t>
      </w:r>
      <w:r>
        <w:rPr>
          <w:rFonts w:ascii="华文仿宋" w:eastAsia="华文仿宋" w:hAnsi="华文仿宋"/>
          <w:lang w:eastAsia="zh-CN"/>
        </w:rPr>
        <w:t>时间距投标截止时间不足</w:t>
      </w:r>
      <w:r>
        <w:rPr>
          <w:rFonts w:ascii="华文仿宋" w:eastAsia="华文仿宋" w:hAnsi="华文仿宋"/>
          <w:spacing w:val="-62"/>
          <w:lang w:eastAsia="zh-CN"/>
        </w:rPr>
        <w:t xml:space="preserve"> </w:t>
      </w:r>
      <w:r>
        <w:rPr>
          <w:rFonts w:ascii="华文仿宋" w:eastAsia="华文仿宋" w:hAnsi="华文仿宋" w:cs="宋体"/>
          <w:b/>
          <w:spacing w:val="-60"/>
          <w:u w:val="single"/>
          <w:lang w:eastAsia="zh-CN"/>
        </w:rPr>
        <w:t xml:space="preserve"> </w:t>
      </w:r>
      <w:r>
        <w:rPr>
          <w:rFonts w:ascii="华文仿宋" w:eastAsia="华文仿宋" w:hAnsi="华文仿宋"/>
          <w:lang w:eastAsia="zh-CN"/>
        </w:rPr>
        <w:t>天，</w:t>
      </w:r>
      <w:r>
        <w:rPr>
          <w:rFonts w:ascii="华文仿宋" w:eastAsia="华文仿宋" w:hAnsi="华文仿宋" w:hint="eastAsia"/>
          <w:lang w:eastAsia="zh-CN"/>
        </w:rPr>
        <w:t>将</w:t>
      </w:r>
      <w:r>
        <w:rPr>
          <w:rFonts w:ascii="华文仿宋" w:eastAsia="华文仿宋" w:hAnsi="华文仿宋"/>
          <w:lang w:eastAsia="zh-CN"/>
        </w:rPr>
        <w:t>相应延长投标截止时间。</w:t>
      </w:r>
    </w:p>
    <w:p>
      <w:pPr>
        <w:pStyle w:val="BodyText"/>
        <w:spacing w:before="0" w:line="432" w:lineRule="auto"/>
        <w:ind w:left="0"/>
        <w:rPr>
          <w:rFonts w:ascii="华文仿宋" w:eastAsia="华文仿宋" w:hAnsi="华文仿宋"/>
          <w:lang w:eastAsia="zh-CN"/>
        </w:rPr>
      </w:pPr>
      <w:r>
        <w:rPr>
          <w:rFonts w:ascii="华文仿宋" w:eastAsia="华文仿宋" w:hAnsi="华文仿宋" w:cs="宋体"/>
          <w:lang w:eastAsia="zh-CN"/>
        </w:rPr>
        <w:t>.</w:t>
      </w:r>
      <w:r>
        <w:rPr>
          <w:rFonts w:ascii="华文仿宋" w:eastAsia="华文仿宋" w:hAnsi="华文仿宋" w:cs="宋体"/>
          <w:spacing w:val="-1"/>
          <w:lang w:eastAsia="zh-CN"/>
        </w:rPr>
        <w:t xml:space="preserve"> </w:t>
      </w:r>
      <w:r>
        <w:rPr>
          <w:rFonts w:ascii="华文仿宋" w:eastAsia="华文仿宋" w:hAnsi="华文仿宋"/>
          <w:lang w:eastAsia="zh-CN"/>
        </w:rPr>
        <w:t>各投标人在开标截止日前自行到</w:t>
      </w:r>
      <w:r>
        <w:rPr>
          <w:rFonts w:ascii="华文仿宋" w:eastAsia="华文仿宋" w:hAnsi="华文仿宋" w:cs="Times New Roman"/>
          <w:lang w:eastAsia="zh-CN"/>
        </w:rPr>
        <w:t>全 国 公 共 资 源 交 易 平 台（安徽省 . 池州</w:t>
      </w:r>
      <w:r>
        <w:rPr>
          <w:rFonts w:ascii="华文仿宋" w:eastAsia="华文仿宋" w:hAnsi="华文仿宋" w:cs="Times New Roman" w:hint="eastAsia"/>
          <w:lang w:eastAsia="zh-CN"/>
        </w:rPr>
        <w:t>市</w:t>
      </w:r>
      <w:r>
        <w:rPr>
          <w:rFonts w:ascii="华文仿宋" w:eastAsia="华文仿宋" w:hAnsi="华文仿宋" w:cs="Times New Roman"/>
          <w:lang w:eastAsia="zh-CN"/>
        </w:rPr>
        <w:t>）（</w:t>
      </w:r>
      <w:r>
        <w:rPr>
          <w:rFonts w:ascii="华文仿宋" w:eastAsia="华文仿宋" w:hAnsi="华文仿宋" w:cs="Times New Roman" w:hint="eastAsia"/>
          <w:lang w:eastAsia="zh-CN"/>
        </w:rPr>
        <w:t xml:space="preserve"> http://ggj.chizhou.gov.cn/chiztpfront/</w:t>
      </w:r>
      <w:r>
        <w:rPr>
          <w:rFonts w:ascii="华文仿宋" w:eastAsia="华文仿宋" w:hAnsi="华文仿宋" w:cs="Times New Roman"/>
          <w:lang w:eastAsia="zh-CN"/>
        </w:rPr>
        <w:t>）</w:t>
      </w:r>
      <w:hyperlink r:id="rId32">
        <w:r>
          <w:rPr>
            <w:rFonts w:ascii="华文仿宋" w:eastAsia="华文仿宋" w:hAnsi="华文仿宋"/>
            <w:spacing w:val="-1"/>
            <w:lang w:eastAsia="zh-CN"/>
          </w:rPr>
          <w:t>上查询是否有答疑回复</w:t>
        </w:r>
      </w:hyperlink>
      <w:r>
        <w:rPr>
          <w:rFonts w:ascii="华文仿宋" w:eastAsia="华文仿宋" w:hAnsi="华文仿宋"/>
          <w:spacing w:val="-1"/>
          <w:lang w:eastAsia="zh-CN"/>
        </w:rPr>
        <w:t>，否则造成的一切后果</w:t>
      </w:r>
      <w:r>
        <w:rPr>
          <w:rFonts w:ascii="华文仿宋" w:eastAsia="华文仿宋" w:hAnsi="华文仿宋"/>
          <w:spacing w:val="-105"/>
          <w:lang w:eastAsia="zh-CN"/>
        </w:rPr>
        <w:t xml:space="preserve"> </w:t>
      </w:r>
      <w:r>
        <w:rPr>
          <w:rFonts w:ascii="华文仿宋" w:eastAsia="华文仿宋" w:hAnsi="华文仿宋"/>
          <w:lang w:eastAsia="zh-CN"/>
        </w:rPr>
        <w:t>由投标人自行承担。</w:t>
      </w:r>
    </w:p>
    <w:p>
      <w:pPr>
        <w:pStyle w:val="BodyText"/>
        <w:spacing w:before="0" w:line="432" w:lineRule="auto"/>
        <w:ind w:left="0"/>
        <w:rPr>
          <w:rFonts w:ascii="华文仿宋" w:eastAsia="华文仿宋" w:hAnsi="华文仿宋"/>
          <w:lang w:eastAsia="zh-CN"/>
        </w:rPr>
      </w:pPr>
      <w:r>
        <w:rPr>
          <w:rFonts w:ascii="华文仿宋" w:eastAsia="华文仿宋" w:hAnsi="华文仿宋"/>
          <w:spacing w:val="-2"/>
          <w:lang w:eastAsia="zh-CN"/>
        </w:rPr>
        <w:t>在规定异议时间前各潜在投标人未对招标文件条款提出质疑的，凡在评审过程中涉</w:t>
      </w:r>
      <w:r>
        <w:rPr>
          <w:rFonts w:ascii="华文仿宋" w:eastAsia="华文仿宋" w:hAnsi="华文仿宋"/>
          <w:lang w:eastAsia="zh-CN"/>
        </w:rPr>
        <w:t>及到的任何评审争议均以采购人（招标代理机构）解释为准。</w:t>
      </w:r>
    </w:p>
    <w:p>
      <w:pPr>
        <w:pStyle w:val="Heading4"/>
        <w:spacing w:line="432" w:lineRule="auto"/>
        <w:ind w:left="0"/>
        <w:outlineLvl w:val="9"/>
        <w:rPr>
          <w:rFonts w:ascii="华文仿宋" w:eastAsia="华文仿宋" w:hAnsi="华文仿宋"/>
          <w:b w:val="0"/>
          <w:bCs w:val="0"/>
          <w:lang w:eastAsia="zh-CN"/>
        </w:rPr>
      </w:pPr>
      <w:r>
        <w:rPr>
          <w:rFonts w:ascii="华文仿宋" w:eastAsia="华文仿宋" w:hAnsi="华文仿宋"/>
          <w:spacing w:val="6"/>
          <w:lang w:eastAsia="zh-CN"/>
        </w:rPr>
        <w:t>、招标文件的修改</w:t>
      </w:r>
    </w:p>
    <w:p>
      <w:pPr>
        <w:pStyle w:val="BodyText"/>
        <w:spacing w:before="0" w:line="432" w:lineRule="auto"/>
        <w:ind w:left="0"/>
        <w:rPr>
          <w:rFonts w:ascii="华文仿宋" w:eastAsia="华文仿宋" w:hAnsi="华文仿宋"/>
          <w:lang w:eastAsia="zh-CN"/>
        </w:rPr>
      </w:pPr>
      <w:r>
        <w:rPr>
          <w:rFonts w:ascii="华文仿宋" w:eastAsia="华文仿宋" w:hAnsi="华文仿宋" w:cs="宋体"/>
          <w:lang w:eastAsia="zh-CN"/>
        </w:rPr>
        <w:t>.</w:t>
      </w:r>
      <w:r>
        <w:rPr>
          <w:rFonts w:ascii="华文仿宋" w:eastAsia="华文仿宋" w:hAnsi="华文仿宋" w:cs="宋体"/>
          <w:spacing w:val="-1"/>
          <w:lang w:eastAsia="zh-CN"/>
        </w:rPr>
        <w:t xml:space="preserve"> </w:t>
      </w:r>
      <w:r>
        <w:rPr>
          <w:rFonts w:ascii="华文仿宋" w:eastAsia="华文仿宋" w:hAnsi="华文仿宋"/>
          <w:lang w:eastAsia="zh-CN"/>
        </w:rPr>
        <w:t>在投标截止时间</w:t>
      </w:r>
      <w:r>
        <w:rPr>
          <w:rFonts w:ascii="华文仿宋" w:eastAsia="华文仿宋" w:hAnsi="华文仿宋"/>
          <w:spacing w:val="-62"/>
          <w:lang w:eastAsia="zh-CN"/>
        </w:rPr>
        <w:t xml:space="preserve"> </w:t>
      </w:r>
      <w:r>
        <w:rPr>
          <w:rFonts w:ascii="华文仿宋" w:eastAsia="华文仿宋" w:hAnsi="华文仿宋" w:cs="宋体"/>
          <w:b/>
          <w:spacing w:val="-61"/>
          <w:u w:val="single"/>
          <w:lang w:eastAsia="zh-CN"/>
        </w:rPr>
        <w:t xml:space="preserve"> </w:t>
      </w:r>
      <w:r>
        <w:rPr>
          <w:rFonts w:ascii="华文仿宋" w:eastAsia="华文仿宋" w:hAnsi="华文仿宋"/>
          <w:lang w:eastAsia="zh-CN"/>
        </w:rPr>
        <w:t>天前，采购人可以网</w:t>
      </w:r>
      <w:r>
        <w:rPr>
          <w:rFonts w:ascii="华文仿宋" w:eastAsia="华文仿宋" w:hAnsi="华文仿宋" w:hint="eastAsia"/>
          <w:lang w:eastAsia="zh-CN"/>
        </w:rPr>
        <w:t>上</w:t>
      </w:r>
      <w:r>
        <w:rPr>
          <w:rFonts w:ascii="华文仿宋" w:eastAsia="华文仿宋" w:hAnsi="华文仿宋"/>
          <w:lang w:eastAsia="zh-CN"/>
        </w:rPr>
        <w:t>发</w:t>
      </w:r>
      <w:r>
        <w:rPr>
          <w:rFonts w:ascii="华文仿宋" w:eastAsia="华文仿宋" w:hAnsi="华文仿宋"/>
          <w:spacing w:val="-2"/>
          <w:lang w:eastAsia="zh-CN"/>
        </w:rPr>
        <w:t>布</w:t>
      </w:r>
      <w:r>
        <w:rPr>
          <w:rFonts w:ascii="华文仿宋" w:eastAsia="华文仿宋" w:hAnsi="华文仿宋" w:hint="eastAsia"/>
          <w:spacing w:val="-2"/>
          <w:lang w:eastAsia="zh-CN"/>
        </w:rPr>
        <w:t>的</w:t>
      </w:r>
      <w:r>
        <w:rPr>
          <w:rFonts w:ascii="华文仿宋" w:eastAsia="华文仿宋" w:hAnsi="华文仿宋"/>
          <w:lang w:eastAsia="zh-CN"/>
        </w:rPr>
        <w:t>形式修改招标文件，并通知所有已购买招标文件的投标人。如果修改招标文件的时间距投标截止时间不足</w:t>
      </w:r>
      <w:r>
        <w:rPr>
          <w:rFonts w:ascii="华文仿宋" w:eastAsia="华文仿宋" w:hAnsi="华文仿宋"/>
          <w:b/>
          <w:spacing w:val="-66"/>
          <w:u w:val="single"/>
          <w:lang w:eastAsia="zh-CN"/>
        </w:rPr>
        <w:t xml:space="preserve"> </w:t>
      </w:r>
      <w:r>
        <w:rPr>
          <w:rFonts w:ascii="华文仿宋" w:eastAsia="华文仿宋" w:hAnsi="华文仿宋" w:cs="宋体"/>
          <w:b/>
          <w:spacing w:val="-60"/>
          <w:u w:val="single"/>
          <w:lang w:eastAsia="zh-CN"/>
        </w:rPr>
        <w:t xml:space="preserve"> </w:t>
      </w:r>
      <w:r>
        <w:rPr>
          <w:rFonts w:ascii="华文仿宋" w:eastAsia="华文仿宋" w:hAnsi="华文仿宋"/>
          <w:lang w:eastAsia="zh-CN"/>
        </w:rPr>
        <w:t>天，</w:t>
      </w:r>
      <w:r>
        <w:rPr>
          <w:rFonts w:ascii="华文仿宋" w:eastAsia="华文仿宋" w:hAnsi="华文仿宋" w:hint="eastAsia"/>
          <w:lang w:eastAsia="zh-CN"/>
        </w:rPr>
        <w:t>将</w:t>
      </w:r>
      <w:r>
        <w:rPr>
          <w:rFonts w:ascii="华文仿宋" w:eastAsia="华文仿宋" w:hAnsi="华文仿宋"/>
          <w:lang w:eastAsia="zh-CN"/>
        </w:rPr>
        <w:t>相应延长投标截止时间。</w:t>
      </w:r>
    </w:p>
    <w:p>
      <w:pPr>
        <w:pStyle w:val="BodyText"/>
        <w:spacing w:before="0" w:line="432" w:lineRule="auto"/>
        <w:ind w:left="0"/>
        <w:rPr>
          <w:rFonts w:ascii="华文仿宋" w:eastAsia="华文仿宋" w:hAnsi="华文仿宋"/>
          <w:lang w:eastAsia="zh-CN"/>
        </w:rPr>
      </w:pPr>
      <w:r>
        <w:rPr>
          <w:rFonts w:ascii="华文仿宋" w:eastAsia="华文仿宋" w:hAnsi="华文仿宋"/>
          <w:lang w:eastAsia="zh-CN"/>
        </w:rPr>
        <w:drawing>
          <wp:anchor distT="0" distB="0" distL="114300" distR="114300" simplePos="0" relativeHeight="251660288" behindDoc="0" locked="0" layoutInCell="1" allowOverlap="1">
            <wp:simplePos x="0" y="0"/>
            <wp:positionH relativeFrom="page">
              <wp:posOffset>7543800</wp:posOffset>
            </wp:positionH>
            <wp:positionV relativeFrom="paragraph">
              <wp:posOffset>137160</wp:posOffset>
            </wp:positionV>
            <wp:extent cx="12700" cy="1524000"/>
            <wp:effectExtent l="19050" t="0" r="6350" b="0"/>
            <wp:wrapNone/>
            <wp:docPr id="2"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3"/>
                    <pic:cNvPicPr>
                      <a:picLocks noChangeAspect="1" noChangeArrowheads="1"/>
                    </pic:cNvPicPr>
                  </pic:nvPicPr>
                  <pic:blipFill>
                    <a:blip xmlns:r="http://schemas.openxmlformats.org/officeDocument/2006/relationships" r:embed="rId33"/>
                    <a:stretch>
                      <a:fillRect/>
                    </a:stretch>
                  </pic:blipFill>
                  <pic:spPr>
                    <a:xfrm>
                      <a:off x="0" y="0"/>
                      <a:ext cx="12700" cy="1524000"/>
                    </a:xfrm>
                    <a:prstGeom prst="rect">
                      <a:avLst/>
                    </a:prstGeom>
                    <a:noFill/>
                  </pic:spPr>
                </pic:pic>
              </a:graphicData>
            </a:graphic>
          </wp:anchor>
        </w:drawing>
      </w:r>
      <w:r>
        <w:rPr>
          <w:rFonts w:ascii="华文仿宋" w:eastAsia="华文仿宋" w:hAnsi="华文仿宋" w:cs="宋体"/>
          <w:lang w:eastAsia="zh-CN"/>
        </w:rPr>
        <w:t>.</w:t>
      </w:r>
      <w:r>
        <w:rPr>
          <w:rFonts w:ascii="华文仿宋" w:eastAsia="华文仿宋" w:hAnsi="华文仿宋" w:cs="宋体"/>
          <w:spacing w:val="-1"/>
          <w:lang w:eastAsia="zh-CN"/>
        </w:rPr>
        <w:t xml:space="preserve"> </w:t>
      </w:r>
      <w:r>
        <w:rPr>
          <w:rFonts w:ascii="华文仿宋" w:eastAsia="华文仿宋" w:hAnsi="华文仿宋"/>
          <w:lang w:eastAsia="zh-CN"/>
        </w:rPr>
        <w:t>投标人收到修改内容后，应以书面形式通知采购人，确认已收到该修改。</w:t>
      </w:r>
    </w:p>
    <w:p>
      <w:pPr>
        <w:spacing w:line="432" w:lineRule="auto"/>
        <w:rPr>
          <w:rFonts w:ascii="华文仿宋" w:eastAsia="华文仿宋" w:hAnsi="华文仿宋" w:cs="宋体"/>
          <w:b/>
          <w:bCs/>
          <w:w w:val="99"/>
          <w:sz w:val="24"/>
          <w:szCs w:val="24"/>
          <w:lang w:eastAsia="zh-CN"/>
        </w:rPr>
      </w:pPr>
      <w:r>
        <w:rPr>
          <w:rFonts w:ascii="华文仿宋" w:eastAsia="华文仿宋" w:hAnsi="华文仿宋" w:cs="宋体"/>
          <w:b/>
          <w:bCs/>
          <w:spacing w:val="6"/>
          <w:sz w:val="24"/>
          <w:szCs w:val="24"/>
          <w:lang w:eastAsia="zh-CN"/>
        </w:rPr>
        <w:t>、招标文件解释</w:t>
      </w:r>
      <w:r>
        <w:rPr>
          <w:rFonts w:ascii="华文仿宋" w:eastAsia="华文仿宋" w:hAnsi="华文仿宋" w:cs="宋体" w:hint="eastAsia"/>
          <w:b/>
          <w:bCs/>
          <w:w w:val="99"/>
          <w:sz w:val="24"/>
          <w:szCs w:val="24"/>
          <w:lang w:eastAsia="zh-CN"/>
        </w:rPr>
        <w:t xml:space="preserve"> </w:t>
      </w:r>
    </w:p>
    <w:p>
      <w:pPr>
        <w:spacing w:line="432" w:lineRule="auto"/>
        <w:rPr>
          <w:rFonts w:ascii="华文仿宋" w:eastAsia="华文仿宋" w:hAnsi="华文仿宋" w:cs="宋体"/>
          <w:b/>
          <w:bCs/>
          <w:spacing w:val="6"/>
          <w:sz w:val="24"/>
          <w:szCs w:val="24"/>
          <w:lang w:eastAsia="zh-CN"/>
        </w:rPr>
      </w:pPr>
      <w:r>
        <w:rPr>
          <w:rFonts w:ascii="华文仿宋" w:eastAsia="华文仿宋" w:hAnsi="华文仿宋" w:cs="宋体"/>
          <w:sz w:val="24"/>
          <w:szCs w:val="24"/>
          <w:lang w:eastAsia="zh-CN"/>
        </w:rPr>
        <w:t>本招标文件的最终解释权归采购人。</w:t>
      </w:r>
    </w:p>
    <w:p>
      <w:pPr>
        <w:pStyle w:val="Heading10"/>
        <w:tabs>
          <w:tab w:val="left" w:pos="4131"/>
        </w:tabs>
        <w:spacing w:before="0"/>
        <w:ind w:left="0"/>
        <w:jc w:val="center"/>
        <w:outlineLvl w:val="9"/>
        <w:rPr>
          <w:rFonts w:ascii="华文仿宋" w:eastAsia="华文仿宋" w:hAnsi="华文仿宋"/>
          <w:b w:val="0"/>
          <w:bCs w:val="0"/>
          <w:sz w:val="28"/>
          <w:szCs w:val="28"/>
          <w:lang w:eastAsia="zh-CN"/>
        </w:rPr>
      </w:pPr>
      <w:r>
        <w:rPr>
          <w:rFonts w:ascii="华文仿宋" w:eastAsia="华文仿宋" w:hAnsi="华文仿宋" w:hint="eastAsia"/>
          <w:w w:val="95"/>
          <w:sz w:val="28"/>
          <w:szCs w:val="28"/>
          <w:lang w:eastAsia="zh-CN"/>
        </w:rPr>
        <w:t>四、</w:t>
      </w:r>
      <w:r>
        <w:rPr>
          <w:rFonts w:ascii="华文仿宋" w:eastAsia="华文仿宋" w:hAnsi="华文仿宋"/>
          <w:sz w:val="28"/>
          <w:szCs w:val="28"/>
          <w:lang w:eastAsia="zh-CN"/>
        </w:rPr>
        <w:t>投标文件编制</w:t>
      </w:r>
    </w:p>
    <w:p>
      <w:pPr>
        <w:pStyle w:val="Heading4"/>
        <w:ind w:left="0"/>
        <w:outlineLvl w:val="9"/>
        <w:rPr>
          <w:rFonts w:ascii="华文仿宋" w:eastAsia="华文仿宋" w:hAnsi="华文仿宋"/>
          <w:b w:val="0"/>
          <w:bCs w:val="0"/>
          <w:lang w:eastAsia="zh-CN"/>
        </w:rPr>
      </w:pPr>
      <w:r>
        <w:rPr>
          <w:rFonts w:ascii="华文仿宋" w:eastAsia="华文仿宋" w:hAnsi="华文仿宋" w:cs="宋体"/>
          <w:bCs w:val="0"/>
          <w:lang w:eastAsia="zh-CN"/>
        </w:rPr>
        <w:t>.</w:t>
      </w:r>
      <w:r>
        <w:rPr>
          <w:rFonts w:ascii="华文仿宋" w:eastAsia="华文仿宋" w:hAnsi="华文仿宋"/>
          <w:spacing w:val="3"/>
          <w:lang w:eastAsia="zh-CN"/>
        </w:rPr>
        <w:t>投标文件的语言及度量衡单位</w:t>
      </w:r>
    </w:p>
    <w:p>
      <w:pPr>
        <w:pStyle w:val="BodyText"/>
        <w:spacing w:before="0"/>
        <w:ind w:left="0"/>
        <w:rPr>
          <w:rFonts w:ascii="华文仿宋" w:eastAsia="华文仿宋" w:hAnsi="华文仿宋"/>
          <w:lang w:eastAsia="zh-CN"/>
        </w:rPr>
      </w:pPr>
      <w:r>
        <w:rPr>
          <w:rFonts w:ascii="华文仿宋" w:eastAsia="华文仿宋" w:hAnsi="华文仿宋" w:cs="宋体"/>
          <w:lang w:eastAsia="zh-CN"/>
        </w:rPr>
        <w:t xml:space="preserve">. </w:t>
      </w:r>
      <w:r>
        <w:rPr>
          <w:rFonts w:ascii="华文仿宋" w:eastAsia="华文仿宋" w:hAnsi="华文仿宋"/>
          <w:lang w:eastAsia="zh-CN"/>
        </w:rPr>
        <w:t xml:space="preserve">投标文件和与投标有关的所有文件均应使用 </w:t>
      </w:r>
      <w:r>
        <w:rPr>
          <w:rFonts w:ascii="华文仿宋" w:eastAsia="华文仿宋" w:hAnsi="华文仿宋"/>
          <w:b/>
          <w:u w:val="single" w:color="000000"/>
          <w:lang w:eastAsia="zh-CN"/>
        </w:rPr>
        <w:t>中文</w:t>
      </w:r>
      <w:r>
        <w:rPr>
          <w:rFonts w:ascii="华文仿宋" w:eastAsia="华文仿宋" w:hAnsi="华文仿宋"/>
          <w:b/>
          <w:spacing w:val="-4"/>
          <w:u w:val="single" w:color="000000"/>
          <w:lang w:eastAsia="zh-CN"/>
        </w:rPr>
        <w:t xml:space="preserve"> </w:t>
      </w:r>
      <w:r>
        <w:rPr>
          <w:rFonts w:ascii="华文仿宋" w:eastAsia="华文仿宋" w:hAnsi="华文仿宋" w:cs="宋体"/>
          <w:lang w:eastAsia="zh-CN"/>
        </w:rPr>
        <w:t>(</w:t>
      </w:r>
      <w:r>
        <w:rPr>
          <w:rFonts w:ascii="华文仿宋" w:eastAsia="华文仿宋" w:hAnsi="华文仿宋"/>
          <w:lang w:eastAsia="zh-CN"/>
        </w:rPr>
        <w:t>语言文字</w:t>
      </w:r>
      <w:r>
        <w:rPr>
          <w:rFonts w:ascii="华文仿宋" w:eastAsia="华文仿宋" w:hAnsi="华文仿宋" w:cs="宋体"/>
          <w:lang w:eastAsia="zh-CN"/>
        </w:rPr>
        <w:t>)</w:t>
      </w:r>
      <w:r>
        <w:rPr>
          <w:rFonts w:ascii="华文仿宋" w:eastAsia="华文仿宋" w:hAnsi="华文仿宋"/>
          <w:lang w:eastAsia="zh-CN"/>
        </w:rPr>
        <w:t>。投标人随投标文件提供的证明文件和印刷品可以是其它语言，但必须附中文译文。</w:t>
      </w:r>
    </w:p>
    <w:p>
      <w:pPr>
        <w:pStyle w:val="BodyText"/>
        <w:spacing w:before="0" w:line="379" w:lineRule="auto"/>
        <w:ind w:left="0"/>
        <w:rPr>
          <w:rFonts w:ascii="华文仿宋" w:eastAsia="华文仿宋" w:hAnsi="华文仿宋"/>
          <w:lang w:eastAsia="zh-CN"/>
        </w:rPr>
        <w:sectPr>
          <w:headerReference w:type="default" r:id="rId34"/>
          <w:footerReference w:type="default" r:id="rId35"/>
          <w:type w:val="nextPage"/>
          <w:pgSz w:w="11910" w:h="16850"/>
          <w:pgMar w:top="1134" w:right="1134" w:bottom="1134" w:left="1134" w:header="0" w:footer="1191" w:gutter="0"/>
          <w:pgNumType w:start="9"/>
          <w:cols w:num="1" w:space="720"/>
          <w:titlePg w:val="0"/>
        </w:sectPr>
      </w:pPr>
      <w:r>
        <w:rPr>
          <w:rFonts w:ascii="华文仿宋" w:eastAsia="华文仿宋" w:hAnsi="华文仿宋" w:cs="宋体"/>
          <w:lang w:eastAsia="zh-CN"/>
        </w:rPr>
        <w:t>.</w:t>
      </w:r>
      <w:r>
        <w:rPr>
          <w:rFonts w:ascii="华文仿宋" w:eastAsia="华文仿宋" w:hAnsi="华文仿宋" w:cs="宋体"/>
          <w:spacing w:val="-3"/>
          <w:lang w:eastAsia="zh-CN"/>
        </w:rPr>
        <w:t xml:space="preserve"> </w:t>
      </w:r>
      <w:r>
        <w:rPr>
          <w:rFonts w:ascii="华文仿宋" w:eastAsia="华文仿宋" w:hAnsi="华文仿宋"/>
          <w:lang w:eastAsia="zh-CN"/>
        </w:rPr>
        <w:t>除项目规范另有规定外，投标文件使用的度量衡单位，均采用中华人民共和 国法定计量单位。</w:t>
      </w:r>
    </w:p>
    <w:p>
      <w:pPr>
        <w:spacing w:line="355" w:lineRule="auto"/>
        <w:rPr>
          <w:rFonts w:ascii="华文仿宋" w:eastAsia="华文仿宋" w:hAnsi="华文仿宋" w:cs="宋体"/>
          <w:b/>
          <w:bCs/>
          <w:w w:val="99"/>
          <w:sz w:val="24"/>
          <w:szCs w:val="24"/>
          <w:lang w:eastAsia="zh-CN"/>
        </w:rPr>
      </w:pPr>
      <w:r>
        <w:rPr>
          <w:rFonts w:ascii="华文仿宋" w:eastAsia="华文仿宋" w:hAnsi="华文仿宋" w:cs="宋体"/>
          <w:b/>
          <w:bCs/>
          <w:sz w:val="24"/>
          <w:szCs w:val="24"/>
          <w:lang w:eastAsia="zh-CN"/>
        </w:rPr>
        <w:t>.投标文件的组成</w:t>
      </w:r>
      <w:r>
        <w:rPr>
          <w:rFonts w:ascii="华文仿宋" w:eastAsia="华文仿宋" w:hAnsi="华文仿宋" w:cs="宋体"/>
          <w:b/>
          <w:bCs/>
          <w:w w:val="99"/>
          <w:sz w:val="24"/>
          <w:szCs w:val="24"/>
          <w:lang w:eastAsia="zh-CN"/>
        </w:rPr>
        <w:t xml:space="preserve"> </w:t>
      </w:r>
    </w:p>
    <w:p>
      <w:pPr>
        <w:spacing w:line="355" w:lineRule="auto"/>
        <w:rPr>
          <w:rFonts w:ascii="华文仿宋" w:eastAsia="华文仿宋" w:hAnsi="华文仿宋" w:cs="宋体"/>
          <w:sz w:val="24"/>
          <w:szCs w:val="24"/>
          <w:lang w:eastAsia="zh-CN"/>
        </w:rPr>
      </w:pPr>
      <w:r>
        <w:rPr>
          <w:rFonts w:ascii="华文仿宋" w:eastAsia="华文仿宋" w:hAnsi="华文仿宋" w:cs="宋体"/>
          <w:spacing w:val="-1"/>
          <w:w w:val="95"/>
          <w:sz w:val="24"/>
          <w:szCs w:val="24"/>
          <w:lang w:eastAsia="zh-CN"/>
        </w:rPr>
        <w:t>投标人应按照招标文件规定的内容和格式编制并提交投标文件</w:t>
      </w:r>
      <w:r>
        <w:rPr>
          <w:rFonts w:ascii="华文仿宋" w:eastAsia="华文仿宋" w:hAnsi="华文仿宋"/>
          <w:spacing w:val="-5"/>
          <w:sz w:val="24"/>
          <w:szCs w:val="24"/>
          <w:lang w:eastAsia="zh-CN"/>
        </w:rPr>
        <w:t>（表格可以按同样格式扩展）。</w:t>
      </w:r>
      <w:r>
        <w:rPr>
          <w:rFonts w:ascii="华文仿宋" w:eastAsia="华文仿宋" w:hAnsi="华文仿宋" w:cs="宋体"/>
          <w:spacing w:val="-1"/>
          <w:w w:val="95"/>
          <w:sz w:val="24"/>
          <w:szCs w:val="24"/>
          <w:lang w:eastAsia="zh-CN"/>
        </w:rPr>
        <w:t>投标文件主要包括（但不限于）</w:t>
      </w:r>
      <w:r>
        <w:rPr>
          <w:rFonts w:ascii="华文仿宋" w:eastAsia="华文仿宋" w:hAnsi="华文仿宋"/>
          <w:sz w:val="24"/>
          <w:szCs w:val="24"/>
          <w:lang w:eastAsia="zh-CN"/>
        </w:rPr>
        <w:t>以下内容：</w:t>
      </w:r>
    </w:p>
    <w:p>
      <w:pPr>
        <w:pStyle w:val="BodyText"/>
        <w:spacing w:before="0"/>
        <w:ind w:left="0"/>
        <w:rPr>
          <w:rFonts w:ascii="华文仿宋" w:eastAsia="华文仿宋" w:hAnsi="华文仿宋"/>
          <w:lang w:eastAsia="zh-CN"/>
        </w:rPr>
      </w:pPr>
      <w:r>
        <w:rPr>
          <w:rFonts w:ascii="华文仿宋" w:eastAsia="华文仿宋" w:hAnsi="华文仿宋"/>
          <w:lang w:eastAsia="zh-CN"/>
        </w:rPr>
        <w:t>、投标函；</w:t>
      </w:r>
    </w:p>
    <w:p>
      <w:pPr>
        <w:pStyle w:val="BodyText"/>
        <w:spacing w:before="0"/>
        <w:ind w:left="0"/>
        <w:rPr>
          <w:rFonts w:ascii="华文仿宋" w:eastAsia="华文仿宋" w:hAnsi="华文仿宋"/>
          <w:lang w:eastAsia="zh-CN"/>
        </w:rPr>
      </w:pPr>
      <w:r>
        <w:rPr>
          <w:rFonts w:ascii="华文仿宋" w:eastAsia="华文仿宋" w:hAnsi="华文仿宋"/>
          <w:lang w:eastAsia="zh-CN"/>
        </w:rPr>
        <w:t>、</w:t>
      </w:r>
      <w:r>
        <w:rPr>
          <w:rFonts w:ascii="华文仿宋" w:eastAsia="华文仿宋" w:hAnsi="华文仿宋" w:hint="eastAsia"/>
          <w:lang w:eastAsia="zh-CN"/>
        </w:rPr>
        <w:t>开标一览</w:t>
      </w:r>
      <w:r>
        <w:rPr>
          <w:rFonts w:ascii="华文仿宋" w:eastAsia="华文仿宋" w:hAnsi="华文仿宋"/>
          <w:lang w:eastAsia="zh-CN"/>
        </w:rPr>
        <w:t>表；</w:t>
      </w:r>
    </w:p>
    <w:p>
      <w:pPr>
        <w:pStyle w:val="BodyText"/>
        <w:spacing w:before="0"/>
        <w:ind w:left="0"/>
        <w:rPr>
          <w:rFonts w:ascii="华文仿宋" w:eastAsia="华文仿宋" w:hAnsi="华文仿宋"/>
          <w:lang w:eastAsia="zh-CN"/>
        </w:rPr>
      </w:pPr>
      <w:r>
        <w:rPr>
          <w:rFonts w:ascii="华文仿宋" w:eastAsia="华文仿宋" w:hAnsi="华文仿宋"/>
          <w:lang w:eastAsia="zh-CN"/>
        </w:rPr>
        <w:t>、</w:t>
      </w:r>
      <w:r>
        <w:rPr>
          <w:rFonts w:ascii="华文仿宋" w:eastAsia="华文仿宋" w:hAnsi="华文仿宋" w:cs="宋体"/>
          <w:spacing w:val="-6"/>
          <w:lang w:eastAsia="zh-CN"/>
        </w:rPr>
        <w:t>法定代表人身份证明</w:t>
      </w:r>
      <w:r>
        <w:rPr>
          <w:rFonts w:ascii="华文仿宋" w:eastAsia="华文仿宋" w:hAnsi="华文仿宋" w:cs="宋体" w:hint="eastAsia"/>
          <w:spacing w:val="-6"/>
          <w:lang w:eastAsia="zh-CN"/>
        </w:rPr>
        <w:t>和法定代表人的</w:t>
      </w:r>
      <w:r>
        <w:rPr>
          <w:rFonts w:ascii="华文仿宋" w:eastAsia="华文仿宋" w:hAnsi="华文仿宋" w:cs="宋体"/>
          <w:spacing w:val="-6"/>
          <w:lang w:eastAsia="zh-CN"/>
        </w:rPr>
        <w:t>授权委托书</w:t>
      </w:r>
      <w:r>
        <w:rPr>
          <w:rFonts w:ascii="华文仿宋" w:eastAsia="华文仿宋" w:hAnsi="华文仿宋"/>
          <w:lang w:eastAsia="zh-CN"/>
        </w:rPr>
        <w:t>；</w:t>
      </w:r>
    </w:p>
    <w:p>
      <w:pPr>
        <w:pStyle w:val="BodyText"/>
        <w:spacing w:before="0"/>
        <w:ind w:left="0"/>
        <w:rPr>
          <w:rFonts w:ascii="华文仿宋" w:eastAsia="华文仿宋" w:hAnsi="华文仿宋"/>
          <w:lang w:eastAsia="zh-CN"/>
        </w:rPr>
      </w:pPr>
      <w:r>
        <w:rPr>
          <w:rFonts w:ascii="华文仿宋" w:eastAsia="华文仿宋" w:hAnsi="华文仿宋"/>
          <w:spacing w:val="-7"/>
          <w:lang w:eastAsia="zh-CN"/>
        </w:rPr>
        <w:t>、投标保证金转账单（复印件）；</w:t>
      </w:r>
    </w:p>
    <w:p>
      <w:pPr>
        <w:pStyle w:val="BodyText"/>
        <w:spacing w:before="0"/>
        <w:ind w:left="0"/>
        <w:rPr>
          <w:rFonts w:ascii="华文仿宋" w:eastAsia="华文仿宋" w:hAnsi="华文仿宋"/>
          <w:lang w:eastAsia="zh-CN"/>
        </w:rPr>
      </w:pPr>
      <w:r>
        <w:rPr>
          <w:rFonts w:ascii="华文仿宋" w:eastAsia="华文仿宋" w:hAnsi="华文仿宋"/>
          <w:lang w:eastAsia="zh-CN"/>
        </w:rPr>
        <w:t>、服务及优惠承诺；</w:t>
      </w:r>
    </w:p>
    <w:p>
      <w:pPr>
        <w:pStyle w:val="BodyText"/>
        <w:spacing w:before="0"/>
        <w:ind w:left="0"/>
        <w:rPr>
          <w:rFonts w:ascii="华文仿宋" w:eastAsia="华文仿宋" w:hAnsi="华文仿宋"/>
          <w:lang w:eastAsia="zh-CN"/>
        </w:rPr>
      </w:pPr>
      <w:r>
        <w:rPr>
          <w:rFonts w:ascii="华文仿宋" w:eastAsia="华文仿宋" w:hAnsi="华文仿宋"/>
          <w:lang w:eastAsia="zh-CN"/>
        </w:rPr>
        <w:t>、设计方案</w:t>
      </w:r>
      <w:r>
        <w:rPr>
          <w:rFonts w:ascii="华文仿宋" w:eastAsia="华文仿宋" w:hAnsi="华文仿宋" w:hint="eastAsia"/>
          <w:lang w:eastAsia="zh-CN"/>
        </w:rPr>
        <w:t>（技术标）</w:t>
      </w:r>
      <w:r>
        <w:rPr>
          <w:rFonts w:ascii="华文仿宋" w:eastAsia="华文仿宋" w:hAnsi="华文仿宋"/>
          <w:lang w:eastAsia="zh-CN"/>
        </w:rPr>
        <w:t>；</w:t>
      </w:r>
    </w:p>
    <w:p>
      <w:pPr>
        <w:pStyle w:val="BodyText"/>
        <w:spacing w:before="0"/>
        <w:ind w:left="0"/>
        <w:rPr>
          <w:rFonts w:ascii="华文仿宋" w:eastAsia="华文仿宋" w:hAnsi="华文仿宋"/>
          <w:lang w:eastAsia="zh-CN"/>
        </w:rPr>
      </w:pPr>
      <w:r>
        <w:rPr>
          <w:rFonts w:ascii="华文仿宋" w:eastAsia="华文仿宋" w:hAnsi="华文仿宋"/>
          <w:lang w:eastAsia="zh-CN"/>
        </w:rPr>
        <w:t>、投标人资格审查资料；</w:t>
      </w:r>
    </w:p>
    <w:p>
      <w:pPr>
        <w:pStyle w:val="BodyText"/>
        <w:spacing w:before="0"/>
        <w:ind w:left="0"/>
        <w:rPr>
          <w:rFonts w:ascii="华文仿宋" w:eastAsia="华文仿宋" w:hAnsi="华文仿宋"/>
          <w:lang w:eastAsia="zh-CN"/>
        </w:rPr>
      </w:pPr>
      <w:r>
        <w:rPr>
          <w:rFonts w:ascii="华文仿宋" w:eastAsia="华文仿宋" w:hAnsi="华文仿宋"/>
          <w:lang w:eastAsia="zh-CN"/>
        </w:rPr>
        <w:t>、其他资料。</w:t>
      </w:r>
    </w:p>
    <w:p>
      <w:pPr>
        <w:pStyle w:val="Heading7"/>
        <w:spacing w:before="0"/>
        <w:ind w:left="0"/>
        <w:outlineLvl w:val="9"/>
        <w:rPr>
          <w:rFonts w:ascii="华文仿宋" w:eastAsia="华文仿宋" w:hAnsi="华文仿宋"/>
          <w:b w:val="0"/>
          <w:bCs w:val="0"/>
          <w:sz w:val="24"/>
          <w:szCs w:val="24"/>
          <w:lang w:eastAsia="zh-CN"/>
        </w:rPr>
      </w:pPr>
      <w:r>
        <w:rPr>
          <w:rFonts w:ascii="华文仿宋" w:eastAsia="华文仿宋" w:hAnsi="华文仿宋"/>
          <w:sz w:val="24"/>
          <w:szCs w:val="24"/>
          <w:lang w:eastAsia="zh-CN"/>
        </w:rPr>
        <w:t>.投标有效期</w:t>
      </w:r>
    </w:p>
    <w:p>
      <w:pPr>
        <w:pStyle w:val="BodyText"/>
        <w:spacing w:before="0" w:line="355" w:lineRule="auto"/>
        <w:ind w:left="0"/>
        <w:rPr>
          <w:rFonts w:ascii="华文仿宋" w:eastAsia="华文仿宋" w:hAnsi="华文仿宋"/>
          <w:lang w:eastAsia="zh-CN"/>
        </w:rPr>
      </w:pPr>
      <w:r>
        <w:rPr>
          <w:rFonts w:ascii="华文仿宋" w:eastAsia="华文仿宋" w:hAnsi="华文仿宋"/>
          <w:lang w:eastAsia="zh-CN"/>
        </w:rPr>
        <w:t>.</w:t>
      </w:r>
      <w:r>
        <w:rPr>
          <w:rFonts w:ascii="华文仿宋" w:eastAsia="华文仿宋" w:hAnsi="华文仿宋"/>
          <w:spacing w:val="-55"/>
          <w:lang w:eastAsia="zh-CN"/>
        </w:rPr>
        <w:t xml:space="preserve"> </w:t>
      </w:r>
      <w:r>
        <w:rPr>
          <w:rFonts w:ascii="华文仿宋" w:eastAsia="华文仿宋" w:hAnsi="华文仿宋"/>
          <w:spacing w:val="2"/>
          <w:lang w:eastAsia="zh-CN"/>
        </w:rPr>
        <w:t>投标有效期自开标之日起开始计算</w:t>
      </w:r>
      <w:r>
        <w:rPr>
          <w:rFonts w:ascii="华文仿宋" w:eastAsia="华文仿宋" w:hAnsi="华文仿宋"/>
          <w:spacing w:val="-54"/>
          <w:lang w:eastAsia="zh-CN"/>
        </w:rPr>
        <w:t xml:space="preserve"> </w:t>
      </w:r>
      <w:r>
        <w:rPr>
          <w:rFonts w:ascii="华文仿宋" w:eastAsia="华文仿宋" w:hAnsi="华文仿宋" w:hint="eastAsia"/>
          <w:b/>
          <w:u w:val="single"/>
          <w:lang w:eastAsia="zh-CN"/>
        </w:rPr>
        <w:t xml:space="preserve"> </w:t>
      </w:r>
      <w:r>
        <w:rPr>
          <w:rFonts w:ascii="华文仿宋" w:eastAsia="华文仿宋" w:hAnsi="华文仿宋"/>
          <w:spacing w:val="3"/>
          <w:lang w:eastAsia="zh-CN"/>
        </w:rPr>
        <w:t>日历天，采购人延长投标有效期，应在开标前</w:t>
      </w:r>
      <w:r>
        <w:rPr>
          <w:rFonts w:ascii="华文仿宋" w:eastAsia="华文仿宋" w:hAnsi="华文仿宋"/>
          <w:b/>
          <w:spacing w:val="-55"/>
          <w:u w:val="single"/>
          <w:lang w:eastAsia="zh-CN"/>
        </w:rPr>
        <w:t xml:space="preserve"> </w:t>
      </w:r>
      <w:r>
        <w:rPr>
          <w:rFonts w:ascii="华文仿宋" w:eastAsia="华文仿宋" w:hAnsi="华文仿宋"/>
          <w:b/>
          <w:spacing w:val="-57"/>
          <w:u w:val="single"/>
          <w:lang w:eastAsia="zh-CN"/>
        </w:rPr>
        <w:t xml:space="preserve"> </w:t>
      </w:r>
      <w:r>
        <w:rPr>
          <w:rFonts w:ascii="华文仿宋" w:eastAsia="华文仿宋" w:hAnsi="华文仿宋"/>
          <w:lang w:eastAsia="zh-CN"/>
        </w:rPr>
        <w:t>日内以书面形式通知所有投标人。</w:t>
      </w:r>
    </w:p>
    <w:p>
      <w:pPr>
        <w:pStyle w:val="BodyText"/>
        <w:spacing w:before="0" w:line="357" w:lineRule="auto"/>
        <w:ind w:left="0"/>
        <w:rPr>
          <w:rFonts w:ascii="华文仿宋" w:eastAsia="华文仿宋" w:hAnsi="华文仿宋"/>
          <w:lang w:eastAsia="zh-CN"/>
        </w:rPr>
      </w:pPr>
      <w:r>
        <w:rPr>
          <w:rFonts w:ascii="华文仿宋" w:eastAsia="华文仿宋" w:hAnsi="华文仿宋"/>
          <w:lang w:eastAsia="zh-CN"/>
        </w:rPr>
        <w:t>.</w:t>
      </w:r>
      <w:r>
        <w:rPr>
          <w:rFonts w:ascii="华文仿宋" w:eastAsia="华文仿宋" w:hAnsi="华文仿宋"/>
          <w:spacing w:val="-63"/>
          <w:lang w:eastAsia="zh-CN"/>
        </w:rPr>
        <w:t xml:space="preserve"> </w:t>
      </w:r>
      <w:r>
        <w:rPr>
          <w:rFonts w:ascii="华文仿宋" w:eastAsia="华文仿宋" w:hAnsi="华文仿宋"/>
          <w:lang w:eastAsia="zh-CN"/>
        </w:rPr>
        <w:t>如果出现特殊情况，采购人可征求投标人同意延长投标有效期。这种要求和投标人的答复均应以书面形式进行。投标人可以拒绝采购人的这种要求，其投标保证金予以退还。同意延长投标</w:t>
      </w:r>
      <w:r>
        <w:rPr>
          <w:rFonts w:ascii="华文仿宋" w:eastAsia="华文仿宋" w:hAnsi="华文仿宋"/>
          <w:spacing w:val="-77"/>
          <w:lang w:eastAsia="zh-CN"/>
        </w:rPr>
        <w:t xml:space="preserve"> </w:t>
      </w:r>
      <w:r>
        <w:rPr>
          <w:rFonts w:ascii="华文仿宋" w:eastAsia="华文仿宋" w:hAnsi="华文仿宋"/>
          <w:spacing w:val="-1"/>
          <w:w w:val="95"/>
          <w:lang w:eastAsia="zh-CN"/>
        </w:rPr>
        <w:t>有效期的投标人，不需要也不允许修改其投标文件，但其投标保证金</w:t>
      </w:r>
      <w:r>
        <w:rPr>
          <w:rFonts w:ascii="华文仿宋" w:eastAsia="华文仿宋" w:hAnsi="华文仿宋" w:hint="eastAsia"/>
          <w:spacing w:val="-1"/>
          <w:w w:val="95"/>
          <w:lang w:eastAsia="zh-CN"/>
        </w:rPr>
        <w:t>需</w:t>
      </w:r>
      <w:r>
        <w:rPr>
          <w:rFonts w:ascii="华文仿宋" w:eastAsia="华文仿宋" w:hAnsi="华文仿宋"/>
          <w:spacing w:val="-1"/>
          <w:w w:val="95"/>
          <w:lang w:eastAsia="zh-CN"/>
        </w:rPr>
        <w:t>延长相同的时间；在延长期内，</w:t>
      </w:r>
      <w:r>
        <w:rPr>
          <w:rFonts w:ascii="华文仿宋" w:eastAsia="华文仿宋" w:hAnsi="华文仿宋"/>
          <w:lang w:eastAsia="zh-CN"/>
        </w:rPr>
        <w:t>应满足本章第</w:t>
      </w:r>
      <w:r>
        <w:rPr>
          <w:rFonts w:ascii="华文仿宋" w:eastAsia="华文仿宋" w:hAnsi="华文仿宋"/>
          <w:spacing w:val="-59"/>
          <w:lang w:eastAsia="zh-CN"/>
        </w:rPr>
        <w:t xml:space="preserve"> </w:t>
      </w:r>
      <w:r>
        <w:rPr>
          <w:rFonts w:ascii="华文仿宋" w:eastAsia="华文仿宋" w:hAnsi="华文仿宋"/>
          <w:spacing w:val="-58"/>
          <w:lang w:eastAsia="zh-CN"/>
        </w:rPr>
        <w:t xml:space="preserve"> </w:t>
      </w:r>
      <w:r>
        <w:rPr>
          <w:rFonts w:ascii="华文仿宋" w:eastAsia="华文仿宋" w:hAnsi="华文仿宋"/>
          <w:lang w:eastAsia="zh-CN"/>
        </w:rPr>
        <w:t>条款的全部规定。</w:t>
      </w:r>
    </w:p>
    <w:p>
      <w:pPr>
        <w:pStyle w:val="Heading7"/>
        <w:spacing w:before="0"/>
        <w:ind w:left="0"/>
        <w:outlineLvl w:val="9"/>
        <w:rPr>
          <w:rFonts w:ascii="华文仿宋" w:eastAsia="华文仿宋" w:hAnsi="华文仿宋"/>
          <w:b w:val="0"/>
          <w:bCs w:val="0"/>
          <w:sz w:val="24"/>
          <w:szCs w:val="24"/>
          <w:lang w:eastAsia="zh-CN"/>
        </w:rPr>
      </w:pPr>
      <w:r>
        <w:rPr>
          <w:rFonts w:ascii="华文仿宋" w:eastAsia="华文仿宋" w:hAnsi="华文仿宋"/>
          <w:sz w:val="24"/>
          <w:szCs w:val="24"/>
          <w:lang w:eastAsia="zh-CN"/>
        </w:rPr>
        <w:t>.投标保证金</w:t>
      </w:r>
    </w:p>
    <w:p>
      <w:pPr>
        <w:pStyle w:val="BodyText"/>
        <w:spacing w:before="0"/>
        <w:ind w:left="0"/>
        <w:rPr>
          <w:rFonts w:ascii="华文仿宋" w:eastAsia="华文仿宋" w:hAnsi="华文仿宋"/>
          <w:lang w:eastAsia="zh-CN"/>
        </w:rPr>
      </w:pPr>
      <w:r>
        <w:rPr>
          <w:rFonts w:ascii="华文仿宋" w:eastAsia="华文仿宋" w:hAnsi="华文仿宋"/>
          <w:lang w:eastAsia="zh-CN"/>
        </w:rPr>
        <w:t>.</w:t>
      </w:r>
      <w:r>
        <w:rPr>
          <w:rFonts w:ascii="华文仿宋" w:eastAsia="华文仿宋" w:hAnsi="华文仿宋"/>
          <w:spacing w:val="-84"/>
          <w:lang w:eastAsia="zh-CN"/>
        </w:rPr>
        <w:t xml:space="preserve"> </w:t>
      </w:r>
      <w:r>
        <w:rPr>
          <w:rFonts w:ascii="华文仿宋" w:eastAsia="华文仿宋" w:hAnsi="华文仿宋"/>
          <w:lang w:eastAsia="zh-CN"/>
        </w:rPr>
        <w:t>投标保证金作为投标文件的组成部分，投标人须按投标须</w:t>
      </w:r>
      <w:r>
        <w:rPr>
          <w:rFonts w:ascii="华文仿宋" w:eastAsia="华文仿宋" w:hAnsi="华文仿宋" w:hint="eastAsia"/>
          <w:lang w:eastAsia="zh-CN"/>
        </w:rPr>
        <w:t>知</w:t>
      </w:r>
      <w:r>
        <w:rPr>
          <w:rFonts w:ascii="华文仿宋" w:eastAsia="华文仿宋" w:hAnsi="华文仿宋"/>
          <w:lang w:eastAsia="zh-CN"/>
        </w:rPr>
        <w:t>前附表</w:t>
      </w:r>
      <w:r>
        <w:rPr>
          <w:rFonts w:ascii="华文仿宋" w:eastAsia="华文仿宋" w:hAnsi="华文仿宋" w:hint="eastAsia"/>
          <w:lang w:eastAsia="zh-CN"/>
        </w:rPr>
        <w:t>的规定</w:t>
      </w:r>
      <w:r>
        <w:rPr>
          <w:rFonts w:ascii="华文仿宋" w:eastAsia="华文仿宋" w:hAnsi="华文仿宋"/>
          <w:lang w:eastAsia="zh-CN"/>
        </w:rPr>
        <w:t>提供投标保证金。投标保证金缴纳方式及金额见投标须</w:t>
      </w:r>
      <w:r>
        <w:rPr>
          <w:rFonts w:ascii="华文仿宋" w:eastAsia="华文仿宋" w:hAnsi="华文仿宋" w:hint="eastAsia"/>
          <w:lang w:eastAsia="zh-CN"/>
        </w:rPr>
        <w:t>知</w:t>
      </w:r>
      <w:r>
        <w:rPr>
          <w:rFonts w:ascii="华文仿宋" w:eastAsia="华文仿宋" w:hAnsi="华文仿宋"/>
          <w:lang w:eastAsia="zh-CN"/>
        </w:rPr>
        <w:t>前附表。</w:t>
      </w:r>
    </w:p>
    <w:p>
      <w:pPr>
        <w:pStyle w:val="BodyText"/>
        <w:spacing w:before="0"/>
        <w:ind w:left="0"/>
        <w:rPr>
          <w:rFonts w:ascii="华文仿宋" w:eastAsia="华文仿宋" w:hAnsi="华文仿宋"/>
          <w:lang w:eastAsia="zh-CN"/>
        </w:rPr>
      </w:pPr>
      <w:r>
        <w:rPr>
          <w:rFonts w:ascii="华文仿宋" w:eastAsia="华文仿宋" w:hAnsi="华文仿宋"/>
          <w:lang w:eastAsia="zh-CN"/>
        </w:rPr>
        <w:t>.</w:t>
      </w:r>
      <w:r>
        <w:rPr>
          <w:rFonts w:ascii="华文仿宋" w:eastAsia="华文仿宋" w:hAnsi="华文仿宋"/>
          <w:spacing w:val="-62"/>
          <w:lang w:eastAsia="zh-CN"/>
        </w:rPr>
        <w:t xml:space="preserve"> </w:t>
      </w:r>
      <w:r>
        <w:rPr>
          <w:rFonts w:ascii="华文仿宋" w:eastAsia="华文仿宋" w:hAnsi="华文仿宋"/>
          <w:lang w:eastAsia="zh-CN"/>
        </w:rPr>
        <w:t>招标代理机构将拒绝接收未按</w:t>
      </w:r>
      <w:r>
        <w:rPr>
          <w:rFonts w:ascii="华文仿宋" w:eastAsia="华文仿宋" w:hAnsi="华文仿宋"/>
          <w:spacing w:val="-57"/>
          <w:lang w:eastAsia="zh-CN"/>
        </w:rPr>
        <w:t xml:space="preserve"> </w:t>
      </w:r>
      <w:r>
        <w:rPr>
          <w:rFonts w:ascii="华文仿宋" w:eastAsia="华文仿宋" w:hAnsi="华文仿宋"/>
          <w:lang w:eastAsia="zh-CN"/>
        </w:rPr>
        <w:t>.</w:t>
      </w:r>
      <w:r>
        <w:rPr>
          <w:rFonts w:ascii="华文仿宋" w:eastAsia="华文仿宋" w:hAnsi="华文仿宋"/>
          <w:spacing w:val="-60"/>
          <w:lang w:eastAsia="zh-CN"/>
        </w:rPr>
        <w:t xml:space="preserve"> </w:t>
      </w:r>
      <w:r>
        <w:rPr>
          <w:rFonts w:ascii="华文仿宋" w:eastAsia="华文仿宋" w:hAnsi="华文仿宋"/>
          <w:lang w:eastAsia="zh-CN"/>
        </w:rPr>
        <w:t>款要求提交投标保证金的投标人递交的投标文件；</w:t>
      </w:r>
    </w:p>
    <w:p>
      <w:pPr>
        <w:pStyle w:val="BodyText"/>
        <w:spacing w:before="0"/>
        <w:ind w:left="0"/>
        <w:rPr>
          <w:rFonts w:ascii="华文仿宋" w:eastAsia="华文仿宋" w:hAnsi="华文仿宋"/>
          <w:lang w:eastAsia="zh-CN"/>
        </w:rPr>
      </w:pPr>
      <w:r>
        <w:rPr>
          <w:rFonts w:ascii="华文仿宋" w:eastAsia="华文仿宋" w:hAnsi="华文仿宋"/>
          <w:lang w:eastAsia="zh-CN"/>
        </w:rPr>
        <w:t>.投标保证金按如下方式退还：</w:t>
      </w:r>
      <w:r>
        <w:rPr>
          <w:rFonts w:ascii="华文仿宋" w:eastAsia="华文仿宋" w:hAnsi="华文仿宋" w:cs="宋体" w:hint="eastAsia"/>
          <w:lang w:eastAsia="zh-CN"/>
        </w:rPr>
        <w:t>中标通知书发出之日起个工作日内退还未中标人的投标保证金；自采购合同签订之日起个工作日内退还中标人的投标保证金。</w:t>
      </w:r>
    </w:p>
    <w:p>
      <w:pPr>
        <w:pStyle w:val="BodyText"/>
        <w:spacing w:before="0"/>
        <w:ind w:left="0"/>
        <w:rPr>
          <w:rFonts w:ascii="华文仿宋" w:eastAsia="华文仿宋" w:hAnsi="华文仿宋"/>
          <w:lang w:eastAsia="zh-CN"/>
        </w:rPr>
      </w:pPr>
      <w:r>
        <w:rPr>
          <w:rFonts w:ascii="华文仿宋" w:eastAsia="华文仿宋" w:hAnsi="华文仿宋"/>
          <w:lang w:eastAsia="zh-CN"/>
        </w:rPr>
        <w:t>.若发生下列任何一种情况的，投标保证金将不予退还：</w:t>
      </w:r>
    </w:p>
    <w:p>
      <w:pPr>
        <w:pStyle w:val="BodyText"/>
        <w:spacing w:before="0"/>
        <w:ind w:left="0"/>
        <w:rPr>
          <w:rFonts w:ascii="华文仿宋" w:eastAsia="华文仿宋" w:hAnsi="华文仿宋"/>
          <w:lang w:eastAsia="zh-CN"/>
        </w:rPr>
      </w:pPr>
      <w:r>
        <w:rPr>
          <w:rFonts w:ascii="华文仿宋" w:eastAsia="华文仿宋" w:hAnsi="华文仿宋"/>
          <w:lang w:eastAsia="zh-CN"/>
        </w:rPr>
        <w:t>..</w:t>
      </w:r>
      <w:r>
        <w:rPr>
          <w:rFonts w:ascii="华文仿宋" w:eastAsia="华文仿宋" w:hAnsi="华文仿宋"/>
          <w:spacing w:val="-66"/>
          <w:lang w:eastAsia="zh-CN"/>
        </w:rPr>
        <w:t xml:space="preserve"> </w:t>
      </w:r>
      <w:r>
        <w:rPr>
          <w:rFonts w:ascii="华文仿宋" w:eastAsia="华文仿宋" w:hAnsi="华文仿宋"/>
          <w:lang w:eastAsia="zh-CN"/>
        </w:rPr>
        <w:t>投标人在投标有效期内撤回其投标文件的；</w:t>
      </w:r>
    </w:p>
    <w:p>
      <w:pPr>
        <w:pStyle w:val="BodyText"/>
        <w:spacing w:before="0"/>
        <w:ind w:left="0"/>
        <w:rPr>
          <w:rFonts w:ascii="华文仿宋" w:eastAsia="华文仿宋" w:hAnsi="华文仿宋"/>
          <w:lang w:eastAsia="zh-CN"/>
        </w:rPr>
      </w:pPr>
      <w:r>
        <w:rPr>
          <w:rFonts w:ascii="华文仿宋" w:eastAsia="华文仿宋" w:hAnsi="华文仿宋"/>
          <w:lang w:eastAsia="zh-CN"/>
        </w:rPr>
        <w:t>..</w:t>
      </w:r>
      <w:r>
        <w:rPr>
          <w:rFonts w:ascii="华文仿宋" w:eastAsia="华文仿宋" w:hAnsi="华文仿宋"/>
          <w:spacing w:val="-70"/>
          <w:lang w:eastAsia="zh-CN"/>
        </w:rPr>
        <w:t xml:space="preserve"> </w:t>
      </w:r>
      <w:r>
        <w:rPr>
          <w:rFonts w:ascii="华文仿宋" w:eastAsia="华文仿宋" w:hAnsi="华文仿宋"/>
          <w:lang w:eastAsia="zh-CN"/>
        </w:rPr>
        <w:t>中标人未能在规定期限内与采购人签订合同的；</w:t>
      </w:r>
    </w:p>
    <w:p>
      <w:pPr>
        <w:pStyle w:val="BodyText"/>
        <w:spacing w:before="0"/>
        <w:ind w:left="0"/>
        <w:rPr>
          <w:rFonts w:ascii="华文仿宋" w:eastAsia="华文仿宋" w:hAnsi="华文仿宋"/>
          <w:lang w:eastAsia="zh-CN"/>
        </w:rPr>
        <w:sectPr>
          <w:headerReference w:type="default" r:id="rId36"/>
          <w:footerReference w:type="default" r:id="rId37"/>
          <w:type w:val="nextPage"/>
          <w:pgSz w:w="11910" w:h="16850"/>
          <w:pgMar w:top="1134" w:right="1134" w:bottom="1134" w:left="1134" w:header="0" w:footer="1191" w:gutter="0"/>
          <w:pgNumType w:start="10"/>
          <w:cols w:num="1" w:space="720"/>
          <w:titlePg w:val="0"/>
        </w:sectPr>
      </w:pPr>
      <w:r>
        <w:rPr>
          <w:rFonts w:ascii="华文仿宋" w:eastAsia="华文仿宋" w:hAnsi="华文仿宋"/>
          <w:lang w:eastAsia="zh-CN"/>
        </w:rPr>
        <w:t>..</w:t>
      </w:r>
      <w:r>
        <w:rPr>
          <w:rFonts w:ascii="华文仿宋" w:eastAsia="华文仿宋" w:hAnsi="华文仿宋"/>
          <w:spacing w:val="-64"/>
          <w:lang w:eastAsia="zh-CN"/>
        </w:rPr>
        <w:t xml:space="preserve"> </w:t>
      </w:r>
      <w:r>
        <w:rPr>
          <w:rFonts w:ascii="华文仿宋" w:eastAsia="华文仿宋" w:hAnsi="华文仿宋"/>
          <w:lang w:eastAsia="zh-CN"/>
        </w:rPr>
        <w:t>提供虚假证明材料或串通投标的。</w:t>
      </w:r>
    </w:p>
    <w:p>
      <w:pPr>
        <w:pStyle w:val="Heading7"/>
        <w:spacing w:before="0"/>
        <w:ind w:left="0"/>
        <w:outlineLvl w:val="9"/>
        <w:rPr>
          <w:rFonts w:ascii="华文仿宋" w:eastAsia="华文仿宋" w:hAnsi="华文仿宋"/>
          <w:bCs w:val="0"/>
          <w:sz w:val="24"/>
          <w:szCs w:val="24"/>
          <w:lang w:eastAsia="zh-CN"/>
        </w:rPr>
      </w:pPr>
      <w:r>
        <w:rPr>
          <w:rFonts w:ascii="华文仿宋" w:eastAsia="华文仿宋" w:hAnsi="华文仿宋"/>
          <w:bCs w:val="0"/>
          <w:sz w:val="24"/>
          <w:szCs w:val="24"/>
          <w:lang w:eastAsia="zh-CN"/>
        </w:rPr>
        <w:t>.投标文件的</w:t>
      </w:r>
      <w:r>
        <w:rPr>
          <w:rFonts w:ascii="华文仿宋" w:eastAsia="华文仿宋" w:hAnsi="华文仿宋" w:hint="eastAsia"/>
          <w:bCs w:val="0"/>
          <w:sz w:val="24"/>
          <w:szCs w:val="24"/>
          <w:lang w:eastAsia="zh-CN"/>
        </w:rPr>
        <w:t>份数和签署</w:t>
      </w:r>
    </w:p>
    <w:p>
      <w:pPr>
        <w:spacing w:line="400" w:lineRule="exact"/>
        <w:rPr>
          <w:rFonts w:ascii="华文仿宋" w:eastAsia="华文仿宋" w:hAnsi="华文仿宋"/>
          <w:sz w:val="24"/>
          <w:szCs w:val="24"/>
          <w:lang w:eastAsia="zh-CN"/>
        </w:rPr>
      </w:pPr>
      <w:r>
        <w:rPr>
          <w:rFonts w:ascii="华文仿宋" w:eastAsia="华文仿宋" w:hAnsi="华文仿宋"/>
          <w:sz w:val="24"/>
          <w:szCs w:val="24"/>
          <w:lang w:eastAsia="zh-CN"/>
        </w:rPr>
        <w:t>.投标文件应按第</w:t>
      </w:r>
      <w:r>
        <w:rPr>
          <w:rFonts w:ascii="华文仿宋" w:eastAsia="华文仿宋" w:hAnsi="华文仿宋" w:hint="eastAsia"/>
          <w:sz w:val="24"/>
          <w:szCs w:val="24"/>
          <w:lang w:eastAsia="zh-CN"/>
        </w:rPr>
        <w:t>六</w:t>
      </w:r>
      <w:r>
        <w:rPr>
          <w:rFonts w:ascii="华文仿宋" w:eastAsia="华文仿宋" w:hAnsi="华文仿宋"/>
          <w:sz w:val="24"/>
          <w:szCs w:val="24"/>
          <w:lang w:eastAsia="zh-CN"/>
        </w:rPr>
        <w:t>章“投标文件格式”进行编写，如有必要，可以增加附页，作为投标文件的组成部分。</w:t>
      </w:r>
    </w:p>
    <w:p>
      <w:pPr>
        <w:spacing w:line="400" w:lineRule="exact"/>
        <w:rPr>
          <w:rFonts w:ascii="华文仿宋" w:eastAsia="华文仿宋" w:hAnsi="华文仿宋"/>
          <w:sz w:val="24"/>
          <w:szCs w:val="24"/>
          <w:lang w:eastAsia="zh-CN"/>
        </w:rPr>
      </w:pPr>
      <w:r>
        <w:rPr>
          <w:rFonts w:ascii="华文仿宋" w:eastAsia="华文仿宋" w:hAnsi="华文仿宋" w:hint="eastAsia"/>
          <w:sz w:val="24"/>
          <w:szCs w:val="24"/>
          <w:lang w:eastAsia="zh-CN"/>
        </w:rPr>
        <w:t>.</w:t>
      </w:r>
      <w:r>
        <w:rPr>
          <w:rFonts w:ascii="华文仿宋" w:eastAsia="华文仿宋" w:hAnsi="华文仿宋"/>
          <w:sz w:val="24"/>
          <w:szCs w:val="24"/>
          <w:lang w:eastAsia="zh-CN"/>
        </w:rPr>
        <w:t xml:space="preserve"> 投标文件应当对招标文件有关</w:t>
      </w:r>
      <w:r>
        <w:rPr>
          <w:rFonts w:ascii="华文仿宋" w:eastAsia="华文仿宋" w:hAnsi="华文仿宋" w:hint="eastAsia"/>
          <w:sz w:val="24"/>
          <w:szCs w:val="24"/>
          <w:lang w:eastAsia="zh-CN"/>
        </w:rPr>
        <w:t>设计</w:t>
      </w:r>
      <w:r>
        <w:rPr>
          <w:rFonts w:ascii="华文仿宋" w:eastAsia="华文仿宋" w:hAnsi="华文仿宋"/>
          <w:sz w:val="24"/>
          <w:szCs w:val="24"/>
          <w:lang w:eastAsia="zh-CN"/>
        </w:rPr>
        <w:t>周期、投标有效期、</w:t>
      </w:r>
      <w:r>
        <w:rPr>
          <w:rFonts w:ascii="华文仿宋" w:eastAsia="华文仿宋" w:hAnsi="华文仿宋" w:hint="eastAsia"/>
          <w:sz w:val="24"/>
          <w:szCs w:val="24"/>
          <w:lang w:eastAsia="zh-CN"/>
        </w:rPr>
        <w:t>项目</w:t>
      </w:r>
      <w:r>
        <w:rPr>
          <w:rFonts w:ascii="华文仿宋" w:eastAsia="华文仿宋" w:hAnsi="华文仿宋"/>
          <w:sz w:val="24"/>
          <w:szCs w:val="24"/>
          <w:lang w:eastAsia="zh-CN"/>
        </w:rPr>
        <w:t>范围等实质性内容作出响应。</w:t>
      </w:r>
    </w:p>
    <w:p>
      <w:pPr>
        <w:spacing w:line="400" w:lineRule="exact"/>
        <w:rPr>
          <w:rFonts w:ascii="华文仿宋" w:eastAsia="华文仿宋" w:hAnsi="华文仿宋"/>
          <w:i/>
          <w:sz w:val="24"/>
          <w:szCs w:val="24"/>
          <w:lang w:eastAsia="zh-CN"/>
        </w:rPr>
      </w:pPr>
      <w:r>
        <w:rPr>
          <w:rFonts w:ascii="华文仿宋" w:eastAsia="华文仿宋" w:hAnsi="华文仿宋"/>
          <w:sz w:val="24"/>
          <w:szCs w:val="24"/>
          <w:lang w:eastAsia="zh-CN"/>
        </w:rPr>
        <w:t>.</w:t>
      </w:r>
      <w:r>
        <w:rPr>
          <w:rFonts w:ascii="华文仿宋" w:eastAsia="华文仿宋" w:hAnsi="华文仿宋" w:hint="eastAsia"/>
          <w:sz w:val="24"/>
          <w:szCs w:val="24"/>
          <w:lang w:eastAsia="zh-CN"/>
        </w:rPr>
        <w:t xml:space="preserve"> </w:t>
      </w:r>
      <w:r>
        <w:rPr>
          <w:rFonts w:ascii="华文仿宋" w:eastAsia="华文仿宋" w:hAnsi="华文仿宋"/>
          <w:sz w:val="24"/>
          <w:szCs w:val="24"/>
          <w:lang w:eastAsia="zh-CN"/>
        </w:rPr>
        <w:t>投标文件应用不褪色的材料书写或打印</w:t>
      </w:r>
      <w:r>
        <w:rPr>
          <w:rFonts w:ascii="华文仿宋" w:eastAsia="华文仿宋" w:hAnsi="华文仿宋" w:hint="eastAsia"/>
          <w:sz w:val="24"/>
          <w:szCs w:val="24"/>
          <w:lang w:eastAsia="zh-CN"/>
        </w:rPr>
        <w:t>。</w:t>
      </w:r>
    </w:p>
    <w:p>
      <w:pPr>
        <w:spacing w:line="400" w:lineRule="exact"/>
        <w:rPr>
          <w:rFonts w:ascii="华文仿宋" w:eastAsia="华文仿宋" w:hAnsi="华文仿宋"/>
          <w:sz w:val="24"/>
          <w:szCs w:val="24"/>
          <w:lang w:eastAsia="zh-CN"/>
        </w:rPr>
      </w:pPr>
      <w:r>
        <w:rPr>
          <w:rFonts w:ascii="华文仿宋" w:eastAsia="华文仿宋" w:hAnsi="华文仿宋"/>
          <w:sz w:val="24"/>
          <w:szCs w:val="24"/>
          <w:lang w:eastAsia="zh-CN"/>
        </w:rPr>
        <w:t>.</w:t>
      </w:r>
      <w:r>
        <w:rPr>
          <w:rFonts w:ascii="华文仿宋" w:eastAsia="华文仿宋" w:hAnsi="华文仿宋" w:hint="eastAsia"/>
          <w:sz w:val="24"/>
          <w:szCs w:val="24"/>
          <w:lang w:eastAsia="zh-CN"/>
        </w:rPr>
        <w:t>投标文件文本封面、投标函应加盖投标人公章并经法定代表人或其委托代理人签字或加盖法人印章。委托代理人签字的，投标文件应附法定代表人签署的授权委托书。</w:t>
      </w:r>
    </w:p>
    <w:p>
      <w:pPr>
        <w:spacing w:line="400" w:lineRule="exact"/>
        <w:rPr>
          <w:rFonts w:ascii="华文仿宋" w:eastAsia="华文仿宋" w:hAnsi="华文仿宋"/>
          <w:sz w:val="24"/>
          <w:szCs w:val="24"/>
          <w:lang w:eastAsia="zh-CN"/>
        </w:rPr>
      </w:pPr>
      <w:r>
        <w:rPr>
          <w:rFonts w:ascii="华文仿宋" w:eastAsia="华文仿宋" w:hAnsi="华文仿宋"/>
          <w:sz w:val="24"/>
          <w:szCs w:val="24"/>
          <w:lang w:eastAsia="zh-CN"/>
        </w:rPr>
        <w:t>投标文件应尽量避免涂改、行间插字或删除。如果出现上述情况，改动之处应加盖单位章或由投标人的法定代表人或其授权的代理人签字确认。</w:t>
      </w:r>
    </w:p>
    <w:p>
      <w:pPr>
        <w:pStyle w:val="BodyText"/>
        <w:spacing w:before="0"/>
        <w:ind w:left="0"/>
        <w:rPr>
          <w:rFonts w:ascii="华文仿宋" w:eastAsia="华文仿宋" w:hAnsi="华文仿宋"/>
          <w:lang w:eastAsia="zh-CN"/>
        </w:rPr>
      </w:pPr>
      <w:r>
        <w:rPr>
          <w:rFonts w:ascii="华文仿宋" w:eastAsia="华文仿宋" w:hAnsi="华文仿宋"/>
          <w:lang w:eastAsia="zh-CN"/>
        </w:rPr>
        <w:t>. 投标文件</w:t>
      </w:r>
      <w:r>
        <w:rPr>
          <w:rFonts w:ascii="华文仿宋" w:eastAsia="华文仿宋" w:hAnsi="华文仿宋"/>
          <w:b/>
          <w:lang w:eastAsia="zh-CN"/>
        </w:rPr>
        <w:t>正本壹份，副本</w:t>
      </w:r>
      <w:r>
        <w:rPr>
          <w:rFonts w:ascii="华文仿宋" w:eastAsia="华文仿宋" w:hAnsi="华文仿宋" w:hint="eastAsia"/>
          <w:b/>
          <w:lang w:eastAsia="zh-CN"/>
        </w:rPr>
        <w:t>贰</w:t>
      </w:r>
      <w:r>
        <w:rPr>
          <w:rFonts w:ascii="华文仿宋" w:eastAsia="华文仿宋" w:hAnsi="华文仿宋"/>
          <w:b/>
          <w:lang w:eastAsia="zh-CN"/>
        </w:rPr>
        <w:t>份</w:t>
      </w:r>
      <w:r>
        <w:rPr>
          <w:rFonts w:ascii="华文仿宋" w:eastAsia="华文仿宋" w:hAnsi="华文仿宋"/>
          <w:lang w:eastAsia="zh-CN"/>
        </w:rPr>
        <w:t>。</w:t>
      </w:r>
    </w:p>
    <w:p>
      <w:pPr>
        <w:spacing w:line="400" w:lineRule="exact"/>
        <w:rPr>
          <w:rFonts w:ascii="华文仿宋" w:eastAsia="华文仿宋" w:hAnsi="华文仿宋"/>
          <w:b/>
          <w:sz w:val="24"/>
          <w:szCs w:val="24"/>
          <w:lang w:eastAsia="zh-CN"/>
        </w:rPr>
      </w:pPr>
      <w:r>
        <w:rPr>
          <w:rFonts w:ascii="华文仿宋" w:eastAsia="华文仿宋" w:hAnsi="华文仿宋"/>
          <w:b/>
          <w:sz w:val="24"/>
          <w:szCs w:val="24"/>
          <w:lang w:eastAsia="zh-CN"/>
        </w:rPr>
        <w:t>正本和副本的封面上应清楚地标记</w:t>
      </w:r>
      <w:r>
        <w:rPr>
          <w:rFonts w:ascii="华文仿宋" w:eastAsia="华文仿宋" w:hAnsi="华文仿宋" w:hint="eastAsia"/>
          <w:b/>
          <w:sz w:val="24"/>
          <w:szCs w:val="24"/>
          <w:lang w:eastAsia="zh-CN"/>
        </w:rPr>
        <w:t>“</w:t>
      </w:r>
      <w:r>
        <w:rPr>
          <w:rFonts w:ascii="华文仿宋" w:eastAsia="华文仿宋" w:hAnsi="华文仿宋"/>
          <w:b/>
          <w:sz w:val="24"/>
          <w:szCs w:val="24"/>
          <w:lang w:eastAsia="zh-CN"/>
        </w:rPr>
        <w:t>正本</w:t>
      </w:r>
      <w:r>
        <w:rPr>
          <w:rFonts w:ascii="华文仿宋" w:eastAsia="华文仿宋" w:hAnsi="华文仿宋" w:hint="eastAsia"/>
          <w:b/>
          <w:sz w:val="24"/>
          <w:szCs w:val="24"/>
          <w:lang w:eastAsia="zh-CN"/>
        </w:rPr>
        <w:t>”</w:t>
      </w:r>
      <w:r>
        <w:rPr>
          <w:rFonts w:ascii="华文仿宋" w:eastAsia="华文仿宋" w:hAnsi="华文仿宋"/>
          <w:b/>
          <w:sz w:val="24"/>
          <w:szCs w:val="24"/>
          <w:lang w:eastAsia="zh-CN"/>
        </w:rPr>
        <w:t>或</w:t>
      </w:r>
      <w:r>
        <w:rPr>
          <w:rFonts w:ascii="华文仿宋" w:eastAsia="华文仿宋" w:hAnsi="华文仿宋" w:hint="eastAsia"/>
          <w:b/>
          <w:sz w:val="24"/>
          <w:szCs w:val="24"/>
          <w:lang w:eastAsia="zh-CN"/>
        </w:rPr>
        <w:t>“</w:t>
      </w:r>
      <w:r>
        <w:rPr>
          <w:rFonts w:ascii="华文仿宋" w:eastAsia="华文仿宋" w:hAnsi="华文仿宋"/>
          <w:b/>
          <w:sz w:val="24"/>
          <w:szCs w:val="24"/>
          <w:lang w:eastAsia="zh-CN"/>
        </w:rPr>
        <w:t>副本</w:t>
      </w:r>
      <w:r>
        <w:rPr>
          <w:rFonts w:ascii="华文仿宋" w:eastAsia="华文仿宋" w:hAnsi="华文仿宋" w:hint="eastAsia"/>
          <w:b/>
          <w:sz w:val="24"/>
          <w:szCs w:val="24"/>
          <w:lang w:eastAsia="zh-CN"/>
        </w:rPr>
        <w:t>”</w:t>
      </w:r>
      <w:r>
        <w:rPr>
          <w:rFonts w:ascii="华文仿宋" w:eastAsia="华文仿宋" w:hAnsi="华文仿宋"/>
          <w:b/>
          <w:sz w:val="24"/>
          <w:szCs w:val="24"/>
          <w:lang w:eastAsia="zh-CN"/>
        </w:rPr>
        <w:t>的字样。当副本和正本不一致时，以正本为准。</w:t>
      </w:r>
    </w:p>
    <w:p>
      <w:pPr>
        <w:spacing w:line="400" w:lineRule="exact"/>
        <w:rPr>
          <w:rFonts w:ascii="华文仿宋" w:eastAsia="华文仿宋" w:hAnsi="华文仿宋"/>
          <w:sz w:val="24"/>
          <w:szCs w:val="24"/>
          <w:lang w:eastAsia="zh-CN"/>
        </w:rPr>
      </w:pPr>
      <w:r>
        <w:rPr>
          <w:rFonts w:ascii="华文仿宋" w:eastAsia="华文仿宋" w:hAnsi="华文仿宋"/>
          <w:sz w:val="24"/>
          <w:szCs w:val="24"/>
          <w:lang w:eastAsia="zh-CN"/>
        </w:rPr>
        <w:t xml:space="preserve">. </w:t>
      </w:r>
      <w:r>
        <w:rPr>
          <w:rFonts w:ascii="华文仿宋" w:eastAsia="华文仿宋" w:hAnsi="华文仿宋"/>
          <w:b/>
          <w:sz w:val="24"/>
          <w:szCs w:val="24"/>
          <w:lang w:eastAsia="zh-CN"/>
        </w:rPr>
        <w:t>投标文件的正本与副本应分别装订成册，并编制目录。</w:t>
      </w:r>
      <w:r>
        <w:rPr>
          <w:rFonts w:ascii="华文仿宋" w:eastAsia="华文仿宋" w:hAnsi="华文仿宋"/>
          <w:sz w:val="24"/>
          <w:szCs w:val="24"/>
          <w:lang w:eastAsia="zh-CN"/>
        </w:rPr>
        <w:t>投标文件不得采用活页夹装订，否则，采购人对由于投标文件装订松散而造成的丢失或其他后果不承担任何责任。</w:t>
      </w:r>
    </w:p>
    <w:p>
      <w:pPr>
        <w:pStyle w:val="Heading10"/>
        <w:tabs>
          <w:tab w:val="left" w:pos="1444"/>
        </w:tabs>
        <w:spacing w:before="0"/>
        <w:ind w:left="0"/>
        <w:jc w:val="center"/>
        <w:outlineLvl w:val="9"/>
        <w:rPr>
          <w:rFonts w:ascii="华文仿宋" w:eastAsia="华文仿宋" w:hAnsi="华文仿宋"/>
          <w:b w:val="0"/>
          <w:bCs w:val="0"/>
          <w:sz w:val="28"/>
          <w:szCs w:val="28"/>
          <w:lang w:eastAsia="zh-CN"/>
        </w:rPr>
      </w:pPr>
      <w:r>
        <w:rPr>
          <w:rFonts w:ascii="华文仿宋" w:eastAsia="华文仿宋" w:hAnsi="华文仿宋" w:hint="eastAsia"/>
          <w:w w:val="95"/>
          <w:sz w:val="28"/>
          <w:szCs w:val="28"/>
          <w:lang w:eastAsia="zh-CN"/>
        </w:rPr>
        <w:t>五、</w:t>
      </w:r>
      <w:r>
        <w:rPr>
          <w:rFonts w:ascii="华文仿宋" w:eastAsia="华文仿宋" w:hAnsi="华文仿宋"/>
          <w:sz w:val="28"/>
          <w:szCs w:val="28"/>
          <w:lang w:eastAsia="zh-CN"/>
        </w:rPr>
        <w:t>投标文件的</w:t>
      </w:r>
      <w:r>
        <w:rPr>
          <w:rFonts w:ascii="华文仿宋" w:eastAsia="华文仿宋" w:hAnsi="华文仿宋" w:hint="eastAsia"/>
          <w:sz w:val="28"/>
          <w:szCs w:val="28"/>
          <w:lang w:eastAsia="zh-CN"/>
        </w:rPr>
        <w:t>递</w:t>
      </w:r>
      <w:r>
        <w:rPr>
          <w:rFonts w:ascii="华文仿宋" w:eastAsia="华文仿宋" w:hAnsi="华文仿宋"/>
          <w:sz w:val="28"/>
          <w:szCs w:val="28"/>
          <w:lang w:eastAsia="zh-CN"/>
        </w:rPr>
        <w:t>交</w:t>
      </w:r>
    </w:p>
    <w:p>
      <w:pPr>
        <w:pStyle w:val="Heading7"/>
        <w:spacing w:before="0"/>
        <w:ind w:left="0"/>
        <w:outlineLvl w:val="9"/>
        <w:rPr>
          <w:rFonts w:ascii="华文仿宋" w:eastAsia="华文仿宋" w:hAnsi="华文仿宋"/>
          <w:bCs w:val="0"/>
          <w:sz w:val="24"/>
          <w:szCs w:val="24"/>
          <w:lang w:eastAsia="zh-CN"/>
        </w:rPr>
      </w:pPr>
      <w:r>
        <w:rPr>
          <w:rFonts w:ascii="华文仿宋" w:eastAsia="华文仿宋" w:hAnsi="华文仿宋"/>
          <w:bCs w:val="0"/>
          <w:sz w:val="24"/>
          <w:szCs w:val="24"/>
          <w:lang w:eastAsia="zh-CN"/>
        </w:rPr>
        <w:t>.投标文件的密封与标志</w:t>
      </w:r>
    </w:p>
    <w:p>
      <w:pPr>
        <w:pStyle w:val="BodyText"/>
        <w:spacing w:before="0" w:line="355" w:lineRule="auto"/>
        <w:ind w:left="0"/>
        <w:rPr>
          <w:rFonts w:ascii="华文仿宋" w:eastAsia="华文仿宋" w:hAnsi="华文仿宋"/>
          <w:b/>
          <w:lang w:eastAsia="zh-CN"/>
        </w:rPr>
      </w:pPr>
      <w:r>
        <w:rPr>
          <w:rFonts w:ascii="华文仿宋" w:eastAsia="华文仿宋" w:hAnsi="华文仿宋"/>
          <w:b/>
          <w:lang w:eastAsia="zh-CN"/>
        </w:rPr>
        <w:t>.投标文件封面应标明“正本”或</w:t>
      </w:r>
      <w:r>
        <w:rPr>
          <w:rFonts w:ascii="华文仿宋" w:eastAsia="华文仿宋" w:hAnsi="华文仿宋"/>
          <w:b/>
          <w:w w:val="99"/>
          <w:lang w:eastAsia="zh-CN"/>
        </w:rPr>
        <w:t xml:space="preserve"> </w:t>
      </w:r>
      <w:r>
        <w:rPr>
          <w:rFonts w:ascii="华文仿宋" w:eastAsia="华文仿宋" w:hAnsi="华文仿宋"/>
          <w:b/>
          <w:lang w:eastAsia="zh-CN"/>
        </w:rPr>
        <w:t>“副本”字样以及项目名称、投标人名称等，并在投标人名称处加盖投标人单位公章</w:t>
      </w:r>
      <w:r>
        <w:rPr>
          <w:rFonts w:ascii="华文仿宋" w:eastAsia="华文仿宋" w:hAnsi="华文仿宋" w:hint="eastAsia"/>
          <w:b/>
          <w:lang w:eastAsia="zh-CN"/>
        </w:rPr>
        <w:t>。</w:t>
      </w:r>
    </w:p>
    <w:p>
      <w:pPr>
        <w:pStyle w:val="BodyText"/>
        <w:spacing w:before="0" w:line="355" w:lineRule="auto"/>
        <w:ind w:left="0"/>
        <w:rPr>
          <w:rFonts w:ascii="华文仿宋" w:eastAsia="华文仿宋" w:hAnsi="华文仿宋"/>
          <w:b/>
          <w:lang w:eastAsia="zh-CN"/>
        </w:rPr>
      </w:pPr>
      <w:r>
        <w:rPr>
          <w:rFonts w:ascii="华文仿宋" w:eastAsia="华文仿宋" w:hAnsi="华文仿宋"/>
          <w:b/>
          <w:lang w:eastAsia="zh-CN"/>
        </w:rPr>
        <w:t>.投标文件正本和副本应密封在同一个包装袋内。投标文件密封袋外包装上应注明招标项目名称、招标编号、投标人名称并加盖单位公章，并在封口处加盖单位公章和法定代表人或授权委托人印章或签字，并注明“</w:t>
      </w:r>
      <w:r>
        <w:rPr>
          <w:rFonts w:ascii="华文仿宋" w:eastAsia="华文仿宋" w:hAnsi="华文仿宋"/>
          <w:b/>
          <w:u w:val="single"/>
          <w:lang w:eastAsia="zh-CN"/>
        </w:rPr>
        <w:tab/>
      </w:r>
      <w:r>
        <w:rPr>
          <w:rFonts w:ascii="华文仿宋" w:eastAsia="华文仿宋" w:hAnsi="华文仿宋"/>
          <w:b/>
          <w:lang w:eastAsia="zh-CN"/>
        </w:rPr>
        <w:t>年</w:t>
      </w:r>
      <w:r>
        <w:rPr>
          <w:rFonts w:ascii="华文仿宋" w:eastAsia="华文仿宋" w:hAnsi="华文仿宋"/>
          <w:b/>
          <w:u w:val="single"/>
          <w:lang w:eastAsia="zh-CN"/>
        </w:rPr>
        <w:tab/>
      </w:r>
      <w:r>
        <w:rPr>
          <w:rFonts w:ascii="华文仿宋" w:eastAsia="华文仿宋" w:hAnsi="华文仿宋"/>
          <w:b/>
          <w:lang w:eastAsia="zh-CN"/>
        </w:rPr>
        <w:t>月</w:t>
      </w:r>
      <w:r>
        <w:rPr>
          <w:rFonts w:ascii="华文仿宋" w:eastAsia="华文仿宋" w:hAnsi="华文仿宋"/>
          <w:b/>
          <w:u w:val="single"/>
          <w:lang w:eastAsia="zh-CN"/>
        </w:rPr>
        <w:tab/>
      </w:r>
      <w:r>
        <w:rPr>
          <w:rFonts w:ascii="华文仿宋" w:eastAsia="华文仿宋" w:hAnsi="华文仿宋"/>
          <w:b/>
          <w:lang w:eastAsia="zh-CN"/>
        </w:rPr>
        <w:t>日</w:t>
      </w:r>
      <w:r>
        <w:rPr>
          <w:rFonts w:ascii="华文仿宋" w:eastAsia="华文仿宋" w:hAnsi="华文仿宋"/>
          <w:b/>
          <w:u w:val="single"/>
          <w:lang w:eastAsia="zh-CN"/>
        </w:rPr>
        <w:tab/>
      </w:r>
      <w:r>
        <w:rPr>
          <w:rFonts w:ascii="华文仿宋" w:eastAsia="华文仿宋" w:hAnsi="华文仿宋"/>
          <w:b/>
          <w:lang w:eastAsia="zh-CN"/>
        </w:rPr>
        <w:t>时</w:t>
      </w:r>
      <w:r>
        <w:rPr>
          <w:rFonts w:ascii="华文仿宋" w:eastAsia="华文仿宋" w:hAnsi="华文仿宋"/>
          <w:b/>
          <w:u w:val="single"/>
          <w:lang w:eastAsia="zh-CN"/>
        </w:rPr>
        <w:tab/>
      </w:r>
      <w:r>
        <w:rPr>
          <w:rFonts w:ascii="华文仿宋" w:eastAsia="华文仿宋" w:hAnsi="华文仿宋"/>
          <w:b/>
          <w:lang w:eastAsia="zh-CN"/>
        </w:rPr>
        <w:t>分 (北京时间)前不准启封”字样。</w:t>
      </w:r>
    </w:p>
    <w:p>
      <w:pPr>
        <w:pStyle w:val="BodyText"/>
        <w:spacing w:before="0" w:line="379" w:lineRule="auto"/>
        <w:ind w:left="0"/>
        <w:rPr>
          <w:rFonts w:ascii="华文仿宋" w:eastAsia="华文仿宋" w:hAnsi="华文仿宋"/>
          <w:lang w:eastAsia="zh-CN"/>
        </w:rPr>
      </w:pPr>
      <w:r>
        <w:rPr>
          <w:rFonts w:ascii="华文仿宋" w:eastAsia="华文仿宋" w:hAnsi="华文仿宋" w:hint="eastAsia"/>
          <w:lang w:eastAsia="zh-CN"/>
        </w:rPr>
        <w:t>.</w:t>
      </w:r>
      <w:r>
        <w:rPr>
          <w:rFonts w:ascii="华文仿宋" w:eastAsia="华文仿宋" w:hAnsi="华文仿宋"/>
          <w:lang w:eastAsia="zh-CN"/>
        </w:rPr>
        <w:t>如果投标人未按上述要求密封及加写标记，招标代理机构对投标文件的误拆和提前启封概不负责。对由此造成提前开封的投标文件将予以拒绝，并退还给投标人。</w:t>
      </w:r>
    </w:p>
    <w:p>
      <w:pPr>
        <w:pStyle w:val="Heading7"/>
        <w:spacing w:before="0"/>
        <w:ind w:left="0"/>
        <w:outlineLvl w:val="9"/>
        <w:rPr>
          <w:rFonts w:ascii="华文仿宋" w:eastAsia="华文仿宋" w:hAnsi="华文仿宋"/>
          <w:bCs w:val="0"/>
          <w:sz w:val="24"/>
          <w:szCs w:val="24"/>
          <w:lang w:eastAsia="zh-CN"/>
        </w:rPr>
      </w:pPr>
      <w:r>
        <w:rPr>
          <w:rFonts w:ascii="华文仿宋" w:eastAsia="华文仿宋" w:hAnsi="华文仿宋"/>
          <w:bCs w:val="0"/>
          <w:sz w:val="24"/>
          <w:szCs w:val="24"/>
          <w:lang w:eastAsia="zh-CN"/>
        </w:rPr>
        <w:t>.投标截止时间</w:t>
      </w:r>
    </w:p>
    <w:p>
      <w:pPr>
        <w:pStyle w:val="BodyText"/>
        <w:spacing w:before="0"/>
        <w:ind w:left="0"/>
        <w:rPr>
          <w:rFonts w:ascii="华文仿宋" w:eastAsia="华文仿宋" w:hAnsi="华文仿宋"/>
          <w:lang w:eastAsia="zh-CN"/>
        </w:rPr>
      </w:pPr>
      <w:r>
        <w:rPr>
          <w:rFonts w:ascii="华文仿宋" w:eastAsia="华文仿宋" w:hAnsi="华文仿宋"/>
          <w:lang w:eastAsia="zh-CN"/>
        </w:rPr>
        <w:t>.</w:t>
      </w:r>
      <w:r>
        <w:rPr>
          <w:rFonts w:ascii="华文仿宋" w:eastAsia="华文仿宋" w:hAnsi="华文仿宋"/>
          <w:spacing w:val="-88"/>
          <w:lang w:eastAsia="zh-CN"/>
        </w:rPr>
        <w:t xml:space="preserve"> </w:t>
      </w:r>
      <w:r>
        <w:rPr>
          <w:rFonts w:ascii="华文仿宋" w:eastAsia="华文仿宋" w:hAnsi="华文仿宋"/>
          <w:lang w:eastAsia="zh-CN"/>
        </w:rPr>
        <w:t>投标截止时间:见投标须知前附表。投标人应在投标截止时间前将投标文件送达开标地点；</w:t>
      </w:r>
    </w:p>
    <w:p>
      <w:pPr>
        <w:pStyle w:val="Heading7"/>
        <w:spacing w:before="0"/>
        <w:ind w:left="0"/>
        <w:outlineLvl w:val="9"/>
        <w:rPr>
          <w:rFonts w:ascii="华文仿宋" w:eastAsia="华文仿宋" w:hAnsi="华文仿宋"/>
          <w:bCs w:val="0"/>
          <w:sz w:val="24"/>
          <w:szCs w:val="24"/>
          <w:lang w:eastAsia="zh-CN"/>
        </w:rPr>
        <w:sectPr>
          <w:headerReference w:type="default" r:id="rId38"/>
          <w:footerReference w:type="default" r:id="rId39"/>
          <w:type w:val="nextPage"/>
          <w:pgSz w:w="11910" w:h="16850"/>
          <w:pgMar w:top="1134" w:right="1134" w:bottom="1134" w:left="1134" w:header="0" w:footer="1191" w:gutter="0"/>
          <w:pgNumType w:start="11"/>
          <w:cols w:num="1" w:space="720"/>
          <w:titlePg w:val="0"/>
        </w:sectPr>
      </w:pPr>
      <w:bookmarkStart w:id="7" w:name="_Toc17216809"/>
      <w:r>
        <w:rPr>
          <w:rFonts w:ascii="华文仿宋" w:eastAsia="华文仿宋" w:hAnsi="华文仿宋" w:hint="eastAsia"/>
          <w:bCs w:val="0"/>
          <w:sz w:val="24"/>
          <w:szCs w:val="24"/>
          <w:lang w:eastAsia="zh-CN"/>
        </w:rPr>
        <w:t>、投标文件的提交</w:t>
      </w:r>
      <w:bookmarkEnd w:id="7"/>
    </w:p>
    <w:p>
      <w:pPr>
        <w:snapToGrid w:val="0"/>
        <w:spacing w:line="480" w:lineRule="exact"/>
        <w:rPr>
          <w:rFonts w:ascii="华文仿宋" w:eastAsia="华文仿宋" w:hAnsi="华文仿宋" w:cs="Times New Roman"/>
          <w:color w:val="000000"/>
          <w:sz w:val="24"/>
          <w:szCs w:val="24"/>
          <w:lang w:eastAsia="zh-CN"/>
        </w:rPr>
      </w:pPr>
      <w:r>
        <w:rPr>
          <w:rFonts w:ascii="华文仿宋" w:eastAsia="华文仿宋" w:hAnsi="华文仿宋" w:cs="Times New Roman" w:hint="eastAsia"/>
          <w:color w:val="000000"/>
          <w:sz w:val="24"/>
          <w:szCs w:val="24"/>
          <w:lang w:eastAsia="zh-CN"/>
        </w:rPr>
        <w:t>. 投标人应按本须知前附表所规定的地点，于截止时间前提交投标文件。</w:t>
      </w:r>
      <w:bookmarkStart w:id="8" w:name="_Toc17216810"/>
    </w:p>
    <w:bookmarkEnd w:id="8"/>
    <w:p>
      <w:pPr>
        <w:snapToGrid w:val="0"/>
        <w:spacing w:line="480" w:lineRule="exact"/>
        <w:rPr>
          <w:rFonts w:ascii="华文仿宋" w:eastAsia="华文仿宋" w:hAnsi="华文仿宋" w:cs="Times New Roman"/>
          <w:b/>
          <w:color w:val="000000"/>
          <w:sz w:val="24"/>
          <w:szCs w:val="24"/>
          <w:lang w:eastAsia="zh-CN"/>
        </w:rPr>
      </w:pPr>
      <w:r>
        <w:rPr>
          <w:rFonts w:ascii="华文仿宋" w:eastAsia="华文仿宋" w:hAnsi="华文仿宋" w:cs="Times New Roman" w:hint="eastAsia"/>
          <w:color w:val="000000"/>
          <w:sz w:val="24"/>
          <w:szCs w:val="24"/>
          <w:lang w:eastAsia="zh-CN"/>
        </w:rPr>
        <w:t>. 投标文件的截止时间见本须知前附表规定，采购人在投标截止时间以后收到的投标文件，将被拒绝并退回给投标人。</w:t>
      </w:r>
    </w:p>
    <w:p>
      <w:pPr>
        <w:snapToGrid w:val="0"/>
        <w:spacing w:line="480" w:lineRule="exact"/>
        <w:rPr>
          <w:rFonts w:ascii="华文仿宋" w:eastAsia="华文仿宋" w:hAnsi="华文仿宋" w:cs="Times New Roman"/>
          <w:color w:val="000000"/>
          <w:sz w:val="24"/>
          <w:szCs w:val="24"/>
          <w:lang w:eastAsia="zh-CN"/>
        </w:rPr>
      </w:pPr>
      <w:r>
        <w:rPr>
          <w:rFonts w:ascii="华文仿宋" w:eastAsia="华文仿宋" w:hAnsi="华文仿宋" w:cs="Times New Roman" w:hint="eastAsia"/>
          <w:color w:val="000000"/>
          <w:sz w:val="24"/>
          <w:szCs w:val="24"/>
          <w:lang w:eastAsia="zh-CN"/>
        </w:rPr>
        <w:t>. 采购人可按本须知规定以修改补充通知的方式，酌情延长提交投标文件的截止时间。在此情况下，投标人的所有权利和义务以及投标人受制约的截止时间，均以延长后新的投标截止时间为准。</w:t>
      </w:r>
    </w:p>
    <w:p>
      <w:pPr>
        <w:snapToGrid w:val="0"/>
        <w:spacing w:line="480" w:lineRule="exact"/>
        <w:rPr>
          <w:rFonts w:ascii="华文仿宋" w:eastAsia="华文仿宋" w:hAnsi="华文仿宋" w:cs="Times New Roman"/>
          <w:color w:val="000000"/>
          <w:sz w:val="24"/>
          <w:szCs w:val="24"/>
          <w:lang w:eastAsia="zh-CN"/>
        </w:rPr>
      </w:pPr>
      <w:r>
        <w:rPr>
          <w:rFonts w:ascii="华文仿宋" w:eastAsia="华文仿宋" w:hAnsi="华文仿宋" w:cs="Times New Roman" w:hint="eastAsia"/>
          <w:color w:val="000000"/>
          <w:sz w:val="24"/>
          <w:szCs w:val="24"/>
          <w:lang w:eastAsia="zh-CN"/>
        </w:rPr>
        <w:t>.按规定递交的所有投标文件及相关设计资料均不予退还。</w:t>
      </w:r>
    </w:p>
    <w:p>
      <w:pPr>
        <w:snapToGrid w:val="0"/>
        <w:spacing w:line="480" w:lineRule="exact"/>
        <w:rPr>
          <w:rFonts w:ascii="华文仿宋" w:eastAsia="华文仿宋" w:hAnsi="华文仿宋"/>
          <w:color w:val="000000"/>
          <w:sz w:val="24"/>
          <w:szCs w:val="24"/>
          <w:lang w:eastAsia="zh-CN"/>
        </w:rPr>
      </w:pPr>
      <w:r>
        <w:rPr>
          <w:rFonts w:ascii="华文仿宋" w:eastAsia="华文仿宋" w:hAnsi="华文仿宋" w:cs="Times New Roman"/>
          <w:b/>
          <w:color w:val="000000"/>
          <w:sz w:val="24"/>
          <w:szCs w:val="24"/>
          <w:lang w:eastAsia="zh-CN"/>
        </w:rPr>
        <w:t>.</w:t>
      </w:r>
      <w:r>
        <w:rPr>
          <w:rFonts w:ascii="华文仿宋" w:eastAsia="华文仿宋" w:hAnsi="华文仿宋" w:cs="Times New Roman" w:hint="eastAsia"/>
          <w:b/>
          <w:color w:val="000000"/>
          <w:sz w:val="24"/>
          <w:szCs w:val="24"/>
          <w:lang w:eastAsia="zh-CN"/>
        </w:rPr>
        <w:t>到投标截止时间止，采购人收到的有效投标文件少于个的，采购人将依法重新组织招标</w:t>
      </w:r>
      <w:r>
        <w:rPr>
          <w:rFonts w:ascii="华文仿宋" w:eastAsia="华文仿宋" w:hAnsi="华文仿宋" w:cs="Times New Roman" w:hint="eastAsia"/>
          <w:color w:val="000000"/>
          <w:sz w:val="24"/>
          <w:szCs w:val="24"/>
          <w:lang w:eastAsia="zh-CN"/>
        </w:rPr>
        <w:t>。</w:t>
      </w:r>
    </w:p>
    <w:p>
      <w:pPr>
        <w:snapToGrid w:val="0"/>
        <w:spacing w:line="480" w:lineRule="exact"/>
        <w:rPr>
          <w:rFonts w:ascii="华文仿宋" w:eastAsia="华文仿宋" w:hAnsi="华文仿宋" w:cs="Times New Roman"/>
          <w:b/>
          <w:color w:val="000000"/>
          <w:sz w:val="24"/>
          <w:szCs w:val="24"/>
          <w:lang w:eastAsia="zh-CN"/>
        </w:rPr>
      </w:pPr>
      <w:r>
        <w:rPr>
          <w:rFonts w:ascii="华文仿宋" w:eastAsia="华文仿宋" w:hAnsi="华文仿宋" w:cs="Times New Roman"/>
          <w:b/>
          <w:color w:val="000000"/>
          <w:sz w:val="24"/>
          <w:szCs w:val="24"/>
          <w:lang w:eastAsia="zh-CN"/>
        </w:rPr>
        <w:t>.若有下列情况之一，投标文件不予接收</w:t>
      </w:r>
    </w:p>
    <w:p>
      <w:pPr>
        <w:pStyle w:val="BodyText"/>
        <w:spacing w:before="0"/>
        <w:ind w:left="0"/>
        <w:rPr>
          <w:rFonts w:ascii="华文仿宋" w:eastAsia="华文仿宋" w:hAnsi="华文仿宋"/>
          <w:lang w:eastAsia="zh-CN"/>
        </w:rPr>
      </w:pPr>
      <w:r>
        <w:rPr>
          <w:rFonts w:ascii="华文仿宋" w:eastAsia="华文仿宋" w:hAnsi="华文仿宋"/>
          <w:lang w:eastAsia="zh-CN"/>
        </w:rPr>
        <w:t>.</w:t>
      </w:r>
      <w:r>
        <w:rPr>
          <w:rFonts w:ascii="华文仿宋" w:eastAsia="华文仿宋" w:hAnsi="华文仿宋"/>
          <w:spacing w:val="-64"/>
          <w:lang w:eastAsia="zh-CN"/>
        </w:rPr>
        <w:t xml:space="preserve"> </w:t>
      </w:r>
      <w:r>
        <w:rPr>
          <w:rFonts w:ascii="华文仿宋" w:eastAsia="华文仿宋" w:hAnsi="华文仿宋"/>
          <w:lang w:eastAsia="zh-CN"/>
        </w:rPr>
        <w:t>规定的投标截止时间以后送达的；</w:t>
      </w:r>
    </w:p>
    <w:p>
      <w:pPr>
        <w:pStyle w:val="BodyText"/>
        <w:spacing w:before="0"/>
        <w:ind w:left="0"/>
        <w:rPr>
          <w:rFonts w:ascii="华文仿宋" w:eastAsia="华文仿宋" w:hAnsi="华文仿宋"/>
          <w:lang w:eastAsia="zh-CN"/>
        </w:rPr>
      </w:pPr>
      <w:r>
        <w:rPr>
          <w:rFonts w:ascii="华文仿宋" w:eastAsia="华文仿宋" w:hAnsi="华文仿宋"/>
          <w:lang w:eastAsia="zh-CN"/>
        </w:rPr>
        <w:t>.</w:t>
      </w:r>
      <w:r>
        <w:rPr>
          <w:rFonts w:ascii="华文仿宋" w:eastAsia="华文仿宋" w:hAnsi="华文仿宋"/>
          <w:spacing w:val="-63"/>
          <w:lang w:eastAsia="zh-CN"/>
        </w:rPr>
        <w:t xml:space="preserve"> </w:t>
      </w:r>
      <w:r>
        <w:rPr>
          <w:rFonts w:ascii="华文仿宋" w:eastAsia="华文仿宋" w:hAnsi="华文仿宋"/>
          <w:lang w:eastAsia="zh-CN"/>
        </w:rPr>
        <w:t>未密封或未按照要求密封的。</w:t>
      </w:r>
    </w:p>
    <w:p>
      <w:pPr>
        <w:snapToGrid w:val="0"/>
        <w:spacing w:line="480" w:lineRule="exact"/>
        <w:rPr>
          <w:rFonts w:ascii="华文仿宋" w:eastAsia="华文仿宋" w:hAnsi="华文仿宋" w:cs="Times New Roman"/>
          <w:b/>
          <w:color w:val="000000"/>
          <w:sz w:val="24"/>
          <w:szCs w:val="24"/>
          <w:lang w:eastAsia="zh-CN"/>
        </w:rPr>
      </w:pPr>
      <w:r>
        <w:rPr>
          <w:rFonts w:ascii="华文仿宋" w:eastAsia="华文仿宋" w:hAnsi="华文仿宋" w:cs="Times New Roman"/>
          <w:b/>
          <w:color w:val="000000"/>
          <w:sz w:val="24"/>
          <w:szCs w:val="24"/>
          <w:lang w:eastAsia="zh-CN"/>
        </w:rPr>
        <w:t>.投标文件的</w:t>
      </w:r>
      <w:r>
        <w:rPr>
          <w:rFonts w:ascii="华文仿宋" w:eastAsia="华文仿宋" w:hAnsi="华文仿宋" w:cs="Times New Roman" w:hint="eastAsia"/>
          <w:b/>
          <w:color w:val="000000"/>
          <w:sz w:val="24"/>
          <w:szCs w:val="24"/>
          <w:lang w:eastAsia="zh-CN"/>
        </w:rPr>
        <w:t>补充、</w:t>
      </w:r>
      <w:r>
        <w:rPr>
          <w:rFonts w:ascii="华文仿宋" w:eastAsia="华文仿宋" w:hAnsi="华文仿宋" w:cs="Times New Roman"/>
          <w:b/>
          <w:color w:val="000000"/>
          <w:sz w:val="24"/>
          <w:szCs w:val="24"/>
          <w:lang w:eastAsia="zh-CN"/>
        </w:rPr>
        <w:t>修改与撤回</w:t>
      </w:r>
    </w:p>
    <w:p>
      <w:pPr>
        <w:snapToGrid w:val="0"/>
        <w:spacing w:line="480" w:lineRule="exact"/>
        <w:rPr>
          <w:rFonts w:ascii="华文仿宋" w:eastAsia="华文仿宋" w:hAnsi="华文仿宋" w:cs="Times New Roman"/>
          <w:color w:val="000000"/>
          <w:sz w:val="24"/>
          <w:szCs w:val="24"/>
          <w:lang w:eastAsia="zh-CN"/>
        </w:rPr>
      </w:pPr>
      <w:r>
        <w:rPr>
          <w:rFonts w:ascii="华文仿宋" w:eastAsia="华文仿宋" w:hAnsi="华文仿宋" w:cs="Times New Roman"/>
          <w:color w:val="000000"/>
          <w:sz w:val="24"/>
          <w:szCs w:val="24"/>
          <w:lang w:eastAsia="zh-CN"/>
        </w:rPr>
        <w:t>.</w:t>
      </w:r>
      <w:r>
        <w:rPr>
          <w:rFonts w:ascii="华文仿宋" w:eastAsia="华文仿宋" w:hAnsi="华文仿宋" w:cs="Times New Roman" w:hint="eastAsia"/>
          <w:color w:val="000000"/>
          <w:sz w:val="24"/>
          <w:szCs w:val="24"/>
          <w:lang w:eastAsia="zh-CN"/>
        </w:rPr>
        <w:t>投标人在提交投标文件以后，在规定的投标截止时间之前，可以书面形式补充修改或撤回已提交的投标文件，并以书面形式通知采购人。补充、修改的内容为投标文件的组成部分。</w:t>
      </w:r>
    </w:p>
    <w:p>
      <w:pPr>
        <w:snapToGrid w:val="0"/>
        <w:spacing w:line="480" w:lineRule="exact"/>
        <w:rPr>
          <w:rFonts w:ascii="华文仿宋" w:eastAsia="华文仿宋" w:hAnsi="华文仿宋" w:cs="Times New Roman"/>
          <w:color w:val="000000"/>
          <w:sz w:val="24"/>
          <w:szCs w:val="24"/>
          <w:lang w:eastAsia="zh-CN"/>
        </w:rPr>
      </w:pPr>
      <w:r>
        <w:rPr>
          <w:rFonts w:ascii="华文仿宋" w:eastAsia="华文仿宋" w:hAnsi="华文仿宋" w:cs="Times New Roman" w:hint="eastAsia"/>
          <w:color w:val="000000"/>
          <w:sz w:val="24"/>
          <w:szCs w:val="24"/>
          <w:lang w:eastAsia="zh-CN"/>
        </w:rPr>
        <w:t>. 投标人对投标文件的补充、修改，应按本须知有关规定密封、标记和提交，并在投标文件密封袋上清楚标明“补充、修改”或“撤回”字样。</w:t>
      </w:r>
    </w:p>
    <w:p>
      <w:pPr>
        <w:snapToGrid w:val="0"/>
        <w:spacing w:line="480" w:lineRule="exact"/>
        <w:rPr>
          <w:rFonts w:ascii="华文仿宋" w:eastAsia="华文仿宋" w:hAnsi="华文仿宋" w:cs="Times New Roman"/>
          <w:color w:val="000000"/>
          <w:sz w:val="24"/>
          <w:szCs w:val="24"/>
          <w:lang w:eastAsia="zh-CN"/>
        </w:rPr>
      </w:pPr>
      <w:r>
        <w:rPr>
          <w:rFonts w:ascii="华文仿宋" w:eastAsia="华文仿宋" w:hAnsi="华文仿宋" w:cs="Times New Roman" w:hint="eastAsia"/>
          <w:color w:val="000000"/>
          <w:sz w:val="24"/>
          <w:szCs w:val="24"/>
          <w:lang w:eastAsia="zh-CN"/>
        </w:rPr>
        <w:t>. 在投标截止时间之后，投标人不得补充、修改投标文件。</w:t>
      </w:r>
    </w:p>
    <w:p>
      <w:pPr>
        <w:snapToGrid w:val="0"/>
        <w:spacing w:line="480" w:lineRule="exact"/>
        <w:rPr>
          <w:rFonts w:ascii="华文仿宋" w:eastAsia="华文仿宋" w:hAnsi="华文仿宋" w:cs="Times New Roman"/>
          <w:color w:val="000000"/>
          <w:sz w:val="24"/>
          <w:szCs w:val="24"/>
          <w:lang w:eastAsia="zh-CN"/>
        </w:rPr>
      </w:pPr>
      <w:r>
        <w:rPr>
          <w:rFonts w:ascii="华文仿宋" w:eastAsia="华文仿宋" w:hAnsi="华文仿宋" w:cs="Times New Roman" w:hint="eastAsia"/>
          <w:color w:val="000000"/>
          <w:sz w:val="24"/>
          <w:szCs w:val="24"/>
          <w:lang w:eastAsia="zh-CN"/>
        </w:rPr>
        <w:t>. 在投标截止时间至投标有效期满之前，投标人不得撤回其投标文件，否则其投标保证金将被没收。</w:t>
      </w:r>
    </w:p>
    <w:p>
      <w:pPr>
        <w:pStyle w:val="Heading10"/>
        <w:tabs>
          <w:tab w:val="left" w:pos="1447"/>
        </w:tabs>
        <w:spacing w:before="0"/>
        <w:ind w:left="0"/>
        <w:jc w:val="center"/>
        <w:outlineLvl w:val="9"/>
        <w:rPr>
          <w:rFonts w:ascii="华文仿宋" w:eastAsia="华文仿宋" w:hAnsi="华文仿宋"/>
          <w:b w:val="0"/>
          <w:bCs w:val="0"/>
          <w:sz w:val="28"/>
          <w:szCs w:val="28"/>
          <w:lang w:eastAsia="zh-CN"/>
        </w:rPr>
      </w:pPr>
      <w:r>
        <w:rPr>
          <w:rFonts w:ascii="华文仿宋" w:eastAsia="华文仿宋" w:hAnsi="华文仿宋" w:hint="eastAsia"/>
          <w:w w:val="95"/>
          <w:sz w:val="28"/>
          <w:szCs w:val="28"/>
          <w:lang w:eastAsia="zh-CN"/>
        </w:rPr>
        <w:t>六、</w:t>
      </w:r>
      <w:r>
        <w:rPr>
          <w:rFonts w:ascii="华文仿宋" w:eastAsia="华文仿宋" w:hAnsi="华文仿宋"/>
          <w:sz w:val="28"/>
          <w:szCs w:val="28"/>
          <w:lang w:eastAsia="zh-CN"/>
        </w:rPr>
        <w:t>开标</w:t>
      </w:r>
      <w:r>
        <w:rPr>
          <w:rFonts w:ascii="华文仿宋" w:eastAsia="华文仿宋" w:hAnsi="华文仿宋" w:hint="eastAsia"/>
          <w:sz w:val="28"/>
          <w:szCs w:val="28"/>
          <w:lang w:eastAsia="zh-CN"/>
        </w:rPr>
        <w:t>、</w:t>
      </w:r>
      <w:r>
        <w:rPr>
          <w:rFonts w:ascii="华文仿宋" w:eastAsia="华文仿宋" w:hAnsi="华文仿宋"/>
          <w:sz w:val="28"/>
          <w:szCs w:val="28"/>
          <w:lang w:eastAsia="zh-CN"/>
        </w:rPr>
        <w:t>评标</w:t>
      </w:r>
      <w:r>
        <w:rPr>
          <w:rFonts w:ascii="华文仿宋" w:eastAsia="华文仿宋" w:hAnsi="华文仿宋" w:hint="eastAsia"/>
          <w:sz w:val="28"/>
          <w:szCs w:val="28"/>
          <w:lang w:eastAsia="zh-CN"/>
        </w:rPr>
        <w:t>、</w:t>
      </w:r>
      <w:r>
        <w:rPr>
          <w:rFonts w:ascii="华文仿宋" w:eastAsia="华文仿宋" w:hAnsi="华文仿宋"/>
          <w:sz w:val="28"/>
          <w:szCs w:val="28"/>
          <w:lang w:eastAsia="zh-CN"/>
        </w:rPr>
        <w:t>定标</w:t>
      </w:r>
    </w:p>
    <w:p>
      <w:pPr>
        <w:snapToGrid w:val="0"/>
        <w:spacing w:line="480" w:lineRule="exact"/>
        <w:rPr>
          <w:rFonts w:ascii="华文仿宋" w:eastAsia="华文仿宋" w:hAnsi="华文仿宋" w:cs="Times New Roman"/>
          <w:b/>
          <w:color w:val="000000"/>
          <w:sz w:val="24"/>
          <w:szCs w:val="24"/>
          <w:lang w:eastAsia="zh-CN"/>
        </w:rPr>
      </w:pPr>
      <w:r>
        <w:rPr>
          <w:rFonts w:ascii="华文仿宋" w:eastAsia="华文仿宋" w:hAnsi="华文仿宋" w:cs="Times New Roman"/>
          <w:b/>
          <w:color w:val="000000"/>
          <w:sz w:val="24"/>
          <w:szCs w:val="24"/>
          <w:lang w:eastAsia="zh-CN"/>
        </w:rPr>
        <w:t>.开标</w:t>
      </w:r>
    </w:p>
    <w:p>
      <w:pPr>
        <w:snapToGrid w:val="0"/>
        <w:spacing w:line="480" w:lineRule="exact"/>
        <w:rPr>
          <w:rFonts w:ascii="华文仿宋" w:eastAsia="华文仿宋" w:hAnsi="华文仿宋" w:cs="Times New Roman"/>
          <w:color w:val="000000"/>
          <w:sz w:val="24"/>
          <w:szCs w:val="24"/>
          <w:lang w:eastAsia="zh-CN"/>
        </w:rPr>
      </w:pPr>
      <w:r>
        <w:rPr>
          <w:rFonts w:ascii="华文仿宋" w:eastAsia="华文仿宋" w:hAnsi="华文仿宋" w:cs="Times New Roman"/>
          <w:color w:val="000000"/>
          <w:sz w:val="24"/>
          <w:szCs w:val="24"/>
          <w:lang w:eastAsia="zh-CN"/>
        </w:rPr>
        <w:t xml:space="preserve">开标时间：见投标须知前附表。 </w:t>
      </w:r>
    </w:p>
    <w:p>
      <w:pPr>
        <w:snapToGrid w:val="0"/>
        <w:spacing w:line="480" w:lineRule="exact"/>
        <w:rPr>
          <w:rFonts w:ascii="华文仿宋" w:eastAsia="华文仿宋" w:hAnsi="华文仿宋" w:cs="Times New Roman"/>
          <w:color w:val="000000"/>
          <w:sz w:val="24"/>
          <w:szCs w:val="24"/>
          <w:lang w:eastAsia="zh-CN"/>
        </w:rPr>
      </w:pPr>
      <w:r>
        <w:rPr>
          <w:rFonts w:ascii="华文仿宋" w:eastAsia="华文仿宋" w:hAnsi="华文仿宋" w:cs="Times New Roman"/>
          <w:color w:val="000000"/>
          <w:sz w:val="24"/>
          <w:szCs w:val="24"/>
          <w:lang w:eastAsia="zh-CN"/>
        </w:rPr>
        <w:t>开标地点：见投标须知前附表。</w:t>
      </w:r>
    </w:p>
    <w:p>
      <w:pPr>
        <w:snapToGrid w:val="0"/>
        <w:spacing w:line="480" w:lineRule="exact"/>
        <w:rPr>
          <w:rFonts w:ascii="华文仿宋" w:eastAsia="华文仿宋" w:hAnsi="华文仿宋"/>
          <w:sz w:val="24"/>
          <w:szCs w:val="24"/>
          <w:lang w:eastAsia="zh-CN"/>
        </w:rPr>
        <w:sectPr>
          <w:headerReference w:type="default" r:id="rId40"/>
          <w:footerReference w:type="default" r:id="rId41"/>
          <w:type w:val="nextPage"/>
          <w:pgSz w:w="11910" w:h="16850"/>
          <w:pgMar w:top="1134" w:right="1134" w:bottom="1134" w:left="1134" w:header="0" w:footer="1191" w:gutter="0"/>
          <w:pgNumType w:start="12"/>
          <w:cols w:num="1" w:space="720"/>
          <w:titlePg w:val="0"/>
        </w:sectPr>
      </w:pPr>
      <w:r>
        <w:rPr>
          <w:rFonts w:ascii="华文仿宋" w:eastAsia="华文仿宋" w:hAnsi="华文仿宋" w:cs="Times New Roman"/>
          <w:color w:val="000000"/>
          <w:sz w:val="24"/>
          <w:szCs w:val="24"/>
          <w:lang w:eastAsia="zh-CN"/>
        </w:rPr>
        <w:t>.</w:t>
      </w:r>
      <w:r>
        <w:rPr>
          <w:rFonts w:ascii="华文仿宋" w:eastAsia="华文仿宋" w:hAnsi="华文仿宋" w:cs="Times New Roman" w:hint="eastAsia"/>
          <w:color w:val="000000"/>
          <w:sz w:val="24"/>
          <w:szCs w:val="24"/>
          <w:lang w:eastAsia="zh-CN"/>
        </w:rPr>
        <w:t>采</w:t>
      </w:r>
      <w:r>
        <w:rPr>
          <w:rFonts w:ascii="华文仿宋" w:eastAsia="华文仿宋" w:hAnsi="华文仿宋" w:hint="eastAsia"/>
          <w:sz w:val="24"/>
          <w:szCs w:val="24"/>
          <w:lang w:eastAsia="zh-CN"/>
        </w:rPr>
        <w:t>购</w:t>
      </w:r>
    </w:p>
    <w:p>
      <w:pPr>
        <w:snapToGrid w:val="0"/>
        <w:spacing w:line="480" w:lineRule="exact"/>
        <w:rPr>
          <w:rFonts w:ascii="华文仿宋" w:eastAsia="华文仿宋" w:hAnsi="华文仿宋"/>
          <w:sz w:val="24"/>
          <w:szCs w:val="24"/>
          <w:lang w:eastAsia="zh-CN"/>
        </w:rPr>
      </w:pPr>
      <w:r>
        <w:rPr>
          <w:rFonts w:ascii="华文仿宋" w:eastAsia="华文仿宋" w:hAnsi="华文仿宋"/>
          <w:sz w:val="24"/>
          <w:szCs w:val="24"/>
          <w:lang w:eastAsia="zh-CN"/>
        </w:rPr>
        <w:t>人将按照本章“投标人须知前附表”规定的开标时间和地点公开开标，并邀请所有投标人的法定代表人或其委托代理人准时参加。</w:t>
      </w:r>
      <w:r>
        <w:rPr>
          <w:rFonts w:ascii="华文仿宋" w:eastAsia="华文仿宋" w:hAnsi="华文仿宋"/>
          <w:sz w:val="24"/>
          <w:szCs w:val="24"/>
          <w:lang w:eastAsia="zh-CN"/>
        </w:rPr>
        <w:t xml:space="preserve"> </w:t>
      </w:r>
    </w:p>
    <w:p>
      <w:pPr>
        <w:spacing w:line="400" w:lineRule="exact"/>
        <w:rPr>
          <w:rFonts w:ascii="华文仿宋" w:eastAsia="华文仿宋" w:hAnsi="华文仿宋"/>
          <w:sz w:val="24"/>
          <w:szCs w:val="24"/>
          <w:lang w:eastAsia="zh-CN"/>
        </w:rPr>
      </w:pPr>
      <w:r>
        <w:rPr>
          <w:rFonts w:ascii="华文仿宋" w:eastAsia="华文仿宋" w:hAnsi="华文仿宋" w:hint="eastAsia"/>
          <w:sz w:val="24"/>
          <w:szCs w:val="24"/>
          <w:lang w:eastAsia="zh-CN"/>
        </w:rPr>
        <w:t>.</w:t>
      </w:r>
      <w:r>
        <w:rPr>
          <w:rFonts w:ascii="华文仿宋" w:eastAsia="华文仿宋" w:hAnsi="华文仿宋"/>
          <w:sz w:val="24"/>
          <w:szCs w:val="24"/>
          <w:lang w:eastAsia="zh-CN"/>
        </w:rPr>
        <w:t>开标程序</w:t>
      </w:r>
    </w:p>
    <w:p>
      <w:pPr>
        <w:spacing w:line="400" w:lineRule="exact"/>
        <w:rPr>
          <w:rFonts w:ascii="华文仿宋" w:eastAsia="华文仿宋" w:hAnsi="华文仿宋"/>
          <w:sz w:val="24"/>
          <w:szCs w:val="24"/>
          <w:lang w:eastAsia="zh-CN"/>
        </w:rPr>
      </w:pPr>
      <w:r>
        <w:rPr>
          <w:rFonts w:ascii="华文仿宋" w:eastAsia="华文仿宋" w:hAnsi="华文仿宋" w:hint="eastAsia"/>
          <w:sz w:val="24"/>
          <w:szCs w:val="24"/>
          <w:lang w:eastAsia="zh-CN"/>
        </w:rPr>
        <w:t>.</w:t>
      </w:r>
      <w:r>
        <w:rPr>
          <w:rFonts w:ascii="华文仿宋" w:eastAsia="华文仿宋" w:hAnsi="华文仿宋"/>
          <w:sz w:val="24"/>
          <w:szCs w:val="24"/>
          <w:lang w:eastAsia="zh-CN"/>
        </w:rPr>
        <w:t>. 主持人按下列程序进行开标：</w:t>
      </w:r>
    </w:p>
    <w:p>
      <w:pPr>
        <w:spacing w:line="400" w:lineRule="exact"/>
        <w:rPr>
          <w:rFonts w:ascii="华文仿宋" w:eastAsia="华文仿宋" w:hAnsi="华文仿宋"/>
          <w:sz w:val="24"/>
          <w:szCs w:val="24"/>
          <w:lang w:eastAsia="zh-CN"/>
        </w:rPr>
      </w:pPr>
      <w:r>
        <w:rPr>
          <w:rFonts w:ascii="华文仿宋" w:eastAsia="华文仿宋" w:hAnsi="华文仿宋"/>
          <w:sz w:val="24"/>
          <w:szCs w:val="24"/>
          <w:lang w:eastAsia="zh-CN"/>
        </w:rPr>
        <w:t>()宣布开标纪律；</w:t>
      </w:r>
    </w:p>
    <w:p>
      <w:pPr>
        <w:spacing w:line="400" w:lineRule="exact"/>
        <w:rPr>
          <w:rFonts w:ascii="华文仿宋" w:eastAsia="华文仿宋" w:hAnsi="华文仿宋"/>
          <w:sz w:val="24"/>
          <w:szCs w:val="24"/>
          <w:lang w:eastAsia="zh-CN"/>
        </w:rPr>
      </w:pPr>
      <w:r>
        <w:rPr>
          <w:rFonts w:ascii="华文仿宋" w:eastAsia="华文仿宋" w:hAnsi="华文仿宋"/>
          <w:sz w:val="24"/>
          <w:szCs w:val="24"/>
          <w:lang w:eastAsia="zh-CN"/>
        </w:rPr>
        <w:t>()公布在投标截止时间前递交投标文件的投标人名称；</w:t>
      </w:r>
    </w:p>
    <w:p>
      <w:pPr>
        <w:spacing w:line="400" w:lineRule="exact"/>
        <w:rPr>
          <w:rFonts w:ascii="华文仿宋" w:eastAsia="华文仿宋" w:hAnsi="华文仿宋"/>
          <w:sz w:val="24"/>
          <w:szCs w:val="24"/>
          <w:lang w:eastAsia="zh-CN"/>
        </w:rPr>
      </w:pPr>
      <w:r>
        <w:rPr>
          <w:rFonts w:ascii="华文仿宋" w:eastAsia="华文仿宋" w:hAnsi="华文仿宋"/>
          <w:sz w:val="24"/>
          <w:szCs w:val="24"/>
          <w:lang w:eastAsia="zh-CN"/>
        </w:rPr>
        <w:t>()宣布开标人、唱标人、记录人、监标人等有关人员姓名；</w:t>
      </w:r>
    </w:p>
    <w:p>
      <w:pPr>
        <w:spacing w:line="400" w:lineRule="exact"/>
        <w:rPr>
          <w:rFonts w:ascii="华文仿宋" w:eastAsia="华文仿宋" w:hAnsi="华文仿宋"/>
          <w:sz w:val="24"/>
          <w:szCs w:val="24"/>
          <w:lang w:eastAsia="zh-CN"/>
        </w:rPr>
      </w:pPr>
      <w:r>
        <w:rPr>
          <w:rFonts w:ascii="华文仿宋" w:eastAsia="华文仿宋" w:hAnsi="华文仿宋"/>
          <w:sz w:val="24"/>
          <w:szCs w:val="24"/>
          <w:lang w:eastAsia="zh-CN"/>
        </w:rPr>
        <w:t>()</w:t>
      </w:r>
      <w:r>
        <w:rPr>
          <w:rFonts w:ascii="华文仿宋" w:eastAsia="华文仿宋" w:hAnsi="华文仿宋" w:hint="eastAsia"/>
          <w:sz w:val="24"/>
          <w:szCs w:val="24"/>
          <w:lang w:eastAsia="zh-CN"/>
        </w:rPr>
        <w:t>由监督机构按照招标文件要求查验投标人授权委托书或法定代表人身份证明、身份证原件及投标保证金入账凭证等。</w:t>
      </w:r>
    </w:p>
    <w:p>
      <w:pPr>
        <w:spacing w:line="400" w:lineRule="exact"/>
        <w:rPr>
          <w:rFonts w:ascii="华文仿宋" w:eastAsia="华文仿宋" w:hAnsi="华文仿宋"/>
          <w:sz w:val="24"/>
          <w:szCs w:val="24"/>
          <w:lang w:eastAsia="zh-CN"/>
        </w:rPr>
      </w:pPr>
      <w:r>
        <w:rPr>
          <w:rFonts w:ascii="华文仿宋" w:eastAsia="华文仿宋" w:hAnsi="华文仿宋"/>
          <w:sz w:val="24"/>
          <w:szCs w:val="24"/>
          <w:lang w:eastAsia="zh-CN"/>
        </w:rPr>
        <w:t>()</w:t>
      </w:r>
      <w:r>
        <w:rPr>
          <w:rFonts w:ascii="华文仿宋" w:eastAsia="华文仿宋" w:hAnsi="华文仿宋" w:hint="eastAsia"/>
          <w:sz w:val="24"/>
          <w:szCs w:val="24"/>
          <w:lang w:eastAsia="zh-CN"/>
        </w:rPr>
        <w:t>随机抽取投标单位代表按招标文件要求</w:t>
      </w:r>
      <w:r>
        <w:rPr>
          <w:rFonts w:ascii="华文仿宋" w:eastAsia="华文仿宋" w:hAnsi="华文仿宋"/>
          <w:sz w:val="24"/>
          <w:szCs w:val="24"/>
          <w:lang w:eastAsia="zh-CN"/>
        </w:rPr>
        <w:t>检查投标文件的密封情况；</w:t>
      </w:r>
    </w:p>
    <w:p>
      <w:pPr>
        <w:spacing w:line="400" w:lineRule="exact"/>
        <w:rPr>
          <w:rFonts w:ascii="华文仿宋" w:eastAsia="华文仿宋" w:hAnsi="华文仿宋"/>
          <w:sz w:val="24"/>
          <w:szCs w:val="24"/>
          <w:lang w:eastAsia="zh-CN"/>
        </w:rPr>
      </w:pPr>
      <w:r>
        <w:rPr>
          <w:rFonts w:ascii="华文仿宋" w:eastAsia="华文仿宋" w:hAnsi="华文仿宋"/>
          <w:sz w:val="24"/>
          <w:szCs w:val="24"/>
          <w:lang w:eastAsia="zh-CN"/>
        </w:rPr>
        <w:t>()当众开标，公布投标人名称、</w:t>
      </w:r>
      <w:r>
        <w:rPr>
          <w:rFonts w:ascii="华文仿宋" w:eastAsia="华文仿宋" w:hAnsi="华文仿宋" w:hint="eastAsia"/>
          <w:sz w:val="24"/>
          <w:szCs w:val="24"/>
          <w:lang w:eastAsia="zh-CN"/>
        </w:rPr>
        <w:t>投标函和报价函相关内容</w:t>
      </w:r>
      <w:r>
        <w:rPr>
          <w:rFonts w:ascii="华文仿宋" w:eastAsia="华文仿宋" w:hAnsi="华文仿宋"/>
          <w:sz w:val="24"/>
          <w:szCs w:val="24"/>
          <w:lang w:eastAsia="zh-CN"/>
        </w:rPr>
        <w:t>，并记录在案；</w:t>
      </w:r>
    </w:p>
    <w:p>
      <w:pPr>
        <w:spacing w:line="400" w:lineRule="exact"/>
        <w:rPr>
          <w:rFonts w:ascii="华文仿宋" w:eastAsia="华文仿宋" w:hAnsi="华文仿宋"/>
          <w:sz w:val="24"/>
          <w:szCs w:val="24"/>
          <w:lang w:eastAsia="zh-CN"/>
        </w:rPr>
      </w:pPr>
      <w:r>
        <w:rPr>
          <w:rFonts w:ascii="华文仿宋" w:eastAsia="华文仿宋" w:hAnsi="华文仿宋"/>
          <w:sz w:val="24"/>
          <w:szCs w:val="24"/>
          <w:lang w:eastAsia="zh-CN"/>
        </w:rPr>
        <w:t>()</w:t>
      </w:r>
      <w:r>
        <w:rPr>
          <w:rFonts w:ascii="华文仿宋" w:eastAsia="华文仿宋" w:hAnsi="华文仿宋" w:hint="eastAsia"/>
          <w:sz w:val="24"/>
          <w:szCs w:val="24"/>
          <w:lang w:eastAsia="zh-CN"/>
        </w:rPr>
        <w:t>投标人代表、采购人代表、监标人、记录人等有关人员在开标记录上签字确认；</w:t>
      </w:r>
    </w:p>
    <w:p>
      <w:pPr>
        <w:spacing w:line="400" w:lineRule="exact"/>
        <w:rPr>
          <w:rFonts w:ascii="华文仿宋" w:eastAsia="华文仿宋" w:hAnsi="华文仿宋"/>
          <w:sz w:val="24"/>
          <w:szCs w:val="24"/>
          <w:lang w:eastAsia="zh-CN"/>
        </w:rPr>
      </w:pPr>
      <w:r>
        <w:rPr>
          <w:rFonts w:ascii="华文仿宋" w:eastAsia="华文仿宋" w:hAnsi="华文仿宋"/>
          <w:sz w:val="24"/>
          <w:szCs w:val="24"/>
          <w:lang w:eastAsia="zh-CN"/>
        </w:rPr>
        <w:t>()</w:t>
      </w:r>
      <w:r>
        <w:rPr>
          <w:rFonts w:ascii="华文仿宋" w:eastAsia="华文仿宋" w:hAnsi="华文仿宋" w:hint="eastAsia"/>
          <w:sz w:val="24"/>
          <w:szCs w:val="24"/>
          <w:lang w:eastAsia="zh-CN"/>
        </w:rPr>
        <w:t>经</w:t>
      </w:r>
      <w:r>
        <w:rPr>
          <w:rFonts w:ascii="华文仿宋" w:eastAsia="华文仿宋" w:hAnsi="华文仿宋"/>
          <w:sz w:val="24"/>
          <w:szCs w:val="24"/>
          <w:lang w:eastAsia="zh-CN"/>
        </w:rPr>
        <w:t>评标委员会评审</w:t>
      </w:r>
      <w:r>
        <w:rPr>
          <w:rFonts w:ascii="华文仿宋" w:eastAsia="华文仿宋" w:hAnsi="华文仿宋" w:hint="eastAsia"/>
          <w:sz w:val="24"/>
          <w:szCs w:val="24"/>
          <w:lang w:eastAsia="zh-CN"/>
        </w:rPr>
        <w:t>后，由</w:t>
      </w:r>
      <w:r>
        <w:rPr>
          <w:rFonts w:ascii="华文仿宋" w:eastAsia="华文仿宋" w:hAnsi="华文仿宋"/>
          <w:sz w:val="24"/>
          <w:szCs w:val="24"/>
          <w:lang w:eastAsia="zh-CN"/>
        </w:rPr>
        <w:t>开标主持人宣布评标结果；</w:t>
      </w:r>
    </w:p>
    <w:p>
      <w:pPr>
        <w:spacing w:line="400" w:lineRule="exact"/>
        <w:rPr>
          <w:rFonts w:ascii="华文仿宋" w:eastAsia="华文仿宋" w:hAnsi="华文仿宋"/>
          <w:sz w:val="24"/>
          <w:szCs w:val="24"/>
          <w:lang w:eastAsia="zh-CN"/>
        </w:rPr>
      </w:pPr>
      <w:r>
        <w:rPr>
          <w:rFonts w:ascii="华文仿宋" w:eastAsia="华文仿宋" w:hAnsi="华文仿宋"/>
          <w:sz w:val="24"/>
          <w:szCs w:val="24"/>
          <w:lang w:eastAsia="zh-CN"/>
        </w:rPr>
        <w:t>()开标主持人宣布开标会议结束</w:t>
      </w:r>
    </w:p>
    <w:p>
      <w:pPr>
        <w:spacing w:line="400" w:lineRule="exact"/>
        <w:rPr>
          <w:rFonts w:ascii="华文仿宋" w:eastAsia="华文仿宋" w:hAnsi="华文仿宋"/>
          <w:sz w:val="24"/>
          <w:szCs w:val="24"/>
          <w:lang w:eastAsia="zh-CN"/>
        </w:rPr>
      </w:pPr>
      <w:r>
        <w:rPr>
          <w:rFonts w:ascii="华文仿宋" w:eastAsia="华文仿宋" w:hAnsi="华文仿宋" w:hint="eastAsia"/>
          <w:sz w:val="24"/>
          <w:szCs w:val="24"/>
          <w:lang w:eastAsia="zh-CN"/>
        </w:rPr>
        <w:t>..</w:t>
      </w:r>
      <w:r>
        <w:rPr>
          <w:rFonts w:ascii="华文仿宋" w:eastAsia="华文仿宋" w:hAnsi="华文仿宋"/>
          <w:sz w:val="24"/>
          <w:szCs w:val="24"/>
          <w:lang w:eastAsia="zh-CN"/>
        </w:rPr>
        <w:t xml:space="preserve"> 若</w:t>
      </w:r>
      <w:r>
        <w:rPr>
          <w:rFonts w:ascii="华文仿宋" w:eastAsia="华文仿宋" w:hAnsi="华文仿宋" w:hint="eastAsia"/>
          <w:sz w:val="24"/>
          <w:szCs w:val="24"/>
          <w:lang w:eastAsia="zh-CN"/>
        </w:rPr>
        <w:t>采购</w:t>
      </w:r>
      <w:r>
        <w:rPr>
          <w:rFonts w:ascii="华文仿宋" w:eastAsia="华文仿宋" w:hAnsi="华文仿宋"/>
          <w:sz w:val="24"/>
          <w:szCs w:val="24"/>
          <w:lang w:eastAsia="zh-CN"/>
        </w:rPr>
        <w:t>人宣读的内容与投标文件不符时，投标人有权在开标现场提出异议，经监标人当场核查确认之后，可重新宣读其投标文件。若投标人现场未提出异议，则认为投标人已确认</w:t>
      </w:r>
      <w:r>
        <w:rPr>
          <w:rFonts w:ascii="华文仿宋" w:eastAsia="华文仿宋" w:hAnsi="华文仿宋" w:hint="eastAsia"/>
          <w:sz w:val="24"/>
          <w:szCs w:val="24"/>
          <w:lang w:eastAsia="zh-CN"/>
        </w:rPr>
        <w:t>采购</w:t>
      </w:r>
      <w:r>
        <w:rPr>
          <w:rFonts w:ascii="华文仿宋" w:eastAsia="华文仿宋" w:hAnsi="华文仿宋"/>
          <w:sz w:val="24"/>
          <w:szCs w:val="24"/>
          <w:lang w:eastAsia="zh-CN"/>
        </w:rPr>
        <w:t>人宣读的内容。</w:t>
      </w:r>
    </w:p>
    <w:p>
      <w:pPr>
        <w:rPr>
          <w:rFonts w:ascii="华文仿宋" w:eastAsia="华文仿宋" w:hAnsi="华文仿宋"/>
          <w:b/>
          <w:sz w:val="24"/>
          <w:szCs w:val="24"/>
          <w:lang w:eastAsia="zh-CN"/>
        </w:rPr>
      </w:pPr>
      <w:bookmarkStart w:id="9" w:name="_Toc448153061"/>
      <w:r>
        <w:rPr>
          <w:rFonts w:ascii="华文仿宋" w:eastAsia="华文仿宋" w:hAnsi="华文仿宋"/>
          <w:b/>
          <w:sz w:val="24"/>
          <w:szCs w:val="24"/>
          <w:lang w:eastAsia="zh-CN"/>
        </w:rPr>
        <w:t>评标</w:t>
      </w:r>
      <w:bookmarkEnd w:id="9"/>
    </w:p>
    <w:p>
      <w:pPr>
        <w:rPr>
          <w:rFonts w:ascii="华文仿宋" w:eastAsia="华文仿宋" w:hAnsi="华文仿宋"/>
          <w:sz w:val="24"/>
          <w:szCs w:val="24"/>
          <w:lang w:eastAsia="zh-CN"/>
        </w:rPr>
      </w:pPr>
      <w:r>
        <w:rPr>
          <w:rFonts w:ascii="华文仿宋" w:eastAsia="华文仿宋" w:hAnsi="华文仿宋"/>
          <w:sz w:val="24"/>
          <w:szCs w:val="24"/>
          <w:lang w:eastAsia="zh-CN"/>
        </w:rPr>
        <w:t>.评标委员会</w:t>
      </w:r>
    </w:p>
    <w:p>
      <w:pPr>
        <w:rPr>
          <w:rFonts w:ascii="华文仿宋" w:eastAsia="华文仿宋" w:hAnsi="华文仿宋"/>
          <w:sz w:val="24"/>
          <w:szCs w:val="24"/>
          <w:lang w:eastAsia="zh-CN"/>
        </w:rPr>
      </w:pPr>
      <w:r>
        <w:rPr>
          <w:rFonts w:ascii="华文仿宋" w:eastAsia="华文仿宋" w:hAnsi="华文仿宋"/>
          <w:sz w:val="24"/>
          <w:szCs w:val="24"/>
          <w:lang w:eastAsia="zh-CN"/>
        </w:rPr>
        <w:t>..评标委员会由相关技术、经济等方面的专家组成</w:t>
      </w:r>
      <w:r>
        <w:rPr>
          <w:rFonts w:ascii="华文仿宋" w:eastAsia="华文仿宋" w:hAnsi="华文仿宋" w:hint="eastAsia"/>
          <w:sz w:val="24"/>
          <w:szCs w:val="24"/>
          <w:lang w:eastAsia="zh-CN"/>
        </w:rPr>
        <w:t>，人数为人或以上单数，其中技术、经济</w:t>
      </w:r>
      <w:r>
        <w:rPr>
          <w:rFonts w:ascii="华文仿宋" w:eastAsia="华文仿宋" w:hAnsi="华文仿宋"/>
          <w:sz w:val="24"/>
          <w:szCs w:val="24"/>
          <w:lang w:eastAsia="zh-CN"/>
        </w:rPr>
        <w:t>等方面</w:t>
      </w:r>
      <w:r>
        <w:rPr>
          <w:rFonts w:ascii="华文仿宋" w:eastAsia="华文仿宋" w:hAnsi="华文仿宋" w:hint="eastAsia"/>
          <w:sz w:val="24"/>
          <w:szCs w:val="24"/>
          <w:lang w:eastAsia="zh-CN"/>
        </w:rPr>
        <w:t>的专家人数应不少于成员总数的/</w:t>
      </w:r>
      <w:r>
        <w:rPr>
          <w:rFonts w:ascii="华文仿宋" w:eastAsia="华文仿宋" w:hAnsi="华文仿宋"/>
          <w:sz w:val="24"/>
          <w:szCs w:val="24"/>
          <w:lang w:eastAsia="zh-CN"/>
        </w:rPr>
        <w:t>。</w:t>
      </w:r>
      <w:r>
        <w:rPr>
          <w:rFonts w:ascii="华文仿宋" w:eastAsia="华文仿宋" w:hAnsi="华文仿宋" w:hint="eastAsia"/>
          <w:sz w:val="24"/>
          <w:szCs w:val="24"/>
          <w:lang w:eastAsia="zh-CN"/>
        </w:rPr>
        <w:t>专家评委由采购人在开标前到相关专家评委库随机抽取聘用，评标活动由评标委员会负责。</w:t>
      </w:r>
    </w:p>
    <w:p>
      <w:pPr>
        <w:rPr>
          <w:rFonts w:ascii="华文仿宋" w:eastAsia="华文仿宋" w:hAnsi="华文仿宋"/>
          <w:sz w:val="24"/>
          <w:szCs w:val="24"/>
          <w:lang w:eastAsia="zh-CN"/>
        </w:rPr>
      </w:pPr>
      <w:r>
        <w:rPr>
          <w:rFonts w:ascii="华文仿宋" w:eastAsia="华文仿宋" w:hAnsi="华文仿宋"/>
          <w:sz w:val="24"/>
          <w:szCs w:val="24"/>
          <w:lang w:eastAsia="zh-CN"/>
        </w:rPr>
        <w:t>..有下列情形之一的，</w:t>
      </w:r>
      <w:r>
        <w:rPr>
          <w:rFonts w:ascii="华文仿宋" w:eastAsia="华文仿宋" w:hAnsi="华文仿宋" w:hint="eastAsia"/>
          <w:sz w:val="24"/>
          <w:szCs w:val="24"/>
          <w:lang w:eastAsia="zh-CN"/>
        </w:rPr>
        <w:t>不得担任评标委员会成员</w:t>
      </w:r>
      <w:r>
        <w:rPr>
          <w:rFonts w:ascii="华文仿宋" w:eastAsia="华文仿宋" w:hAnsi="华文仿宋"/>
          <w:sz w:val="24"/>
          <w:szCs w:val="24"/>
          <w:lang w:eastAsia="zh-CN"/>
        </w:rPr>
        <w:t>：</w:t>
      </w:r>
    </w:p>
    <w:p>
      <w:pPr>
        <w:rPr>
          <w:rFonts w:ascii="华文仿宋" w:eastAsia="华文仿宋" w:hAnsi="华文仿宋"/>
          <w:sz w:val="24"/>
          <w:szCs w:val="24"/>
          <w:lang w:eastAsia="zh-CN"/>
        </w:rPr>
      </w:pPr>
      <w:r>
        <w:rPr>
          <w:rFonts w:ascii="华文仿宋" w:eastAsia="华文仿宋" w:hAnsi="华文仿宋"/>
          <w:sz w:val="24"/>
          <w:szCs w:val="24"/>
          <w:lang w:eastAsia="zh-CN"/>
        </w:rPr>
        <w:t>()</w:t>
      </w:r>
      <w:r>
        <w:rPr>
          <w:rFonts w:ascii="华文仿宋" w:eastAsia="华文仿宋" w:hAnsi="华文仿宋" w:hint="eastAsia"/>
          <w:sz w:val="24"/>
          <w:szCs w:val="24"/>
          <w:lang w:eastAsia="zh-CN"/>
        </w:rPr>
        <w:t>采购</w:t>
      </w:r>
      <w:r>
        <w:rPr>
          <w:rFonts w:ascii="华文仿宋" w:eastAsia="华文仿宋" w:hAnsi="华文仿宋"/>
          <w:sz w:val="24"/>
          <w:szCs w:val="24"/>
          <w:lang w:eastAsia="zh-CN"/>
        </w:rPr>
        <w:t>人或投标人的主要负责人的近亲属；</w:t>
      </w:r>
    </w:p>
    <w:p>
      <w:pPr>
        <w:rPr>
          <w:rFonts w:ascii="华文仿宋" w:eastAsia="华文仿宋" w:hAnsi="华文仿宋"/>
          <w:sz w:val="24"/>
          <w:szCs w:val="24"/>
          <w:lang w:eastAsia="zh-CN"/>
        </w:rPr>
      </w:pPr>
      <w:r>
        <w:rPr>
          <w:rFonts w:ascii="华文仿宋" w:eastAsia="华文仿宋" w:hAnsi="华文仿宋"/>
          <w:sz w:val="24"/>
          <w:szCs w:val="24"/>
          <w:lang w:eastAsia="zh-CN"/>
        </w:rPr>
        <w:t>()项目主管部门或者行政监督部门的人员；</w:t>
      </w:r>
    </w:p>
    <w:p>
      <w:pPr>
        <w:rPr>
          <w:rFonts w:ascii="华文仿宋" w:eastAsia="华文仿宋" w:hAnsi="华文仿宋"/>
          <w:sz w:val="24"/>
          <w:szCs w:val="24"/>
          <w:lang w:eastAsia="zh-CN"/>
        </w:rPr>
      </w:pPr>
      <w:r>
        <w:rPr>
          <w:rFonts w:ascii="华文仿宋" w:eastAsia="华文仿宋" w:hAnsi="华文仿宋"/>
          <w:sz w:val="24"/>
          <w:szCs w:val="24"/>
          <w:lang w:eastAsia="zh-CN"/>
        </w:rPr>
        <w:t>()与投标人有经济利益关系，可能影响投标公正评审的；</w:t>
      </w:r>
    </w:p>
    <w:p>
      <w:pPr>
        <w:rPr>
          <w:rFonts w:ascii="华文仿宋" w:eastAsia="华文仿宋" w:hAnsi="华文仿宋"/>
          <w:sz w:val="24"/>
          <w:szCs w:val="24"/>
          <w:lang w:eastAsia="zh-CN"/>
        </w:rPr>
      </w:pPr>
      <w:r>
        <w:rPr>
          <w:rFonts w:ascii="华文仿宋" w:eastAsia="华文仿宋" w:hAnsi="华文仿宋"/>
          <w:sz w:val="24"/>
          <w:szCs w:val="24"/>
          <w:lang w:eastAsia="zh-CN"/>
        </w:rPr>
        <w:t>()曾因在招标、评标以及其他与招标投标有关活动中从事违法行为而受过行政处罚或刑事处罚的。</w:t>
      </w:r>
    </w:p>
    <w:p>
      <w:pPr>
        <w:rPr>
          <w:rFonts w:ascii="华文仿宋" w:eastAsia="华文仿宋" w:hAnsi="华文仿宋"/>
          <w:sz w:val="24"/>
          <w:szCs w:val="24"/>
          <w:lang w:eastAsia="zh-CN"/>
        </w:rPr>
        <w:sectPr>
          <w:headerReference w:type="default" r:id="rId42"/>
          <w:footerReference w:type="default" r:id="rId43"/>
          <w:type w:val="nextPage"/>
          <w:pgSz w:w="11910" w:h="16850"/>
          <w:pgMar w:top="1134" w:right="1134" w:bottom="1134" w:left="1134" w:header="0" w:footer="1191" w:gutter="0"/>
          <w:pgNumType w:start="13"/>
          <w:cols w:num="1" w:space="720"/>
          <w:titlePg w:val="0"/>
        </w:sectPr>
      </w:pPr>
      <w:r>
        <w:rPr>
          <w:rFonts w:ascii="华文仿宋" w:eastAsia="华文仿宋" w:hAnsi="华文仿宋" w:hint="eastAsia"/>
          <w:sz w:val="24"/>
          <w:szCs w:val="24"/>
          <w:lang w:eastAsia="zh-CN"/>
        </w:rPr>
        <w:t>评标委员会成员有前款情形之一的，应当主动提出回避。</w:t>
      </w:r>
    </w:p>
    <w:p>
      <w:pPr>
        <w:rPr>
          <w:rFonts w:ascii="华文仿宋" w:eastAsia="华文仿宋" w:hAnsi="华文仿宋"/>
          <w:sz w:val="24"/>
          <w:szCs w:val="24"/>
          <w:lang w:eastAsia="zh-CN"/>
        </w:rPr>
      </w:pPr>
      <w:r>
        <w:rPr>
          <w:rFonts w:ascii="华文仿宋" w:eastAsia="华文仿宋" w:hAnsi="华文仿宋"/>
          <w:sz w:val="24"/>
          <w:szCs w:val="24"/>
          <w:lang w:eastAsia="zh-CN"/>
        </w:rPr>
        <w:t>. 评标原则</w:t>
      </w:r>
    </w:p>
    <w:p>
      <w:pPr>
        <w:rPr>
          <w:rFonts w:ascii="华文仿宋" w:eastAsia="华文仿宋" w:hAnsi="华文仿宋"/>
          <w:sz w:val="24"/>
          <w:szCs w:val="24"/>
          <w:lang w:eastAsia="zh-CN"/>
        </w:rPr>
      </w:pPr>
      <w:r>
        <w:rPr>
          <w:rFonts w:ascii="华文仿宋" w:eastAsia="华文仿宋" w:hAnsi="华文仿宋"/>
          <w:sz w:val="24"/>
          <w:szCs w:val="24"/>
          <w:lang w:eastAsia="zh-CN"/>
        </w:rPr>
        <w:t>评标活动遵循公平、公正、科学</w:t>
      </w:r>
      <w:r>
        <w:rPr>
          <w:rFonts w:ascii="华文仿宋" w:eastAsia="华文仿宋" w:hAnsi="华文仿宋" w:hint="eastAsia"/>
          <w:sz w:val="24"/>
          <w:szCs w:val="24"/>
          <w:lang w:eastAsia="zh-CN"/>
        </w:rPr>
        <w:t>、</w:t>
      </w:r>
      <w:r>
        <w:rPr>
          <w:rFonts w:ascii="华文仿宋" w:eastAsia="华文仿宋" w:hAnsi="华文仿宋"/>
          <w:sz w:val="24"/>
          <w:szCs w:val="24"/>
          <w:lang w:eastAsia="zh-CN"/>
        </w:rPr>
        <w:t>择优的原则。</w:t>
      </w:r>
    </w:p>
    <w:p>
      <w:pPr>
        <w:rPr>
          <w:rFonts w:ascii="华文仿宋" w:eastAsia="华文仿宋" w:hAnsi="华文仿宋"/>
          <w:sz w:val="24"/>
          <w:szCs w:val="24"/>
          <w:lang w:eastAsia="zh-CN"/>
        </w:rPr>
      </w:pPr>
      <w:r>
        <w:rPr>
          <w:rFonts w:ascii="华文仿宋" w:eastAsia="华文仿宋" w:hAnsi="华文仿宋"/>
          <w:sz w:val="24"/>
          <w:szCs w:val="24"/>
          <w:lang w:eastAsia="zh-CN"/>
        </w:rPr>
        <w:t>. 评标</w:t>
      </w:r>
    </w:p>
    <w:p>
      <w:pPr>
        <w:rPr>
          <w:rFonts w:ascii="华文仿宋" w:eastAsia="华文仿宋" w:hAnsi="华文仿宋"/>
          <w:sz w:val="24"/>
          <w:szCs w:val="24"/>
          <w:lang w:eastAsia="zh-CN"/>
        </w:rPr>
      </w:pPr>
      <w:r>
        <w:rPr>
          <w:rFonts w:ascii="华文仿宋" w:eastAsia="华文仿宋" w:hAnsi="华文仿宋"/>
          <w:b/>
          <w:sz w:val="24"/>
          <w:szCs w:val="24"/>
          <w:lang w:eastAsia="zh-CN"/>
        </w:rPr>
        <w:t>本项目采用</w:t>
      </w:r>
      <w:r>
        <w:rPr>
          <w:rFonts w:ascii="华文仿宋" w:eastAsia="华文仿宋" w:hAnsi="华文仿宋" w:hint="eastAsia"/>
          <w:b/>
          <w:sz w:val="24"/>
          <w:szCs w:val="24"/>
          <w:lang w:eastAsia="zh-CN"/>
        </w:rPr>
        <w:t>综合评分法</w:t>
      </w:r>
      <w:r>
        <w:rPr>
          <w:rFonts w:ascii="华文仿宋" w:eastAsia="华文仿宋" w:hAnsi="华文仿宋"/>
          <w:b/>
          <w:sz w:val="24"/>
          <w:szCs w:val="24"/>
          <w:lang w:eastAsia="zh-CN"/>
        </w:rPr>
        <w:t>评标。</w:t>
      </w:r>
      <w:r>
        <w:rPr>
          <w:rFonts w:ascii="华文仿宋" w:eastAsia="华文仿宋" w:hAnsi="华文仿宋"/>
          <w:sz w:val="24"/>
          <w:szCs w:val="24"/>
          <w:lang w:eastAsia="zh-CN"/>
        </w:rPr>
        <w:t>评标委员会按照第三章“评标办法”的规定对投标文件进行评审。第三章“评标办法”没有规定的方法、评审因素和评分值，不作为评标依据。</w:t>
      </w:r>
    </w:p>
    <w:p>
      <w:pPr>
        <w:pStyle w:val="Heading7"/>
        <w:spacing w:before="0"/>
        <w:ind w:left="0"/>
        <w:outlineLvl w:val="9"/>
        <w:rPr>
          <w:rFonts w:ascii="华文仿宋" w:eastAsia="华文仿宋" w:hAnsi="华文仿宋"/>
          <w:b w:val="0"/>
          <w:bCs w:val="0"/>
          <w:sz w:val="24"/>
          <w:szCs w:val="24"/>
          <w:lang w:eastAsia="zh-CN"/>
        </w:rPr>
      </w:pPr>
      <w:r>
        <w:rPr>
          <w:rFonts w:ascii="华文仿宋" w:eastAsia="华文仿宋" w:hAnsi="华文仿宋"/>
          <w:b w:val="0"/>
          <w:bCs w:val="0"/>
          <w:sz w:val="24"/>
          <w:szCs w:val="24"/>
          <w:lang w:eastAsia="zh-CN"/>
        </w:rPr>
        <w:t>.定标</w:t>
      </w:r>
    </w:p>
    <w:p>
      <w:pPr>
        <w:pStyle w:val="BodyText"/>
        <w:spacing w:before="0"/>
        <w:ind w:left="0"/>
        <w:rPr>
          <w:rFonts w:ascii="华文仿宋" w:eastAsia="华文仿宋" w:hAnsi="华文仿宋"/>
          <w:lang w:eastAsia="zh-CN"/>
        </w:rPr>
      </w:pPr>
      <w:r>
        <w:rPr>
          <w:rFonts w:ascii="华文仿宋" w:eastAsia="华文仿宋" w:hAnsi="华文仿宋" w:hint="eastAsia"/>
          <w:lang w:eastAsia="zh-CN"/>
        </w:rPr>
        <w:t>..</w:t>
      </w:r>
      <w:r>
        <w:rPr>
          <w:rFonts w:ascii="华文仿宋" w:eastAsia="华文仿宋" w:hAnsi="华文仿宋"/>
          <w:spacing w:val="-55"/>
          <w:lang w:eastAsia="zh-CN"/>
        </w:rPr>
        <w:t xml:space="preserve"> </w:t>
      </w:r>
      <w:r>
        <w:rPr>
          <w:rFonts w:ascii="华文仿宋" w:eastAsia="华文仿宋" w:hAnsi="华文仿宋"/>
          <w:lang w:eastAsia="zh-CN"/>
        </w:rPr>
        <w:t>评标委员会</w:t>
      </w:r>
      <w:r>
        <w:rPr>
          <w:rFonts w:ascii="华文仿宋" w:eastAsia="华文仿宋" w:hAnsi="华文仿宋"/>
          <w:spacing w:val="2"/>
          <w:lang w:eastAsia="zh-CN"/>
        </w:rPr>
        <w:t>根据各投标人综合评分结果，按得分高低，向采购人推荐</w:t>
      </w:r>
      <w:r>
        <w:rPr>
          <w:rFonts w:ascii="华文仿宋" w:eastAsia="华文仿宋" w:hAnsi="华文仿宋"/>
          <w:b/>
          <w:spacing w:val="2"/>
          <w:lang w:eastAsia="zh-CN"/>
        </w:rPr>
        <w:t>综合得分前</w:t>
      </w:r>
      <w:r>
        <w:rPr>
          <w:rFonts w:ascii="华文仿宋" w:eastAsia="华文仿宋" w:hAnsi="华文仿宋" w:hint="eastAsia"/>
          <w:b/>
          <w:lang w:eastAsia="zh-CN"/>
        </w:rPr>
        <w:t>～</w:t>
      </w:r>
      <w:r>
        <w:rPr>
          <w:rFonts w:ascii="华文仿宋" w:eastAsia="华文仿宋" w:hAnsi="华文仿宋"/>
          <w:b/>
          <w:spacing w:val="2"/>
          <w:lang w:eastAsia="zh-CN"/>
        </w:rPr>
        <w:t>名为中</w:t>
      </w:r>
      <w:r>
        <w:rPr>
          <w:rFonts w:ascii="华文仿宋" w:eastAsia="华文仿宋" w:hAnsi="华文仿宋"/>
          <w:b/>
          <w:lang w:eastAsia="zh-CN"/>
        </w:rPr>
        <w:t>标候选人</w:t>
      </w:r>
      <w:r>
        <w:rPr>
          <w:rFonts w:ascii="华文仿宋" w:eastAsia="华文仿宋" w:hAnsi="华文仿宋"/>
          <w:lang w:eastAsia="zh-CN"/>
        </w:rPr>
        <w:t>，并标明推荐顺序。评标委员会完成评标后，应当向采购人提交书面评标报告。</w:t>
      </w:r>
    </w:p>
    <w:p>
      <w:pPr>
        <w:pStyle w:val="BodyText"/>
        <w:spacing w:before="0" w:line="321" w:lineRule="auto"/>
        <w:ind w:left="0"/>
        <w:rPr>
          <w:rFonts w:ascii="华文仿宋" w:eastAsia="华文仿宋" w:hAnsi="华文仿宋"/>
          <w:lang w:eastAsia="zh-CN"/>
        </w:rPr>
      </w:pPr>
      <w:r>
        <w:rPr>
          <w:rFonts w:ascii="华文仿宋" w:eastAsia="华文仿宋" w:hAnsi="华文仿宋" w:hint="eastAsia"/>
          <w:lang w:eastAsia="zh-CN"/>
        </w:rPr>
        <w:t>..</w:t>
      </w:r>
      <w:r>
        <w:rPr>
          <w:rFonts w:ascii="华文仿宋" w:eastAsia="华文仿宋" w:hAnsi="华文仿宋"/>
          <w:spacing w:val="-75"/>
          <w:lang w:eastAsia="zh-CN"/>
        </w:rPr>
        <w:t xml:space="preserve"> </w:t>
      </w:r>
      <w:r>
        <w:rPr>
          <w:rFonts w:ascii="华文仿宋" w:eastAsia="华文仿宋" w:hAnsi="华文仿宋"/>
          <w:lang w:eastAsia="zh-CN"/>
        </w:rPr>
        <w:t>评定中若出现综合评分相等时，以投标报价低的优先选取；投标报价也相等的，由</w:t>
      </w:r>
      <w:r>
        <w:rPr>
          <w:rFonts w:ascii="华文仿宋" w:eastAsia="华文仿宋" w:hAnsi="华文仿宋" w:hint="eastAsia"/>
          <w:lang w:eastAsia="zh-CN"/>
        </w:rPr>
        <w:t>投</w:t>
      </w:r>
      <w:r>
        <w:rPr>
          <w:rFonts w:ascii="华文仿宋" w:eastAsia="华文仿宋" w:hAnsi="华文仿宋"/>
          <w:lang w:eastAsia="zh-CN"/>
        </w:rPr>
        <w:t>标人</w:t>
      </w:r>
      <w:r>
        <w:rPr>
          <w:rFonts w:ascii="华文仿宋" w:eastAsia="华文仿宋" w:hAnsi="华文仿宋" w:hint="eastAsia"/>
          <w:lang w:eastAsia="zh-CN"/>
        </w:rPr>
        <w:t>现场摇号</w:t>
      </w:r>
      <w:r>
        <w:rPr>
          <w:rFonts w:ascii="华文仿宋" w:eastAsia="华文仿宋" w:hAnsi="华文仿宋"/>
          <w:lang w:eastAsia="zh-CN"/>
        </w:rPr>
        <w:t>确定。</w:t>
      </w:r>
    </w:p>
    <w:p>
      <w:pPr>
        <w:pStyle w:val="BodyText"/>
        <w:spacing w:before="0"/>
        <w:ind w:left="0"/>
        <w:rPr>
          <w:rFonts w:ascii="华文仿宋" w:eastAsia="华文仿宋" w:hAnsi="华文仿宋"/>
          <w:lang w:eastAsia="zh-CN"/>
        </w:rPr>
      </w:pPr>
      <w:r>
        <w:rPr>
          <w:rFonts w:ascii="华文仿宋" w:eastAsia="华文仿宋" w:hAnsi="华文仿宋" w:hint="eastAsia"/>
          <w:lang w:eastAsia="zh-CN"/>
        </w:rPr>
        <w:t>..</w:t>
      </w:r>
      <w:r>
        <w:rPr>
          <w:rFonts w:ascii="华文仿宋" w:eastAsia="华文仿宋" w:hAnsi="华文仿宋"/>
          <w:lang w:eastAsia="zh-CN"/>
        </w:rPr>
        <w:t>.</w:t>
      </w:r>
      <w:r>
        <w:rPr>
          <w:rFonts w:ascii="华文仿宋" w:eastAsia="华文仿宋" w:hAnsi="华文仿宋"/>
          <w:spacing w:val="-74"/>
          <w:lang w:eastAsia="zh-CN"/>
        </w:rPr>
        <w:t xml:space="preserve"> </w:t>
      </w:r>
      <w:r>
        <w:rPr>
          <w:rFonts w:ascii="华文仿宋" w:eastAsia="华文仿宋" w:hAnsi="华文仿宋"/>
          <w:lang w:eastAsia="zh-CN"/>
        </w:rPr>
        <w:t>采购人应当确定排名第一的中标候选人为中标人。排名第一的中标候选人放弃中标、因不可抗力提出不能履行合同或者招标文件规定应当提交</w:t>
      </w:r>
      <w:r>
        <w:rPr>
          <w:rFonts w:ascii="华文仿宋" w:eastAsia="华文仿宋" w:hAnsi="华文仿宋"/>
          <w:spacing w:val="-77"/>
          <w:lang w:eastAsia="zh-CN"/>
        </w:rPr>
        <w:t xml:space="preserve"> </w:t>
      </w:r>
      <w:r>
        <w:rPr>
          <w:rFonts w:ascii="华文仿宋" w:eastAsia="华文仿宋" w:hAnsi="华文仿宋"/>
          <w:lang w:eastAsia="zh-CN"/>
        </w:rPr>
        <w:t>履约保证金而在规定的期限内未能提交的，或者存在弄虚作假情况的，采购人可以依次顺延确定排名靠后的中标候选人为中标人。</w:t>
      </w:r>
    </w:p>
    <w:p>
      <w:pPr>
        <w:pStyle w:val="BodyText"/>
        <w:spacing w:before="0" w:line="357" w:lineRule="auto"/>
        <w:ind w:left="0"/>
        <w:rPr>
          <w:rFonts w:ascii="华文仿宋" w:eastAsia="华文仿宋" w:hAnsi="华文仿宋"/>
          <w:b/>
          <w:bCs/>
          <w:lang w:eastAsia="zh-CN"/>
        </w:rPr>
      </w:pPr>
      <w:r>
        <w:rPr>
          <w:rFonts w:ascii="华文仿宋" w:eastAsia="华文仿宋" w:hAnsi="华文仿宋"/>
          <w:b/>
          <w:lang w:eastAsia="zh-CN"/>
        </w:rPr>
        <w:t>.重新招标</w:t>
      </w:r>
    </w:p>
    <w:p>
      <w:pPr>
        <w:pStyle w:val="BodyText"/>
        <w:spacing w:before="0"/>
        <w:ind w:left="0"/>
        <w:rPr>
          <w:rFonts w:ascii="华文仿宋" w:eastAsia="华文仿宋" w:hAnsi="华文仿宋"/>
          <w:lang w:eastAsia="zh-CN"/>
        </w:rPr>
      </w:pPr>
      <w:r>
        <w:rPr>
          <w:rFonts w:ascii="华文仿宋" w:eastAsia="华文仿宋" w:hAnsi="华文仿宋"/>
          <w:lang w:eastAsia="zh-CN"/>
        </w:rPr>
        <w:t>有下列情形之一的，采购人将重新招标；</w:t>
      </w:r>
    </w:p>
    <w:p>
      <w:pPr>
        <w:pStyle w:val="BodyText"/>
        <w:spacing w:before="0"/>
        <w:ind w:left="0"/>
        <w:rPr>
          <w:rFonts w:ascii="华文仿宋" w:eastAsia="华文仿宋" w:hAnsi="华文仿宋"/>
          <w:lang w:eastAsia="zh-CN"/>
        </w:rPr>
      </w:pPr>
      <w:r>
        <w:rPr>
          <w:rFonts w:ascii="华文仿宋" w:eastAsia="华文仿宋" w:hAnsi="华文仿宋"/>
          <w:lang w:eastAsia="zh-CN"/>
        </w:rPr>
        <w:t>（）投标截止时间止，投标人少于</w:t>
      </w:r>
      <w:r>
        <w:rPr>
          <w:rFonts w:ascii="华文仿宋" w:eastAsia="华文仿宋" w:hAnsi="华文仿宋"/>
          <w:spacing w:val="-57"/>
          <w:lang w:eastAsia="zh-CN"/>
        </w:rPr>
        <w:t xml:space="preserve"> </w:t>
      </w:r>
      <w:r>
        <w:rPr>
          <w:rFonts w:ascii="华文仿宋" w:eastAsia="华文仿宋" w:hAnsi="华文仿宋" w:cs="Times New Roman"/>
          <w:spacing w:val="-6"/>
          <w:lang w:eastAsia="zh-CN"/>
        </w:rPr>
        <w:t xml:space="preserve"> </w:t>
      </w:r>
      <w:r>
        <w:rPr>
          <w:rFonts w:ascii="华文仿宋" w:eastAsia="华文仿宋" w:hAnsi="华文仿宋"/>
          <w:lang w:eastAsia="zh-CN"/>
        </w:rPr>
        <w:t>个的；</w:t>
      </w:r>
    </w:p>
    <w:p>
      <w:pPr>
        <w:pStyle w:val="BodyText"/>
        <w:spacing w:before="0"/>
        <w:ind w:left="0"/>
        <w:rPr>
          <w:rFonts w:ascii="华文仿宋" w:eastAsia="华文仿宋" w:hAnsi="华文仿宋"/>
          <w:lang w:eastAsia="zh-CN"/>
        </w:rPr>
      </w:pPr>
      <w:r>
        <w:rPr>
          <w:rFonts w:ascii="华文仿宋" w:eastAsia="华文仿宋" w:hAnsi="华文仿宋"/>
          <w:lang w:eastAsia="zh-CN"/>
        </w:rPr>
        <w:t>（）经评标委员会评审后否决所有投标的；</w:t>
      </w:r>
    </w:p>
    <w:p>
      <w:pPr>
        <w:pStyle w:val="BodyText"/>
        <w:spacing w:before="0" w:line="336" w:lineRule="auto"/>
        <w:ind w:left="0"/>
        <w:rPr>
          <w:rFonts w:ascii="华文仿宋" w:eastAsia="华文仿宋" w:hAnsi="华文仿宋"/>
          <w:lang w:eastAsia="zh-CN"/>
        </w:rPr>
      </w:pPr>
      <w:r>
        <w:rPr>
          <w:rFonts w:ascii="华文仿宋" w:eastAsia="华文仿宋" w:hAnsi="华文仿宋"/>
          <w:spacing w:val="3"/>
          <w:lang w:eastAsia="zh-CN"/>
        </w:rPr>
        <w:t>（）评标委员会否决不合格投标或者界定为废标后因有效投标不足</w:t>
      </w:r>
      <w:r>
        <w:rPr>
          <w:rFonts w:ascii="华文仿宋" w:eastAsia="华文仿宋" w:hAnsi="华文仿宋"/>
          <w:spacing w:val="-53"/>
          <w:lang w:eastAsia="zh-CN"/>
        </w:rPr>
        <w:t xml:space="preserve"> </w:t>
      </w:r>
      <w:r>
        <w:rPr>
          <w:rFonts w:ascii="华文仿宋" w:eastAsia="华文仿宋" w:hAnsi="华文仿宋" w:cs="Times New Roman"/>
          <w:spacing w:val="3"/>
          <w:lang w:eastAsia="zh-CN"/>
        </w:rPr>
        <w:t xml:space="preserve"> </w:t>
      </w:r>
      <w:r>
        <w:rPr>
          <w:rFonts w:ascii="华文仿宋" w:eastAsia="华文仿宋" w:hAnsi="华文仿宋"/>
          <w:spacing w:val="3"/>
          <w:lang w:eastAsia="zh-CN"/>
        </w:rPr>
        <w:t>个使得投标明显缺乏竞</w:t>
      </w:r>
      <w:r>
        <w:rPr>
          <w:rFonts w:ascii="华文仿宋" w:eastAsia="华文仿宋" w:hAnsi="华文仿宋"/>
          <w:lang w:eastAsia="zh-CN"/>
        </w:rPr>
        <w:t>争，评标委员会决定否决全部投标的；</w:t>
      </w:r>
    </w:p>
    <w:p>
      <w:pPr>
        <w:pStyle w:val="BodyText"/>
        <w:spacing w:before="0" w:line="355" w:lineRule="auto"/>
        <w:ind w:left="0"/>
        <w:jc w:val="center"/>
        <w:rPr>
          <w:rFonts w:ascii="华文仿宋" w:eastAsia="华文仿宋" w:hAnsi="华文仿宋"/>
          <w:sz w:val="28"/>
          <w:szCs w:val="28"/>
          <w:lang w:eastAsia="zh-CN"/>
        </w:rPr>
      </w:pPr>
      <w:r>
        <w:rPr>
          <w:rFonts w:ascii="华文仿宋" w:eastAsia="华文仿宋" w:hAnsi="华文仿宋" w:hint="eastAsia"/>
          <w:b/>
          <w:bCs/>
          <w:sz w:val="28"/>
          <w:szCs w:val="28"/>
          <w:lang w:eastAsia="zh-CN"/>
        </w:rPr>
        <w:t>七、</w:t>
      </w:r>
      <w:r>
        <w:rPr>
          <w:rFonts w:ascii="华文仿宋" w:eastAsia="华文仿宋" w:hAnsi="华文仿宋"/>
          <w:b/>
          <w:bCs/>
          <w:sz w:val="28"/>
          <w:szCs w:val="28"/>
          <w:lang w:eastAsia="zh-CN"/>
        </w:rPr>
        <w:t>授予合同</w:t>
      </w:r>
    </w:p>
    <w:p>
      <w:pPr>
        <w:pStyle w:val="BodyText"/>
        <w:spacing w:before="0"/>
        <w:ind w:left="0"/>
        <w:rPr>
          <w:rFonts w:ascii="华文仿宋" w:eastAsia="华文仿宋" w:hAnsi="华文仿宋"/>
          <w:b/>
          <w:bCs/>
          <w:lang w:eastAsia="zh-CN"/>
        </w:rPr>
      </w:pPr>
      <w:r>
        <w:rPr>
          <w:rFonts w:ascii="华文仿宋" w:eastAsia="华文仿宋" w:hAnsi="华文仿宋"/>
          <w:b/>
          <w:bCs/>
          <w:lang w:eastAsia="zh-CN"/>
        </w:rPr>
        <w:t xml:space="preserve">. 授予合同标准 </w:t>
      </w:r>
    </w:p>
    <w:p>
      <w:pPr>
        <w:pStyle w:val="BodyText"/>
        <w:spacing w:before="0"/>
        <w:ind w:left="0"/>
        <w:rPr>
          <w:rFonts w:ascii="华文仿宋" w:eastAsia="华文仿宋" w:hAnsi="华文仿宋"/>
          <w:b/>
          <w:lang w:eastAsia="zh-CN"/>
        </w:rPr>
      </w:pPr>
      <w:r>
        <w:rPr>
          <w:rFonts w:ascii="华文仿宋" w:eastAsia="华文仿宋" w:hAnsi="华文仿宋" w:hint="eastAsia"/>
          <w:lang w:eastAsia="zh-CN"/>
        </w:rPr>
        <w:t>.</w:t>
      </w:r>
      <w:r>
        <w:rPr>
          <w:rFonts w:ascii="华文仿宋" w:eastAsia="华文仿宋" w:hAnsi="华文仿宋"/>
          <w:lang w:eastAsia="zh-CN"/>
        </w:rPr>
        <w:t>在保留本章所规定权利的情况下，采购人将把合同授予其投标文件实质上响应招标文件要求且具有合理投标价格的投标人，但该投标人必须具有规定的相应资格。</w:t>
      </w:r>
      <w:r>
        <w:rPr>
          <w:rFonts w:ascii="华文仿宋" w:eastAsia="华文仿宋" w:hAnsi="华文仿宋"/>
          <w:b/>
          <w:lang w:eastAsia="zh-CN"/>
        </w:rPr>
        <w:t>采购人不保证最低报价的投标人中标。</w:t>
      </w:r>
    </w:p>
    <w:p>
      <w:pPr>
        <w:pStyle w:val="BodyText"/>
        <w:spacing w:before="0"/>
        <w:ind w:left="0"/>
        <w:rPr>
          <w:rFonts w:ascii="华文仿宋" w:eastAsia="华文仿宋" w:hAnsi="华文仿宋"/>
          <w:lang w:eastAsia="zh-CN"/>
        </w:rPr>
      </w:pPr>
      <w:r>
        <w:rPr>
          <w:rFonts w:ascii="华文仿宋" w:eastAsia="华文仿宋" w:hAnsi="华文仿宋" w:hint="eastAsia"/>
          <w:lang w:eastAsia="zh-CN"/>
        </w:rPr>
        <w:t>.</w:t>
      </w:r>
      <w:r>
        <w:rPr>
          <w:rFonts w:ascii="华文仿宋" w:eastAsia="华文仿宋" w:hAnsi="华文仿宋"/>
          <w:lang w:eastAsia="zh-CN"/>
        </w:rPr>
        <w:t>中标人未能在《中标通知书》</w:t>
      </w:r>
      <w:r>
        <w:rPr>
          <w:rFonts w:ascii="华文仿宋" w:eastAsia="华文仿宋" w:hAnsi="华文仿宋" w:hint="eastAsia"/>
          <w:lang w:eastAsia="zh-CN"/>
        </w:rPr>
        <w:t>发出之日起日</w:t>
      </w:r>
      <w:r>
        <w:rPr>
          <w:rFonts w:ascii="华文仿宋" w:eastAsia="华文仿宋" w:hAnsi="华文仿宋"/>
          <w:lang w:eastAsia="zh-CN"/>
        </w:rPr>
        <w:t>内依招标文件和投标文件的规定与采购人签订合同的，采购人有权取消其中标资格，其投标保证金不退还。</w:t>
      </w:r>
    </w:p>
    <w:p>
      <w:pPr>
        <w:pStyle w:val="BodyText"/>
        <w:spacing w:before="0"/>
        <w:ind w:left="0"/>
        <w:rPr>
          <w:rFonts w:ascii="华文仿宋" w:eastAsia="华文仿宋" w:hAnsi="华文仿宋"/>
          <w:lang w:eastAsia="zh-CN"/>
        </w:rPr>
      </w:pPr>
      <w:r>
        <w:rPr>
          <w:rFonts w:ascii="华文仿宋" w:eastAsia="华文仿宋" w:hAnsi="华文仿宋"/>
          <w:b/>
          <w:bCs/>
          <w:lang w:eastAsia="zh-CN"/>
        </w:rPr>
        <w:t>.中标通知</w:t>
      </w:r>
    </w:p>
    <w:p>
      <w:pPr>
        <w:pStyle w:val="BodyText"/>
        <w:spacing w:before="0"/>
        <w:ind w:left="0"/>
        <w:rPr>
          <w:rFonts w:ascii="华文仿宋" w:eastAsia="华文仿宋" w:hAnsi="华文仿宋"/>
          <w:lang w:eastAsia="zh-CN"/>
        </w:rPr>
        <w:sectPr>
          <w:headerReference w:type="default" r:id="rId44"/>
          <w:footerReference w:type="default" r:id="rId45"/>
          <w:type w:val="nextPage"/>
          <w:pgSz w:w="11910" w:h="16850"/>
          <w:pgMar w:top="1134" w:right="1134" w:bottom="1134" w:left="1134" w:header="0" w:footer="1191" w:gutter="0"/>
          <w:pgNumType w:start="14"/>
          <w:cols w:num="1" w:space="720"/>
          <w:titlePg w:val="0"/>
        </w:sectPr>
      </w:pPr>
      <w:r>
        <w:rPr>
          <w:rFonts w:ascii="华文仿宋" w:eastAsia="华文仿宋" w:hAnsi="华文仿宋"/>
          <w:lang w:eastAsia="zh-CN"/>
        </w:rPr>
        <w:t>定</w:t>
      </w:r>
      <w:r>
        <w:rPr>
          <w:rFonts w:ascii="华文仿宋" w:eastAsia="华文仿宋" w:hAnsi="华文仿宋" w:hint="eastAsia"/>
          <w:lang w:eastAsia="zh-CN"/>
        </w:rPr>
        <w:t>标后，</w:t>
      </w:r>
      <w:r>
        <w:rPr>
          <w:rFonts w:ascii="华文仿宋" w:eastAsia="华文仿宋" w:hAnsi="华文仿宋"/>
          <w:lang w:eastAsia="zh-CN"/>
        </w:rPr>
        <w:t>采购人将</w:t>
      </w:r>
      <w:r>
        <w:rPr>
          <w:rFonts w:ascii="华文仿宋" w:eastAsia="华文仿宋" w:hAnsi="华文仿宋" w:hint="eastAsia"/>
          <w:lang w:eastAsia="zh-CN"/>
        </w:rPr>
        <w:t>以书面形式</w:t>
      </w:r>
      <w:r>
        <w:rPr>
          <w:rFonts w:ascii="华文仿宋" w:eastAsia="华文仿宋" w:hAnsi="华文仿宋"/>
          <w:lang w:eastAsia="zh-CN"/>
        </w:rPr>
        <w:t>向中标人发放中标通知书，中标通知书将作为签订合同的依据。</w:t>
      </w:r>
      <w:r>
        <w:rPr>
          <w:rFonts w:ascii="华文仿宋" w:eastAsia="华文仿宋" w:hAnsi="华文仿宋" w:hint="eastAsia"/>
          <w:lang w:eastAsia="zh-CN"/>
        </w:rPr>
        <w:t>同时将中标结果通知所有未中标的投标人，但</w:t>
      </w:r>
      <w:r>
        <w:rPr>
          <w:rFonts w:ascii="华文仿宋" w:eastAsia="华文仿宋" w:hAnsi="华文仿宋"/>
          <w:lang w:eastAsia="zh-CN"/>
        </w:rPr>
        <w:t>对未中标原因不作任何解释，同时亦不退还投标文件。</w:t>
      </w:r>
    </w:p>
    <w:p>
      <w:pPr>
        <w:pStyle w:val="BodyText"/>
        <w:spacing w:before="0"/>
        <w:ind w:left="0"/>
        <w:rPr>
          <w:rFonts w:ascii="华文仿宋" w:eastAsia="华文仿宋" w:hAnsi="华文仿宋"/>
          <w:lang w:eastAsia="zh-CN"/>
        </w:rPr>
      </w:pPr>
      <w:r>
        <w:rPr>
          <w:rFonts w:ascii="华文仿宋" w:eastAsia="华文仿宋" w:hAnsi="华文仿宋"/>
          <w:b/>
          <w:bCs/>
          <w:lang w:eastAsia="zh-CN"/>
        </w:rPr>
        <w:t>.合同的签署</w:t>
      </w:r>
    </w:p>
    <w:p>
      <w:pPr>
        <w:pStyle w:val="BodyText"/>
        <w:spacing w:before="0"/>
        <w:ind w:left="0"/>
        <w:rPr>
          <w:rFonts w:ascii="华文仿宋" w:eastAsia="华文仿宋" w:hAnsi="华文仿宋"/>
          <w:lang w:eastAsia="zh-CN"/>
        </w:rPr>
      </w:pPr>
      <w:r>
        <w:rPr>
          <w:rFonts w:ascii="华文仿宋" w:eastAsia="华文仿宋" w:hAnsi="华文仿宋"/>
          <w:lang w:eastAsia="zh-CN"/>
        </w:rPr>
        <w:t>. 中标人应在《中标通知书》</w:t>
      </w:r>
      <w:r>
        <w:rPr>
          <w:rFonts w:ascii="华文仿宋" w:eastAsia="华文仿宋" w:hAnsi="华文仿宋" w:hint="eastAsia"/>
          <w:lang w:eastAsia="zh-CN"/>
        </w:rPr>
        <w:t>发出之日起日</w:t>
      </w:r>
      <w:r>
        <w:rPr>
          <w:rFonts w:ascii="华文仿宋" w:eastAsia="华文仿宋" w:hAnsi="华文仿宋"/>
          <w:lang w:eastAsia="zh-CN"/>
        </w:rPr>
        <w:t>内依招标文件和投标文件的规定与采购人签订合同。中标人无正当理由拒签合同的，采购人取消其中标资格，其投标保证金不予退还；给采购人造成的损失超过投标保证金数额的，中标人还应当对超过部分予以赔偿。</w:t>
      </w:r>
    </w:p>
    <w:p>
      <w:pPr>
        <w:pStyle w:val="BodyText"/>
        <w:spacing w:before="0"/>
        <w:ind w:left="0"/>
        <w:rPr>
          <w:rFonts w:ascii="华文仿宋" w:eastAsia="华文仿宋" w:hAnsi="华文仿宋"/>
          <w:lang w:eastAsia="zh-CN"/>
        </w:rPr>
      </w:pPr>
      <w:r>
        <w:rPr>
          <w:rFonts w:ascii="华文仿宋" w:eastAsia="华文仿宋" w:hAnsi="华文仿宋"/>
          <w:lang w:eastAsia="zh-CN"/>
        </w:rPr>
        <w:t>. 招标文件、投标文件、中标通知书和补充、澄清、修改文件及有关协议均构 成合同的组成部分。</w:t>
      </w:r>
    </w:p>
    <w:p>
      <w:pPr>
        <w:pStyle w:val="BodyText"/>
        <w:spacing w:before="0"/>
        <w:ind w:left="0"/>
        <w:rPr>
          <w:rFonts w:ascii="华文仿宋" w:eastAsia="华文仿宋" w:hAnsi="华文仿宋"/>
          <w:lang w:eastAsia="zh-CN"/>
        </w:rPr>
      </w:pPr>
      <w:r>
        <w:rPr>
          <w:rFonts w:ascii="华文仿宋" w:eastAsia="华文仿宋" w:hAnsi="华文仿宋"/>
          <w:lang w:eastAsia="zh-CN"/>
        </w:rPr>
        <w:t>.招标文件未明确的事项，由采购人与中标人在合同谈判时协商。</w:t>
      </w:r>
    </w:p>
    <w:p>
      <w:pPr>
        <w:pStyle w:val="BodyText"/>
        <w:spacing w:before="0"/>
        <w:ind w:left="0"/>
        <w:rPr>
          <w:rFonts w:ascii="华文仿宋" w:eastAsia="华文仿宋" w:hAnsi="华文仿宋"/>
          <w:lang w:eastAsia="zh-CN"/>
        </w:rPr>
      </w:pPr>
      <w:r>
        <w:rPr>
          <w:rFonts w:ascii="华文仿宋" w:eastAsia="华文仿宋" w:hAnsi="华文仿宋" w:hint="eastAsia"/>
          <w:lang w:eastAsia="zh-CN"/>
        </w:rPr>
        <w:t>.</w:t>
      </w:r>
      <w:r>
        <w:rPr>
          <w:rFonts w:ascii="华文仿宋" w:eastAsia="华文仿宋" w:hAnsi="华文仿宋"/>
          <w:lang w:eastAsia="zh-CN"/>
        </w:rPr>
        <w:t>中标人应向采购人提供合同总价%的履约保证金</w:t>
      </w:r>
      <w:r>
        <w:rPr>
          <w:rFonts w:ascii="华文仿宋" w:eastAsia="华文仿宋" w:hAnsi="华文仿宋" w:hint="eastAsia"/>
          <w:lang w:eastAsia="zh-CN"/>
        </w:rPr>
        <w:t>。</w:t>
      </w:r>
    </w:p>
    <w:p>
      <w:pPr>
        <w:pStyle w:val="Heading20"/>
        <w:tabs>
          <w:tab w:val="left" w:pos="4657"/>
        </w:tabs>
        <w:spacing w:before="0"/>
        <w:outlineLvl w:val="9"/>
        <w:rPr>
          <w:rFonts w:ascii="华文仿宋" w:eastAsia="华文仿宋" w:hAnsi="华文仿宋"/>
          <w:sz w:val="24"/>
          <w:szCs w:val="24"/>
          <w:lang w:eastAsia="zh-CN"/>
        </w:rPr>
      </w:pPr>
      <w:r>
        <w:rPr>
          <w:rFonts w:ascii="华文仿宋" w:eastAsia="华文仿宋" w:hAnsi="华文仿宋" w:hint="eastAsia"/>
          <w:sz w:val="24"/>
          <w:szCs w:val="24"/>
          <w:lang w:eastAsia="zh-CN"/>
        </w:rPr>
        <w:t>.</w:t>
      </w:r>
      <w:r>
        <w:rPr>
          <w:rFonts w:ascii="华文仿宋" w:eastAsia="华文仿宋" w:hAnsi="华文仿宋"/>
          <w:sz w:val="24"/>
          <w:szCs w:val="24"/>
          <w:lang w:eastAsia="zh-CN"/>
        </w:rPr>
        <w:t>中标人应当按合同履行义务，完成中标工程设计，不得向他人转让中标工程设计，也不得将中标工程肢解后分别向他人转让。</w:t>
      </w:r>
    </w:p>
    <w:p>
      <w:pPr>
        <w:pStyle w:val="BodyText"/>
        <w:spacing w:before="0" w:line="432" w:lineRule="auto"/>
        <w:ind w:left="0"/>
        <w:rPr>
          <w:rFonts w:ascii="华文仿宋" w:eastAsia="华文仿宋" w:hAnsi="华文仿宋"/>
          <w:lang w:eastAsia="zh-CN"/>
        </w:rPr>
        <w:sectPr>
          <w:headerReference w:type="default" r:id="rId46"/>
          <w:footerReference w:type="default" r:id="rId47"/>
          <w:type w:val="nextPage"/>
          <w:pgSz w:w="11910" w:h="16850"/>
          <w:pgMar w:top="1134" w:right="1134" w:bottom="1134" w:left="1134" w:header="0" w:footer="1191" w:gutter="0"/>
          <w:pgNumType w:start="15"/>
          <w:cols w:num="1" w:space="720"/>
          <w:titlePg w:val="0"/>
        </w:sectPr>
      </w:pPr>
    </w:p>
    <w:p>
      <w:pPr>
        <w:pStyle w:val="Heading20"/>
        <w:tabs>
          <w:tab w:val="left" w:pos="4657"/>
        </w:tabs>
        <w:spacing w:before="0"/>
        <w:jc w:val="center"/>
        <w:outlineLvl w:val="9"/>
        <w:rPr>
          <w:rFonts w:ascii="华文仿宋" w:eastAsia="华文仿宋" w:hAnsi="华文仿宋"/>
          <w:b/>
          <w:sz w:val="32"/>
          <w:szCs w:val="32"/>
          <w:lang w:eastAsia="zh-CN"/>
        </w:rPr>
      </w:pPr>
      <w:r>
        <w:rPr>
          <w:rFonts w:ascii="华文仿宋" w:eastAsia="华文仿宋" w:hAnsi="华文仿宋"/>
          <w:b/>
          <w:sz w:val="32"/>
          <w:szCs w:val="32"/>
          <w:lang w:eastAsia="zh-CN"/>
        </w:rPr>
        <w:t>第三章</w:t>
      </w:r>
      <w:r>
        <w:rPr>
          <w:rFonts w:ascii="华文仿宋" w:eastAsia="华文仿宋" w:hAnsi="华文仿宋" w:hint="eastAsia"/>
          <w:b/>
          <w:sz w:val="32"/>
          <w:szCs w:val="32"/>
          <w:lang w:eastAsia="zh-CN"/>
        </w:rPr>
        <w:t xml:space="preserve"> </w:t>
      </w:r>
      <w:r>
        <w:rPr>
          <w:rFonts w:ascii="华文仿宋" w:eastAsia="华文仿宋" w:hAnsi="华文仿宋"/>
          <w:b/>
          <w:sz w:val="32"/>
          <w:szCs w:val="32"/>
          <w:lang w:eastAsia="zh-CN"/>
        </w:rPr>
        <w:t>评标办法</w:t>
      </w:r>
    </w:p>
    <w:p>
      <w:pPr>
        <w:pStyle w:val="Heading10"/>
        <w:spacing w:before="0"/>
        <w:ind w:left="0"/>
        <w:outlineLvl w:val="9"/>
        <w:rPr>
          <w:rFonts w:ascii="华文仿宋" w:eastAsia="华文仿宋" w:hAnsi="华文仿宋"/>
          <w:spacing w:val="17"/>
          <w:sz w:val="24"/>
          <w:szCs w:val="24"/>
          <w:lang w:eastAsia="zh-CN"/>
        </w:rPr>
      </w:pPr>
      <w:r>
        <w:rPr>
          <w:rFonts w:ascii="华文仿宋" w:eastAsia="华文仿宋" w:hAnsi="华文仿宋"/>
          <w:spacing w:val="5"/>
          <w:sz w:val="24"/>
          <w:szCs w:val="24"/>
          <w:lang w:eastAsia="zh-CN"/>
        </w:rPr>
        <w:t>一、</w:t>
      </w:r>
      <w:r>
        <w:rPr>
          <w:rFonts w:ascii="华文仿宋" w:eastAsia="华文仿宋" w:hAnsi="华文仿宋"/>
          <w:spacing w:val="17"/>
          <w:sz w:val="24"/>
          <w:szCs w:val="24"/>
          <w:lang w:eastAsia="zh-CN"/>
        </w:rPr>
        <w:t>评标方法</w:t>
      </w:r>
    </w:p>
    <w:p>
      <w:pPr>
        <w:pStyle w:val="BodyText"/>
        <w:spacing w:before="0" w:line="321" w:lineRule="auto"/>
        <w:ind w:left="0" w:firstLine="480" w:firstLineChars="200"/>
        <w:rPr>
          <w:rFonts w:ascii="华文仿宋" w:eastAsia="华文仿宋" w:hAnsi="华文仿宋"/>
          <w:lang w:eastAsia="zh-CN"/>
        </w:rPr>
      </w:pPr>
      <w:r>
        <w:rPr>
          <w:rFonts w:ascii="华文仿宋" w:eastAsia="华文仿宋" w:hAnsi="华文仿宋"/>
          <w:b/>
          <w:lang w:eastAsia="zh-CN"/>
        </w:rPr>
        <w:t>本次评标采用综合</w:t>
      </w:r>
      <w:r>
        <w:rPr>
          <w:rFonts w:ascii="华文仿宋" w:eastAsia="华文仿宋" w:hAnsi="华文仿宋" w:hint="eastAsia"/>
          <w:b/>
          <w:lang w:eastAsia="zh-CN"/>
        </w:rPr>
        <w:t>评</w:t>
      </w:r>
      <w:r>
        <w:rPr>
          <w:rFonts w:ascii="华文仿宋" w:eastAsia="华文仿宋" w:hAnsi="华文仿宋"/>
          <w:b/>
          <w:lang w:eastAsia="zh-CN"/>
        </w:rPr>
        <w:t>分法。</w:t>
      </w:r>
      <w:r>
        <w:rPr>
          <w:rFonts w:ascii="华文仿宋" w:eastAsia="华文仿宋" w:hAnsi="华文仿宋"/>
          <w:lang w:eastAsia="zh-CN"/>
        </w:rPr>
        <w:t>评标委员会对满足招标文件实质性要求的投标文件，按照本章规定的评分标准进行打分</w:t>
      </w:r>
      <w:r>
        <w:rPr>
          <w:rFonts w:ascii="华文仿宋" w:eastAsia="华文仿宋" w:hAnsi="华文仿宋"/>
          <w:spacing w:val="-5"/>
          <w:lang w:eastAsia="zh-CN"/>
        </w:rPr>
        <w:t>（保留到小数点后两位）</w:t>
      </w:r>
      <w:r>
        <w:rPr>
          <w:rFonts w:ascii="华文仿宋" w:eastAsia="华文仿宋" w:hAnsi="华文仿宋"/>
          <w:lang w:eastAsia="zh-CN"/>
        </w:rPr>
        <w:t>，并按综合得分由高到底顺序推荐</w:t>
      </w:r>
      <w:r>
        <w:rPr>
          <w:rFonts w:ascii="华文仿宋" w:eastAsia="华文仿宋" w:hAnsi="华文仿宋" w:hint="eastAsia"/>
          <w:lang w:eastAsia="zh-CN"/>
        </w:rPr>
        <w:t>～名</w:t>
      </w:r>
      <w:r>
        <w:rPr>
          <w:rFonts w:ascii="华文仿宋" w:eastAsia="华文仿宋" w:hAnsi="华文仿宋"/>
          <w:lang w:eastAsia="zh-CN"/>
        </w:rPr>
        <w:t>中标候选人。综合评分相等时，以投标报价低的优先；投标报价也相等的，由</w:t>
      </w:r>
      <w:r>
        <w:rPr>
          <w:rFonts w:ascii="华文仿宋" w:eastAsia="华文仿宋" w:hAnsi="华文仿宋" w:hint="eastAsia"/>
          <w:lang w:eastAsia="zh-CN"/>
        </w:rPr>
        <w:t>投</w:t>
      </w:r>
      <w:r>
        <w:rPr>
          <w:rFonts w:ascii="华文仿宋" w:eastAsia="华文仿宋" w:hAnsi="华文仿宋"/>
          <w:lang w:eastAsia="zh-CN"/>
        </w:rPr>
        <w:t>标人</w:t>
      </w:r>
      <w:r>
        <w:rPr>
          <w:rFonts w:ascii="华文仿宋" w:eastAsia="华文仿宋" w:hAnsi="华文仿宋" w:hint="eastAsia"/>
          <w:lang w:eastAsia="zh-CN"/>
        </w:rPr>
        <w:t>现场摇号</w:t>
      </w:r>
      <w:r>
        <w:rPr>
          <w:rFonts w:ascii="华文仿宋" w:eastAsia="华文仿宋" w:hAnsi="华文仿宋"/>
          <w:lang w:eastAsia="zh-CN"/>
        </w:rPr>
        <w:t>确定。</w:t>
      </w:r>
    </w:p>
    <w:p>
      <w:pPr>
        <w:pStyle w:val="Heading10"/>
        <w:spacing w:before="0" w:line="385" w:lineRule="exact"/>
        <w:ind w:left="0"/>
        <w:outlineLvl w:val="9"/>
        <w:rPr>
          <w:rFonts w:ascii="华文仿宋" w:eastAsia="华文仿宋" w:hAnsi="华文仿宋"/>
          <w:spacing w:val="5"/>
          <w:sz w:val="24"/>
          <w:szCs w:val="24"/>
          <w:lang w:eastAsia="zh-CN"/>
        </w:rPr>
      </w:pPr>
      <w:r>
        <w:rPr>
          <w:rFonts w:ascii="华文仿宋" w:eastAsia="华文仿宋" w:hAnsi="华文仿宋" w:cs="黑体" w:hint="eastAsia"/>
          <w:spacing w:val="8"/>
          <w:sz w:val="24"/>
          <w:szCs w:val="24"/>
          <w:lang w:eastAsia="zh-CN"/>
        </w:rPr>
        <w:t>二、</w:t>
      </w:r>
      <w:r>
        <w:rPr>
          <w:rFonts w:ascii="华文仿宋" w:eastAsia="华文仿宋" w:hAnsi="华文仿宋"/>
          <w:spacing w:val="8"/>
          <w:sz w:val="24"/>
          <w:szCs w:val="24"/>
          <w:lang w:eastAsia="zh-CN"/>
        </w:rPr>
        <w:t>评标委员会的职责</w:t>
      </w:r>
      <w:r>
        <w:rPr>
          <w:rFonts w:ascii="华文仿宋" w:eastAsia="华文仿宋" w:hAnsi="华文仿宋" w:hint="eastAsia"/>
          <w:spacing w:val="8"/>
          <w:sz w:val="24"/>
          <w:szCs w:val="24"/>
          <w:lang w:eastAsia="zh-CN"/>
        </w:rPr>
        <w:t>及</w:t>
      </w:r>
      <w:r>
        <w:rPr>
          <w:rFonts w:ascii="华文仿宋" w:eastAsia="华文仿宋" w:hAnsi="华文仿宋"/>
          <w:spacing w:val="5"/>
          <w:sz w:val="24"/>
          <w:szCs w:val="24"/>
          <w:lang w:eastAsia="zh-CN"/>
        </w:rPr>
        <w:t>评标纪律</w:t>
      </w:r>
    </w:p>
    <w:p>
      <w:pPr>
        <w:rPr>
          <w:rFonts w:ascii="华文仿宋" w:eastAsia="华文仿宋" w:hAnsi="华文仿宋" w:cs="宋体"/>
          <w:b/>
          <w:bCs/>
          <w:spacing w:val="7"/>
          <w:sz w:val="24"/>
          <w:szCs w:val="24"/>
          <w:lang w:eastAsia="zh-CN"/>
        </w:rPr>
      </w:pPr>
      <w:r>
        <w:rPr>
          <w:rFonts w:ascii="华文仿宋" w:eastAsia="华文仿宋" w:hAnsi="华文仿宋" w:cs="Times New Roman"/>
          <w:b/>
          <w:bCs/>
          <w:sz w:val="24"/>
          <w:szCs w:val="24"/>
          <w:lang w:eastAsia="zh-CN"/>
        </w:rPr>
        <w:t>.</w:t>
      </w:r>
      <w:r>
        <w:rPr>
          <w:rFonts w:ascii="华文仿宋" w:eastAsia="华文仿宋" w:hAnsi="华文仿宋" w:cs="宋体"/>
          <w:b/>
          <w:bCs/>
          <w:spacing w:val="7"/>
          <w:sz w:val="24"/>
          <w:szCs w:val="24"/>
          <w:lang w:eastAsia="zh-CN"/>
        </w:rPr>
        <w:t>评标委员会的职责</w:t>
      </w:r>
    </w:p>
    <w:p>
      <w:pPr>
        <w:pStyle w:val="BodyText"/>
        <w:spacing w:before="0" w:line="321" w:lineRule="auto"/>
        <w:ind w:left="0" w:firstLine="360" w:firstLineChars="150"/>
        <w:rPr>
          <w:rFonts w:ascii="华文仿宋" w:eastAsia="华文仿宋" w:hAnsi="华文仿宋"/>
          <w:lang w:eastAsia="zh-CN"/>
        </w:rPr>
      </w:pPr>
      <w:r>
        <w:rPr>
          <w:rFonts w:ascii="华文仿宋" w:eastAsia="华文仿宋" w:hAnsi="华文仿宋"/>
          <w:lang w:eastAsia="zh-CN"/>
        </w:rPr>
        <w:t>评标委员会应当根据本评标办法，对投标文件进行系统地评审和比较，向采购人推荐 中标候选人或根据采购人的授权直接确定中标人。各评委独立评审，提出评审意见，不受</w:t>
      </w:r>
      <w:r>
        <w:rPr>
          <w:rFonts w:ascii="华文仿宋" w:eastAsia="华文仿宋" w:hAnsi="华文仿宋"/>
          <w:spacing w:val="-75"/>
          <w:lang w:eastAsia="zh-CN"/>
        </w:rPr>
        <w:t xml:space="preserve"> </w:t>
      </w:r>
      <w:r>
        <w:rPr>
          <w:rFonts w:ascii="华文仿宋" w:eastAsia="华文仿宋" w:hAnsi="华文仿宋"/>
          <w:lang w:eastAsia="zh-CN"/>
        </w:rPr>
        <w:t>任何单位或者个人的干预。各评委对其各自评审结果负责，并在评标报告上签字确认。对</w:t>
      </w:r>
      <w:r>
        <w:rPr>
          <w:rFonts w:ascii="华文仿宋" w:eastAsia="华文仿宋" w:hAnsi="华文仿宋"/>
          <w:spacing w:val="-75"/>
          <w:lang w:eastAsia="zh-CN"/>
        </w:rPr>
        <w:t xml:space="preserve"> </w:t>
      </w:r>
      <w:r>
        <w:rPr>
          <w:rFonts w:ascii="华文仿宋" w:eastAsia="华文仿宋" w:hAnsi="华文仿宋"/>
          <w:lang w:eastAsia="zh-CN"/>
        </w:rPr>
        <w:t>评标结论持有异议的评标委员会成员可以书面方式阐述其不同意见和理由。评委拒</w:t>
      </w:r>
      <w:r>
        <w:rPr>
          <w:rFonts w:ascii="华文仿宋" w:eastAsia="华文仿宋" w:hAnsi="华文仿宋"/>
          <w:spacing w:val="-75"/>
          <w:lang w:eastAsia="zh-CN"/>
        </w:rPr>
        <w:t xml:space="preserve"> </w:t>
      </w:r>
      <w:r>
        <w:rPr>
          <w:rFonts w:ascii="华文仿宋" w:eastAsia="华文仿宋" w:hAnsi="华文仿宋"/>
          <w:lang w:eastAsia="zh-CN"/>
        </w:rPr>
        <w:t>绝在评标报告上签字且不陈述其不同意见和理由的，视为同意评标结论。评标委员会应当</w:t>
      </w:r>
      <w:r>
        <w:rPr>
          <w:rFonts w:ascii="华文仿宋" w:eastAsia="华文仿宋" w:hAnsi="华文仿宋"/>
          <w:spacing w:val="-75"/>
          <w:lang w:eastAsia="zh-CN"/>
        </w:rPr>
        <w:t xml:space="preserve"> </w:t>
      </w:r>
      <w:r>
        <w:rPr>
          <w:rFonts w:ascii="华文仿宋" w:eastAsia="华文仿宋" w:hAnsi="华文仿宋"/>
          <w:lang w:eastAsia="zh-CN"/>
        </w:rPr>
        <w:t>对此作出书面说明并记录在案。</w:t>
      </w:r>
    </w:p>
    <w:p>
      <w:pPr>
        <w:pStyle w:val="Heading4"/>
        <w:ind w:left="0"/>
        <w:outlineLvl w:val="9"/>
        <w:rPr>
          <w:rFonts w:ascii="华文仿宋" w:eastAsia="华文仿宋" w:hAnsi="华文仿宋"/>
          <w:spacing w:val="5"/>
          <w:lang w:eastAsia="zh-CN"/>
        </w:rPr>
      </w:pPr>
      <w:r>
        <w:rPr>
          <w:rFonts w:ascii="华文仿宋" w:eastAsia="华文仿宋" w:hAnsi="华文仿宋" w:hint="eastAsia"/>
          <w:spacing w:val="5"/>
          <w:lang w:eastAsia="zh-CN"/>
        </w:rPr>
        <w:t>.</w:t>
      </w:r>
      <w:r>
        <w:rPr>
          <w:rFonts w:ascii="华文仿宋" w:eastAsia="华文仿宋" w:hAnsi="华文仿宋"/>
          <w:spacing w:val="5"/>
          <w:lang w:eastAsia="zh-CN"/>
        </w:rPr>
        <w:t>评标纪律</w:t>
      </w:r>
    </w:p>
    <w:p>
      <w:pPr>
        <w:pStyle w:val="BodyText"/>
        <w:spacing w:before="0" w:line="384" w:lineRule="auto"/>
        <w:ind w:left="0" w:firstLine="360" w:firstLineChars="150"/>
        <w:rPr>
          <w:rFonts w:ascii="华文仿宋" w:eastAsia="华文仿宋" w:hAnsi="华文仿宋"/>
          <w:lang w:eastAsia="zh-CN"/>
        </w:rPr>
      </w:pPr>
      <w:r>
        <w:rPr>
          <w:rFonts w:ascii="华文仿宋" w:eastAsia="华文仿宋" w:hAnsi="华文仿宋"/>
          <w:lang w:eastAsia="zh-CN"/>
        </w:rPr>
        <w:t>评标委员会和评标工作人员应严格遵守国家的法律、法规和规章制度；严格按照本</w:t>
      </w:r>
      <w:r>
        <w:rPr>
          <w:rFonts w:ascii="华文仿宋" w:eastAsia="华文仿宋" w:hAnsi="华文仿宋"/>
          <w:spacing w:val="-2"/>
          <w:lang w:eastAsia="zh-CN"/>
        </w:rPr>
        <w:t>次招标文件进行评标；公正廉洁、不徇私情，不得损害国家利益；保护招、投标人的合</w:t>
      </w:r>
      <w:r>
        <w:rPr>
          <w:rFonts w:ascii="华文仿宋" w:eastAsia="华文仿宋" w:hAnsi="华文仿宋"/>
          <w:spacing w:val="-104"/>
          <w:lang w:eastAsia="zh-CN"/>
        </w:rPr>
        <w:t xml:space="preserve"> </w:t>
      </w:r>
      <w:r>
        <w:rPr>
          <w:rFonts w:ascii="华文仿宋" w:eastAsia="华文仿宋" w:hAnsi="华文仿宋"/>
          <w:lang w:eastAsia="zh-CN"/>
        </w:rPr>
        <w:t>法权益。</w:t>
      </w:r>
      <w:r>
        <w:rPr>
          <w:rFonts w:ascii="华文仿宋" w:eastAsia="华文仿宋" w:hAnsi="华文仿宋"/>
          <w:lang w:eastAsia="zh-CN"/>
        </w:rPr>
        <w:drawing>
          <wp:anchor distT="0" distB="0" distL="114300" distR="114300" simplePos="0" relativeHeight="251661312" behindDoc="0" locked="0" layoutInCell="1" allowOverlap="1">
            <wp:simplePos x="0" y="0"/>
            <wp:positionH relativeFrom="page">
              <wp:posOffset>7543800</wp:posOffset>
            </wp:positionH>
            <wp:positionV relativeFrom="paragraph">
              <wp:posOffset>181610</wp:posOffset>
            </wp:positionV>
            <wp:extent cx="12700" cy="1524000"/>
            <wp:effectExtent l="19050" t="0" r="6350" b="0"/>
            <wp:wrapNone/>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noChangeArrowheads="1"/>
                    </pic:cNvPicPr>
                  </pic:nvPicPr>
                  <pic:blipFill>
                    <a:blip xmlns:r="http://schemas.openxmlformats.org/officeDocument/2006/relationships" r:embed="rId48"/>
                    <a:stretch>
                      <a:fillRect/>
                    </a:stretch>
                  </pic:blipFill>
                  <pic:spPr>
                    <a:xfrm>
                      <a:off x="0" y="0"/>
                      <a:ext cx="12700" cy="1524000"/>
                    </a:xfrm>
                    <a:prstGeom prst="rect">
                      <a:avLst/>
                    </a:prstGeom>
                    <a:noFill/>
                  </pic:spPr>
                </pic:pic>
              </a:graphicData>
            </a:graphic>
          </wp:anchor>
        </w:drawing>
      </w:r>
      <w:r>
        <w:rPr>
          <w:rFonts w:ascii="华文仿宋" w:eastAsia="华文仿宋" w:hAnsi="华文仿宋"/>
          <w:lang w:eastAsia="zh-CN"/>
        </w:rPr>
        <w:t>在评标过程中，评委及其他评标工作人员必须对评标情况严格保密，任何人不得将评标情况透露给与投标人有关的单位和个人。如有违反评标纪律的情况发生，将依</w:t>
      </w:r>
      <w:r>
        <w:rPr>
          <w:rFonts w:ascii="华文仿宋" w:eastAsia="华文仿宋" w:hAnsi="华文仿宋"/>
          <w:spacing w:val="-5"/>
          <w:lang w:eastAsia="zh-CN"/>
        </w:rPr>
        <w:t>据《中华人民共和国招标投标法》及其他有关法律法规的规定，追究有关当事人的责任。</w:t>
      </w:r>
    </w:p>
    <w:p>
      <w:pPr>
        <w:rPr>
          <w:rFonts w:ascii="华文仿宋" w:eastAsia="华文仿宋" w:hAnsi="华文仿宋" w:cs="宋体"/>
          <w:b/>
          <w:bCs/>
          <w:spacing w:val="6"/>
          <w:sz w:val="24"/>
          <w:szCs w:val="24"/>
          <w:lang w:eastAsia="zh-CN"/>
        </w:rPr>
      </w:pPr>
      <w:r>
        <w:rPr>
          <w:rFonts w:ascii="华文仿宋" w:eastAsia="华文仿宋" w:hAnsi="华文仿宋" w:cs="宋体"/>
          <w:b/>
          <w:bCs/>
          <w:spacing w:val="6"/>
          <w:sz w:val="24"/>
          <w:szCs w:val="24"/>
          <w:lang w:eastAsia="zh-CN"/>
        </w:rPr>
        <w:t>三、评标原则及程序</w:t>
      </w:r>
    </w:p>
    <w:p>
      <w:pPr>
        <w:pStyle w:val="Heading4"/>
        <w:ind w:left="0"/>
        <w:outlineLvl w:val="9"/>
        <w:rPr>
          <w:rFonts w:ascii="华文仿宋" w:eastAsia="华文仿宋" w:hAnsi="华文仿宋"/>
          <w:b w:val="0"/>
          <w:bCs w:val="0"/>
          <w:lang w:eastAsia="zh-CN"/>
        </w:rPr>
      </w:pPr>
      <w:r>
        <w:rPr>
          <w:rFonts w:ascii="华文仿宋" w:eastAsia="华文仿宋" w:hAnsi="华文仿宋" w:cs="宋体"/>
          <w:spacing w:val="10"/>
          <w:lang w:eastAsia="zh-CN"/>
        </w:rPr>
        <w:t>.</w:t>
      </w:r>
      <w:r>
        <w:rPr>
          <w:rFonts w:ascii="华文仿宋" w:eastAsia="华文仿宋" w:hAnsi="华文仿宋" w:cs="宋体"/>
          <w:spacing w:val="-53"/>
          <w:lang w:eastAsia="zh-CN"/>
        </w:rPr>
        <w:t xml:space="preserve"> </w:t>
      </w:r>
      <w:r>
        <w:rPr>
          <w:rFonts w:ascii="华文仿宋" w:eastAsia="华文仿宋" w:hAnsi="华文仿宋"/>
          <w:lang w:eastAsia="zh-CN"/>
        </w:rPr>
        <w:t>评</w:t>
      </w:r>
      <w:r>
        <w:rPr>
          <w:rFonts w:ascii="华文仿宋" w:eastAsia="华文仿宋" w:hAnsi="华文仿宋"/>
          <w:spacing w:val="5"/>
          <w:lang w:eastAsia="zh-CN"/>
        </w:rPr>
        <w:t>标</w:t>
      </w:r>
      <w:r>
        <w:rPr>
          <w:rFonts w:ascii="华文仿宋" w:eastAsia="华文仿宋" w:hAnsi="华文仿宋"/>
          <w:lang w:eastAsia="zh-CN"/>
        </w:rPr>
        <w:t>原则</w:t>
      </w:r>
    </w:p>
    <w:p>
      <w:pPr>
        <w:pStyle w:val="BodyText"/>
        <w:spacing w:before="0"/>
        <w:ind w:left="0"/>
        <w:rPr>
          <w:rFonts w:ascii="华文仿宋" w:eastAsia="华文仿宋" w:hAnsi="华文仿宋"/>
          <w:lang w:eastAsia="zh-CN"/>
        </w:rPr>
      </w:pPr>
      <w:r>
        <w:rPr>
          <w:rFonts w:ascii="华文仿宋" w:eastAsia="华文仿宋" w:hAnsi="华文仿宋" w:cs="宋体"/>
          <w:lang w:eastAsia="zh-CN"/>
        </w:rPr>
        <w:t>..</w:t>
      </w:r>
      <w:r>
        <w:rPr>
          <w:rFonts w:ascii="华文仿宋" w:eastAsia="华文仿宋" w:hAnsi="华文仿宋" w:cs="宋体"/>
          <w:spacing w:val="-59"/>
          <w:lang w:eastAsia="zh-CN"/>
        </w:rPr>
        <w:t xml:space="preserve"> </w:t>
      </w:r>
      <w:r>
        <w:rPr>
          <w:rFonts w:ascii="华文仿宋" w:eastAsia="华文仿宋" w:hAnsi="华文仿宋"/>
          <w:lang w:eastAsia="zh-CN"/>
        </w:rPr>
        <w:t>竞争优选；</w:t>
      </w:r>
    </w:p>
    <w:p>
      <w:pPr>
        <w:pStyle w:val="BodyText"/>
        <w:spacing w:before="0"/>
        <w:ind w:left="0"/>
        <w:rPr>
          <w:rFonts w:ascii="华文仿宋" w:eastAsia="华文仿宋" w:hAnsi="华文仿宋"/>
          <w:lang w:eastAsia="zh-CN"/>
        </w:rPr>
      </w:pPr>
      <w:r>
        <w:rPr>
          <w:rFonts w:ascii="华文仿宋" w:eastAsia="华文仿宋" w:hAnsi="华文仿宋" w:cs="宋体"/>
          <w:lang w:eastAsia="zh-CN"/>
        </w:rPr>
        <w:t>..</w:t>
      </w:r>
      <w:r>
        <w:rPr>
          <w:rFonts w:ascii="华文仿宋" w:eastAsia="华文仿宋" w:hAnsi="华文仿宋" w:cs="宋体"/>
          <w:spacing w:val="-59"/>
          <w:lang w:eastAsia="zh-CN"/>
        </w:rPr>
        <w:t xml:space="preserve"> </w:t>
      </w:r>
      <w:r>
        <w:rPr>
          <w:rFonts w:ascii="华文仿宋" w:eastAsia="华文仿宋" w:hAnsi="华文仿宋"/>
          <w:lang w:eastAsia="zh-CN"/>
        </w:rPr>
        <w:t>公正、公平、科学合理；</w:t>
      </w:r>
    </w:p>
    <w:p>
      <w:pPr>
        <w:rPr>
          <w:rFonts w:ascii="华文仿宋" w:eastAsia="华文仿宋" w:hAnsi="华文仿宋" w:cs="宋体"/>
          <w:b/>
          <w:bCs/>
          <w:w w:val="99"/>
          <w:sz w:val="24"/>
          <w:szCs w:val="24"/>
          <w:lang w:eastAsia="zh-CN"/>
        </w:rPr>
      </w:pPr>
      <w:r>
        <w:rPr>
          <w:rFonts w:ascii="华文仿宋" w:eastAsia="华文仿宋" w:hAnsi="华文仿宋" w:cs="宋体"/>
          <w:b/>
          <w:bCs/>
          <w:spacing w:val="10"/>
          <w:sz w:val="24"/>
          <w:szCs w:val="24"/>
          <w:lang w:eastAsia="zh-CN"/>
        </w:rPr>
        <w:t>.</w:t>
      </w:r>
      <w:r>
        <w:rPr>
          <w:rFonts w:ascii="华文仿宋" w:eastAsia="华文仿宋" w:hAnsi="华文仿宋" w:cs="宋体"/>
          <w:b/>
          <w:bCs/>
          <w:spacing w:val="-47"/>
          <w:sz w:val="24"/>
          <w:szCs w:val="24"/>
          <w:lang w:eastAsia="zh-CN"/>
        </w:rPr>
        <w:t xml:space="preserve"> </w:t>
      </w:r>
      <w:r>
        <w:rPr>
          <w:rFonts w:ascii="华文仿宋" w:eastAsia="华文仿宋" w:hAnsi="华文仿宋" w:cs="宋体"/>
          <w:b/>
          <w:bCs/>
          <w:sz w:val="24"/>
          <w:szCs w:val="24"/>
          <w:lang w:eastAsia="zh-CN"/>
        </w:rPr>
        <w:t>评标程序</w:t>
      </w:r>
      <w:r>
        <w:rPr>
          <w:rFonts w:ascii="华文仿宋" w:eastAsia="华文仿宋" w:hAnsi="华文仿宋" w:cs="宋体"/>
          <w:b/>
          <w:bCs/>
          <w:w w:val="99"/>
          <w:sz w:val="24"/>
          <w:szCs w:val="24"/>
          <w:lang w:eastAsia="zh-CN"/>
        </w:rPr>
        <w:t xml:space="preserve"> </w:t>
      </w:r>
    </w:p>
    <w:p>
      <w:pPr>
        <w:rPr>
          <w:rFonts w:ascii="华文仿宋" w:eastAsia="华文仿宋" w:hAnsi="华文仿宋" w:cs="宋体"/>
          <w:b/>
          <w:sz w:val="24"/>
          <w:szCs w:val="24"/>
          <w:lang w:eastAsia="zh-CN"/>
        </w:rPr>
      </w:pPr>
      <w:r>
        <w:rPr>
          <w:rFonts w:ascii="华文仿宋" w:eastAsia="华文仿宋" w:hAnsi="华文仿宋" w:cs="宋体"/>
          <w:b/>
          <w:sz w:val="24"/>
          <w:szCs w:val="24"/>
          <w:lang w:eastAsia="zh-CN"/>
        </w:rPr>
        <w:t>本次评标分为三个阶段进行评审。</w:t>
      </w:r>
    </w:p>
    <w:p>
      <w:pPr>
        <w:rPr>
          <w:rFonts w:ascii="华文仿宋" w:eastAsia="华文仿宋" w:hAnsi="华文仿宋" w:cs="宋体"/>
          <w:b/>
          <w:bCs/>
          <w:w w:val="99"/>
          <w:sz w:val="24"/>
          <w:szCs w:val="24"/>
          <w:lang w:eastAsia="zh-CN"/>
        </w:rPr>
      </w:pPr>
      <w:r>
        <w:rPr>
          <w:rFonts w:ascii="华文仿宋" w:eastAsia="华文仿宋" w:hAnsi="华文仿宋"/>
          <w:lang w:eastAsia="zh-CN"/>
        </w:rPr>
        <w:t>（一）对投标人进行资格审查；</w:t>
      </w:r>
    </w:p>
    <w:p>
      <w:pPr>
        <w:pStyle w:val="BodyText"/>
        <w:spacing w:before="0"/>
        <w:ind w:left="0"/>
        <w:rPr>
          <w:rFonts w:ascii="华文仿宋" w:eastAsia="华文仿宋" w:hAnsi="华文仿宋"/>
          <w:lang w:eastAsia="zh-CN"/>
        </w:rPr>
      </w:pPr>
      <w:r>
        <w:rPr>
          <w:rFonts w:ascii="华文仿宋" w:eastAsia="华文仿宋" w:hAnsi="华文仿宋"/>
          <w:lang w:eastAsia="zh-CN"/>
        </w:rPr>
        <w:t>（二）对投标文件</w:t>
      </w:r>
      <w:r>
        <w:rPr>
          <w:rFonts w:ascii="华文仿宋" w:eastAsia="华文仿宋" w:hAnsi="华文仿宋" w:hint="eastAsia"/>
          <w:lang w:eastAsia="zh-CN"/>
        </w:rPr>
        <w:t>详细</w:t>
      </w:r>
      <w:r>
        <w:rPr>
          <w:rFonts w:ascii="华文仿宋" w:eastAsia="华文仿宋" w:hAnsi="华文仿宋"/>
          <w:lang w:eastAsia="zh-CN"/>
        </w:rPr>
        <w:t>评审</w:t>
      </w:r>
      <w:r>
        <w:rPr>
          <w:rFonts w:ascii="华文仿宋" w:eastAsia="华文仿宋" w:hAnsi="华文仿宋" w:hint="eastAsia"/>
          <w:lang w:eastAsia="zh-CN"/>
        </w:rPr>
        <w:t>;</w:t>
      </w:r>
    </w:p>
    <w:p>
      <w:pPr>
        <w:pStyle w:val="BodyText"/>
        <w:spacing w:before="0"/>
        <w:ind w:left="0" w:firstLine="120" w:firstLineChars="50"/>
        <w:rPr>
          <w:rFonts w:ascii="华文仿宋" w:eastAsia="华文仿宋" w:hAnsi="华文仿宋"/>
          <w:lang w:eastAsia="zh-CN"/>
        </w:rPr>
        <w:sectPr>
          <w:headerReference w:type="default" r:id="rId49"/>
          <w:footerReference w:type="default" r:id="rId50"/>
          <w:pgSz w:w="11910" w:h="16850"/>
          <w:pgMar w:top="1134" w:right="1134" w:bottom="1134" w:left="1134" w:header="0" w:footer="1191" w:gutter="0"/>
          <w:pgNumType w:start="16"/>
          <w:cols w:num="1" w:space="720"/>
        </w:sectPr>
      </w:pPr>
      <w:r>
        <w:rPr>
          <w:rFonts w:ascii="华文仿宋" w:eastAsia="华文仿宋" w:hAnsi="华文仿宋"/>
          <w:lang w:eastAsia="zh-CN"/>
        </w:rPr>
        <w:t>．技术标</w:t>
      </w:r>
      <w:r>
        <w:rPr>
          <w:rFonts w:ascii="华文仿宋" w:eastAsia="华文仿宋" w:hAnsi="华文仿宋" w:hint="eastAsia"/>
          <w:lang w:eastAsia="zh-CN"/>
        </w:rPr>
        <w:t>（设计方案）</w:t>
      </w:r>
      <w:r>
        <w:rPr>
          <w:rFonts w:ascii="华文仿宋" w:eastAsia="华文仿宋" w:hAnsi="华文仿宋"/>
          <w:spacing w:val="-12"/>
          <w:lang w:eastAsia="zh-CN"/>
        </w:rPr>
        <w:t>评审打分</w:t>
      </w:r>
      <w:r>
        <w:rPr>
          <w:rFonts w:ascii="华文仿宋" w:eastAsia="华文仿宋" w:hAnsi="华文仿宋" w:cs="宋体"/>
          <w:b/>
          <w:bCs/>
          <w:lang w:eastAsia="zh-CN"/>
        </w:rPr>
        <w:t>（</w:t>
      </w:r>
      <w:r>
        <w:rPr>
          <w:rFonts w:ascii="华文仿宋" w:eastAsia="华文仿宋" w:hAnsi="华文仿宋" w:cs="宋体"/>
          <w:b/>
          <w:bCs/>
          <w:spacing w:val="-66"/>
          <w:lang w:eastAsia="zh-CN"/>
        </w:rPr>
        <w:t xml:space="preserve"> </w:t>
      </w:r>
      <w:r>
        <w:rPr>
          <w:rFonts w:ascii="华文仿宋" w:eastAsia="华文仿宋" w:hAnsi="华文仿宋" w:cs="宋体"/>
          <w:b/>
          <w:bCs/>
          <w:lang w:eastAsia="zh-CN"/>
        </w:rPr>
        <w:t>分）</w:t>
      </w:r>
      <w:r>
        <w:rPr>
          <w:rFonts w:ascii="华文仿宋" w:eastAsia="华文仿宋" w:hAnsi="华文仿宋"/>
          <w:spacing w:val="-12"/>
          <w:lang w:eastAsia="zh-CN"/>
        </w:rPr>
        <w:t>；</w:t>
      </w:r>
    </w:p>
    <w:p>
      <w:pPr>
        <w:pStyle w:val="BodyText"/>
        <w:spacing w:before="0"/>
        <w:ind w:left="0" w:firstLine="120" w:firstLineChars="50"/>
        <w:rPr>
          <w:rFonts w:ascii="华文仿宋" w:eastAsia="华文仿宋" w:hAnsi="华文仿宋"/>
          <w:lang w:eastAsia="zh-CN"/>
        </w:rPr>
      </w:pPr>
      <w:r>
        <w:rPr>
          <w:rFonts w:ascii="华文仿宋" w:eastAsia="华文仿宋" w:hAnsi="华文仿宋"/>
          <w:lang w:eastAsia="zh-CN"/>
        </w:rPr>
        <w:t>．商务标</w:t>
      </w:r>
      <w:r>
        <w:rPr>
          <w:rFonts w:ascii="华文仿宋" w:eastAsia="华文仿宋" w:hAnsi="华文仿宋" w:hint="eastAsia"/>
          <w:lang w:eastAsia="zh-CN"/>
        </w:rPr>
        <w:t>(含投标报价)</w:t>
      </w:r>
      <w:r>
        <w:rPr>
          <w:rFonts w:ascii="华文仿宋" w:eastAsia="华文仿宋" w:hAnsi="华文仿宋"/>
          <w:lang w:eastAsia="zh-CN"/>
        </w:rPr>
        <w:t>评审打分</w:t>
      </w:r>
      <w:r>
        <w:rPr>
          <w:rFonts w:ascii="华文仿宋" w:eastAsia="华文仿宋" w:hAnsi="华文仿宋" w:cs="宋体"/>
          <w:b/>
          <w:bCs/>
          <w:lang w:eastAsia="zh-CN"/>
        </w:rPr>
        <w:t>（</w:t>
      </w:r>
      <w:r>
        <w:rPr>
          <w:rFonts w:ascii="华文仿宋" w:eastAsia="华文仿宋" w:hAnsi="华文仿宋" w:cs="宋体"/>
          <w:b/>
          <w:bCs/>
          <w:spacing w:val="-66"/>
          <w:lang w:eastAsia="zh-CN"/>
        </w:rPr>
        <w:t xml:space="preserve"> </w:t>
      </w:r>
      <w:r>
        <w:rPr>
          <w:rFonts w:ascii="华文仿宋" w:eastAsia="华文仿宋" w:hAnsi="华文仿宋" w:cs="宋体"/>
          <w:b/>
          <w:bCs/>
          <w:lang w:eastAsia="zh-CN"/>
        </w:rPr>
        <w:t>分）</w:t>
      </w:r>
      <w:r>
        <w:rPr>
          <w:rFonts w:ascii="华文仿宋" w:eastAsia="华文仿宋" w:hAnsi="华文仿宋"/>
          <w:lang w:eastAsia="zh-CN"/>
        </w:rPr>
        <w:t>；</w:t>
      </w:r>
    </w:p>
    <w:p>
      <w:pPr>
        <w:pStyle w:val="BodyText"/>
        <w:spacing w:before="0"/>
        <w:ind w:left="0" w:firstLine="120" w:firstLineChars="50"/>
        <w:rPr>
          <w:rFonts w:ascii="华文仿宋" w:eastAsia="华文仿宋" w:hAnsi="华文仿宋"/>
          <w:lang w:eastAsia="zh-CN"/>
        </w:rPr>
      </w:pPr>
      <w:r>
        <w:rPr>
          <w:rFonts w:ascii="华文仿宋" w:eastAsia="华文仿宋" w:hAnsi="华文仿宋"/>
          <w:lang w:eastAsia="zh-CN"/>
        </w:rPr>
        <w:t>．澄清答疑（如需）</w:t>
      </w:r>
    </w:p>
    <w:p>
      <w:pPr>
        <w:pStyle w:val="BodyText"/>
        <w:spacing w:before="0"/>
        <w:ind w:left="0"/>
        <w:rPr>
          <w:rFonts w:ascii="华文仿宋" w:eastAsia="华文仿宋" w:hAnsi="华文仿宋"/>
          <w:lang w:eastAsia="zh-CN"/>
        </w:rPr>
      </w:pPr>
      <w:r>
        <w:rPr>
          <w:rFonts w:ascii="华文仿宋" w:eastAsia="华文仿宋" w:hAnsi="华文仿宋"/>
          <w:lang w:eastAsia="zh-CN"/>
        </w:rPr>
        <w:t>（三）编写评标报告、推荐中标候选人。</w:t>
      </w:r>
    </w:p>
    <w:p>
      <w:pPr>
        <w:pStyle w:val="BodyText"/>
        <w:spacing w:before="0" w:line="360" w:lineRule="auto"/>
        <w:ind w:left="0"/>
        <w:rPr>
          <w:rFonts w:ascii="华文仿宋" w:eastAsia="华文仿宋" w:hAnsi="华文仿宋" w:cs="宋体"/>
          <w:bCs/>
          <w:spacing w:val="48"/>
          <w:lang w:eastAsia="zh-CN"/>
        </w:rPr>
      </w:pPr>
      <w:r>
        <w:rPr>
          <w:rFonts w:ascii="华文仿宋" w:eastAsia="华文仿宋" w:hAnsi="华文仿宋" w:cs="宋体"/>
          <w:bCs/>
          <w:lang w:eastAsia="zh-CN"/>
        </w:rPr>
        <w:t>..</w:t>
      </w:r>
      <w:r>
        <w:rPr>
          <w:rFonts w:ascii="华文仿宋" w:eastAsia="华文仿宋" w:hAnsi="华文仿宋" w:cs="宋体"/>
          <w:bCs/>
          <w:spacing w:val="48"/>
          <w:lang w:eastAsia="zh-CN"/>
        </w:rPr>
        <w:t>评标委员会将对有效标书和实质上响应招标文件要求的投标文件进行评价与比较。</w:t>
      </w:r>
    </w:p>
    <w:p>
      <w:pPr>
        <w:pStyle w:val="BodyText"/>
        <w:spacing w:before="0" w:line="360" w:lineRule="auto"/>
        <w:ind w:left="0"/>
        <w:rPr>
          <w:rFonts w:ascii="华文仿宋" w:eastAsia="华文仿宋" w:hAnsi="华文仿宋" w:cs="宋体"/>
          <w:bCs/>
          <w:spacing w:val="48"/>
          <w:lang w:eastAsia="zh-CN"/>
        </w:rPr>
      </w:pPr>
      <w:r>
        <w:rPr>
          <w:rFonts w:ascii="华文仿宋" w:eastAsia="华文仿宋" w:hAnsi="华文仿宋" w:cs="宋体" w:hint="eastAsia"/>
          <w:bCs/>
          <w:spacing w:val="48"/>
          <w:lang w:eastAsia="zh-CN"/>
        </w:rPr>
        <w:t>..</w:t>
      </w:r>
      <w:r>
        <w:rPr>
          <w:rFonts w:ascii="华文仿宋" w:eastAsia="华文仿宋" w:hAnsi="华文仿宋" w:cs="宋体"/>
          <w:bCs/>
          <w:spacing w:val="48"/>
          <w:lang w:eastAsia="zh-CN"/>
        </w:rPr>
        <w:t>投标报价是评标的重要依据，但不是唯一依据。</w:t>
      </w:r>
    </w:p>
    <w:p>
      <w:pPr>
        <w:pStyle w:val="BodyText"/>
        <w:spacing w:before="0" w:line="360" w:lineRule="auto"/>
        <w:ind w:left="0"/>
        <w:rPr>
          <w:rFonts w:ascii="华文仿宋" w:eastAsia="华文仿宋" w:hAnsi="华文仿宋"/>
          <w:lang w:eastAsia="zh-CN"/>
        </w:rPr>
      </w:pPr>
      <w:r>
        <w:rPr>
          <w:rFonts w:ascii="华文仿宋" w:eastAsia="华文仿宋" w:hAnsi="华文仿宋" w:cs="宋体" w:hint="eastAsia"/>
          <w:bCs/>
          <w:spacing w:val="48"/>
          <w:lang w:eastAsia="zh-CN"/>
        </w:rPr>
        <w:t>..</w:t>
      </w:r>
      <w:r>
        <w:rPr>
          <w:rFonts w:ascii="华文仿宋" w:eastAsia="华文仿宋" w:hAnsi="华文仿宋"/>
          <w:lang w:eastAsia="zh-CN"/>
        </w:rPr>
        <w:t>评标委员会可以要求投标人对投标文件中含义不明确的内容或与招标文件的偏差作必要的澄清或说明，投标人不得拒绝。澄清和说明不得超出投标文件的范围或者改变投标文件的实质性内容。澄清的要求和投标人的答复均应采取书面形式。投标人的答复必须经法定代表人或被授权委托人签字并作为投标文件的组成部分，具有同等法律效力。</w:t>
      </w:r>
    </w:p>
    <w:p>
      <w:pPr>
        <w:pStyle w:val="BodyText"/>
        <w:spacing w:before="0" w:line="360" w:lineRule="auto"/>
        <w:ind w:left="0"/>
        <w:rPr>
          <w:rFonts w:ascii="华文仿宋" w:eastAsia="华文仿宋" w:hAnsi="华文仿宋"/>
          <w:lang w:eastAsia="zh-CN"/>
        </w:rPr>
      </w:pPr>
      <w:r>
        <w:rPr>
          <w:rFonts w:ascii="华文仿宋" w:eastAsia="华文仿宋" w:hAnsi="华文仿宋" w:hint="eastAsia"/>
          <w:lang w:eastAsia="zh-CN"/>
        </w:rPr>
        <w:t>..</w:t>
      </w:r>
      <w:r>
        <w:rPr>
          <w:rFonts w:ascii="华文仿宋" w:eastAsia="华文仿宋" w:hAnsi="华文仿宋"/>
          <w:lang w:eastAsia="zh-CN"/>
        </w:rPr>
        <w:t xml:space="preserve">投标报价的算术性修正 </w:t>
      </w:r>
    </w:p>
    <w:p>
      <w:pPr>
        <w:pStyle w:val="BodyText"/>
        <w:spacing w:before="0" w:line="360" w:lineRule="auto"/>
        <w:ind w:left="0"/>
        <w:rPr>
          <w:rFonts w:ascii="华文仿宋" w:eastAsia="华文仿宋" w:hAnsi="华文仿宋"/>
          <w:lang w:eastAsia="zh-CN"/>
        </w:rPr>
      </w:pPr>
      <w:r>
        <w:rPr>
          <w:rFonts w:ascii="华文仿宋" w:eastAsia="华文仿宋" w:hAnsi="华文仿宋" w:hint="eastAsia"/>
          <w:lang w:eastAsia="zh-CN"/>
        </w:rPr>
        <w:t>...投标文件中开标一览表（报价表）内容与投标文件中相应内容不一致的，以开标一览表（报价表）为准；</w:t>
      </w:r>
    </w:p>
    <w:p>
      <w:pPr>
        <w:pStyle w:val="BodyText"/>
        <w:spacing w:before="0" w:line="360" w:lineRule="auto"/>
        <w:ind w:left="0"/>
        <w:rPr>
          <w:rFonts w:ascii="华文仿宋" w:eastAsia="华文仿宋" w:hAnsi="华文仿宋"/>
          <w:lang w:eastAsia="zh-CN"/>
        </w:rPr>
      </w:pPr>
      <w:r>
        <w:rPr>
          <w:rFonts w:ascii="华文仿宋" w:eastAsia="华文仿宋" w:hAnsi="华文仿宋" w:hint="eastAsia"/>
          <w:lang w:eastAsia="zh-CN"/>
        </w:rPr>
        <w:t xml:space="preserve"> ...</w:t>
      </w:r>
      <w:r>
        <w:rPr>
          <w:rFonts w:ascii="华文仿宋" w:eastAsia="华文仿宋" w:hAnsi="华文仿宋"/>
          <w:lang w:eastAsia="zh-CN"/>
        </w:rPr>
        <w:t>大写金额和小写金额不一致的，以大写金额为准；</w:t>
      </w:r>
    </w:p>
    <w:p>
      <w:pPr>
        <w:pStyle w:val="BodyText"/>
        <w:spacing w:before="0" w:line="360" w:lineRule="auto"/>
        <w:ind w:left="0"/>
        <w:rPr>
          <w:rFonts w:ascii="华文仿宋" w:eastAsia="华文仿宋" w:hAnsi="华文仿宋"/>
          <w:lang w:eastAsia="zh-CN"/>
        </w:rPr>
      </w:pPr>
      <w:r>
        <w:rPr>
          <w:rFonts w:ascii="华文仿宋" w:eastAsia="华文仿宋" w:hAnsi="华文仿宋"/>
          <w:lang w:eastAsia="zh-CN"/>
        </w:rPr>
        <w:t>算术性</w:t>
      </w:r>
      <w:r>
        <w:rPr>
          <w:rFonts w:ascii="华文仿宋" w:eastAsia="华文仿宋" w:hAnsi="华文仿宋" w:hint="eastAsia"/>
          <w:lang w:eastAsia="zh-CN"/>
        </w:rPr>
        <w:t>修正后的报价经投标人确认后产生约束力，投标人不确认的，其投标无效。</w:t>
      </w:r>
    </w:p>
    <w:p>
      <w:pPr>
        <w:pStyle w:val="BodyText"/>
        <w:spacing w:before="0" w:line="379" w:lineRule="auto"/>
        <w:ind w:left="0"/>
        <w:rPr>
          <w:rFonts w:ascii="华文仿宋" w:eastAsia="华文仿宋" w:hAnsi="华文仿宋" w:cs="宋体"/>
          <w:b/>
          <w:bCs/>
          <w:w w:val="99"/>
          <w:lang w:eastAsia="zh-CN"/>
        </w:rPr>
      </w:pPr>
      <w:r>
        <w:rPr>
          <w:rFonts w:ascii="华文仿宋" w:eastAsia="华文仿宋" w:hAnsi="华文仿宋" w:cs="宋体"/>
          <w:b/>
          <w:bCs/>
          <w:spacing w:val="7"/>
          <w:lang w:eastAsia="zh-CN"/>
        </w:rPr>
        <w:t>四、</w:t>
      </w:r>
      <w:r>
        <w:rPr>
          <w:rFonts w:ascii="华文仿宋" w:eastAsia="华文仿宋" w:hAnsi="华文仿宋" w:cs="宋体" w:hint="eastAsia"/>
          <w:b/>
          <w:bCs/>
          <w:spacing w:val="7"/>
          <w:lang w:eastAsia="zh-CN"/>
        </w:rPr>
        <w:t>投标人</w:t>
      </w:r>
      <w:r>
        <w:rPr>
          <w:rFonts w:ascii="华文仿宋" w:eastAsia="华文仿宋" w:hAnsi="华文仿宋" w:cs="宋体"/>
          <w:b/>
          <w:bCs/>
          <w:spacing w:val="7"/>
          <w:lang w:eastAsia="zh-CN"/>
        </w:rPr>
        <w:t>资格审查</w:t>
      </w:r>
      <w:r>
        <w:rPr>
          <w:rFonts w:ascii="华文仿宋" w:eastAsia="华文仿宋" w:hAnsi="华文仿宋" w:cs="宋体"/>
          <w:b/>
          <w:bCs/>
          <w:w w:val="99"/>
          <w:lang w:eastAsia="zh-CN"/>
        </w:rPr>
        <w:t xml:space="preserve"> </w:t>
      </w:r>
    </w:p>
    <w:p>
      <w:pPr>
        <w:pStyle w:val="BodyText"/>
        <w:spacing w:before="0" w:line="379" w:lineRule="auto"/>
        <w:ind w:left="0"/>
        <w:rPr>
          <w:rFonts w:ascii="华文仿宋" w:eastAsia="华文仿宋" w:hAnsi="华文仿宋"/>
          <w:b/>
          <w:lang w:eastAsia="zh-CN"/>
        </w:rPr>
      </w:pPr>
      <w:r>
        <w:rPr>
          <w:rFonts w:ascii="华文仿宋" w:eastAsia="华文仿宋" w:hAnsi="华文仿宋" w:hint="eastAsia"/>
          <w:b/>
          <w:lang w:eastAsia="zh-CN"/>
        </w:rPr>
        <w:t>.</w:t>
      </w:r>
      <w:r>
        <w:rPr>
          <w:rFonts w:ascii="华文仿宋" w:eastAsia="华文仿宋" w:hAnsi="华文仿宋"/>
          <w:b/>
          <w:lang w:eastAsia="zh-CN"/>
        </w:rPr>
        <w:t>评委根据以下要求，对投标人进行资格审查，必须全部满足要求，否则，否决其投标。</w:t>
      </w:r>
    </w:p>
    <w:p>
      <w:pPr>
        <w:pStyle w:val="BodyText"/>
        <w:spacing w:before="0" w:line="379" w:lineRule="auto"/>
        <w:ind w:left="0"/>
        <w:rPr>
          <w:rFonts w:ascii="华文仿宋" w:eastAsia="华文仿宋" w:hAnsi="华文仿宋"/>
          <w:lang w:eastAsia="zh-CN"/>
        </w:rPr>
      </w:pPr>
      <w:r>
        <w:rPr>
          <w:rFonts w:ascii="华文仿宋" w:eastAsia="华文仿宋" w:hAnsi="华文仿宋" w:cs="宋体"/>
          <w:lang w:eastAsia="zh-CN"/>
        </w:rPr>
        <w:t>.</w:t>
      </w:r>
      <w:r>
        <w:rPr>
          <w:rFonts w:ascii="华文仿宋" w:eastAsia="华文仿宋" w:hAnsi="华文仿宋" w:cs="宋体"/>
          <w:spacing w:val="-55"/>
          <w:lang w:eastAsia="zh-CN"/>
        </w:rPr>
        <w:t xml:space="preserve"> </w:t>
      </w:r>
      <w:r>
        <w:rPr>
          <w:rFonts w:ascii="华文仿宋" w:eastAsia="华文仿宋" w:hAnsi="华文仿宋" w:cs="宋体" w:hint="eastAsia"/>
          <w:spacing w:val="-55"/>
          <w:lang w:eastAsia="zh-CN"/>
        </w:rPr>
        <w:t>.</w:t>
      </w:r>
      <w:r>
        <w:rPr>
          <w:rFonts w:ascii="华文仿宋" w:eastAsia="华文仿宋" w:hAnsi="华文仿宋"/>
          <w:lang w:eastAsia="zh-CN"/>
        </w:rPr>
        <w:t>投标人资质要求：</w:t>
      </w:r>
      <w:r>
        <w:rPr>
          <w:rFonts w:ascii="华文仿宋" w:eastAsia="华文仿宋" w:hAnsi="华文仿宋"/>
          <w:spacing w:val="-57"/>
          <w:lang w:eastAsia="zh-CN"/>
        </w:rPr>
        <w:t xml:space="preserve"> </w:t>
      </w:r>
      <w:r>
        <w:rPr>
          <w:rFonts w:ascii="华文仿宋" w:eastAsia="华文仿宋" w:hAnsi="华文仿宋"/>
          <w:spacing w:val="-3"/>
          <w:lang w:eastAsia="zh-CN"/>
        </w:rPr>
        <w:t>须出示有效的营业执照正本或副本原件、资质证书正本或副</w:t>
      </w:r>
      <w:r>
        <w:rPr>
          <w:rFonts w:ascii="华文仿宋" w:eastAsia="华文仿宋" w:hAnsi="华文仿宋"/>
          <w:lang w:eastAsia="zh-CN"/>
        </w:rPr>
        <w:t xml:space="preserve"> </w:t>
      </w:r>
      <w:r>
        <w:rPr>
          <w:rFonts w:ascii="华文仿宋" w:eastAsia="华文仿宋" w:hAnsi="华文仿宋"/>
          <w:spacing w:val="4"/>
          <w:lang w:eastAsia="zh-CN"/>
        </w:rPr>
        <w:t>本原件，资质应满足招标公告中</w:t>
      </w:r>
      <w:r>
        <w:rPr>
          <w:rFonts w:ascii="华文仿宋" w:eastAsia="华文仿宋" w:hAnsi="华文仿宋" w:cs="宋体"/>
          <w:bCs/>
          <w:spacing w:val="4"/>
          <w:lang w:eastAsia="zh-CN"/>
        </w:rPr>
        <w:t>投标人资格要求</w:t>
      </w:r>
      <w:r>
        <w:rPr>
          <w:rFonts w:ascii="华文仿宋" w:eastAsia="华文仿宋" w:hAnsi="华文仿宋"/>
          <w:spacing w:val="4"/>
          <w:lang w:eastAsia="zh-CN"/>
        </w:rPr>
        <w:t>。</w:t>
      </w:r>
    </w:p>
    <w:p>
      <w:pPr>
        <w:pStyle w:val="BodyText"/>
        <w:spacing w:before="0" w:line="379" w:lineRule="auto"/>
        <w:ind w:left="0"/>
        <w:rPr>
          <w:rFonts w:ascii="华文仿宋" w:eastAsia="华文仿宋" w:hAnsi="华文仿宋"/>
          <w:lang w:eastAsia="zh-CN"/>
        </w:rPr>
      </w:pPr>
      <w:r>
        <w:rPr>
          <w:rFonts w:ascii="华文仿宋" w:eastAsia="华文仿宋" w:hAnsi="华文仿宋" w:cs="宋体"/>
          <w:lang w:eastAsia="zh-CN"/>
        </w:rPr>
        <w:t>.</w:t>
      </w:r>
      <w:r>
        <w:rPr>
          <w:rFonts w:ascii="华文仿宋" w:eastAsia="华文仿宋" w:hAnsi="华文仿宋" w:cs="宋体" w:hint="eastAsia"/>
          <w:lang w:eastAsia="zh-CN"/>
        </w:rPr>
        <w:t>.</w:t>
      </w:r>
      <w:r>
        <w:rPr>
          <w:rFonts w:ascii="华文仿宋" w:eastAsia="华文仿宋" w:hAnsi="华文仿宋" w:cs="宋体"/>
          <w:spacing w:val="-61"/>
          <w:lang w:eastAsia="zh-CN"/>
        </w:rPr>
        <w:t xml:space="preserve"> </w:t>
      </w:r>
      <w:r>
        <w:rPr>
          <w:rFonts w:ascii="华文仿宋" w:eastAsia="华文仿宋" w:hAnsi="华文仿宋"/>
          <w:lang w:eastAsia="zh-CN"/>
        </w:rPr>
        <w:t>拟派项目设计负责人资质要求：须具有园林专业中级及以上技术职称证书，查验证书原件。</w:t>
      </w:r>
    </w:p>
    <w:p>
      <w:pPr>
        <w:pStyle w:val="BodyText"/>
        <w:spacing w:before="0" w:line="389" w:lineRule="auto"/>
        <w:ind w:left="0"/>
        <w:rPr>
          <w:rFonts w:ascii="华文仿宋" w:eastAsia="华文仿宋" w:hAnsi="华文仿宋"/>
          <w:lang w:eastAsia="zh-CN"/>
        </w:rPr>
      </w:pPr>
      <w:r>
        <w:rPr>
          <w:rFonts w:ascii="华文仿宋" w:eastAsia="华文仿宋" w:hAnsi="华文仿宋" w:cs="宋体"/>
          <w:lang w:eastAsia="zh-CN"/>
        </w:rPr>
        <w:t>.</w:t>
      </w:r>
      <w:r>
        <w:rPr>
          <w:rFonts w:ascii="华文仿宋" w:eastAsia="华文仿宋" w:hAnsi="华文仿宋" w:cs="宋体" w:hint="eastAsia"/>
          <w:lang w:eastAsia="zh-CN"/>
        </w:rPr>
        <w:t>.</w:t>
      </w:r>
      <w:r>
        <w:rPr>
          <w:rFonts w:ascii="华文仿宋" w:eastAsia="华文仿宋" w:hAnsi="华文仿宋"/>
          <w:lang w:eastAsia="zh-CN"/>
        </w:rPr>
        <w:t>按照招标文件的规定提供了有效的法人授权代理人授权书</w:t>
      </w:r>
      <w:r>
        <w:rPr>
          <w:rFonts w:ascii="华文仿宋" w:eastAsia="华文仿宋" w:hAnsi="华文仿宋" w:hint="eastAsia"/>
          <w:lang w:eastAsia="zh-CN"/>
        </w:rPr>
        <w:t>（如果是法人到场则无需提供</w:t>
      </w:r>
      <w:r>
        <w:rPr>
          <w:rFonts w:ascii="华文仿宋" w:eastAsia="华文仿宋" w:hAnsi="华文仿宋"/>
          <w:lang w:eastAsia="zh-CN"/>
        </w:rPr>
        <w:t>授权</w:t>
      </w:r>
      <w:r>
        <w:rPr>
          <w:rFonts w:ascii="华文仿宋" w:eastAsia="华文仿宋" w:hAnsi="华文仿宋" w:hint="eastAsia"/>
          <w:lang w:eastAsia="zh-CN"/>
        </w:rPr>
        <w:t>委托</w:t>
      </w:r>
      <w:r>
        <w:rPr>
          <w:rFonts w:ascii="华文仿宋" w:eastAsia="华文仿宋" w:hAnsi="华文仿宋"/>
          <w:lang w:eastAsia="zh-CN"/>
        </w:rPr>
        <w:t>书</w:t>
      </w:r>
      <w:r>
        <w:rPr>
          <w:rFonts w:ascii="华文仿宋" w:eastAsia="华文仿宋" w:hAnsi="华文仿宋" w:hint="eastAsia"/>
          <w:lang w:eastAsia="zh-CN"/>
        </w:rPr>
        <w:t>，但需提供法定代表人身份证明）</w:t>
      </w:r>
      <w:r>
        <w:rPr>
          <w:rFonts w:ascii="华文仿宋" w:eastAsia="华文仿宋" w:hAnsi="华文仿宋"/>
          <w:lang w:eastAsia="zh-CN"/>
        </w:rPr>
        <w:t>；</w:t>
      </w:r>
    </w:p>
    <w:p>
      <w:pPr>
        <w:spacing w:line="391" w:lineRule="auto"/>
        <w:rPr>
          <w:rFonts w:ascii="华文仿宋" w:eastAsia="华文仿宋" w:hAnsi="华文仿宋" w:cs="宋体"/>
          <w:sz w:val="24"/>
          <w:szCs w:val="24"/>
          <w:lang w:eastAsia="zh-CN"/>
        </w:rPr>
      </w:pPr>
      <w:r>
        <w:rPr>
          <w:rFonts w:ascii="华文仿宋" w:eastAsia="华文仿宋" w:hAnsi="华文仿宋" w:cs="宋体"/>
          <w:sz w:val="24"/>
          <w:szCs w:val="24"/>
          <w:lang w:eastAsia="zh-CN"/>
        </w:rPr>
        <w:t>.</w:t>
      </w:r>
      <w:r>
        <w:rPr>
          <w:rFonts w:ascii="华文仿宋" w:eastAsia="华文仿宋" w:hAnsi="华文仿宋" w:cs="宋体" w:hint="eastAsia"/>
          <w:sz w:val="24"/>
          <w:szCs w:val="24"/>
          <w:lang w:eastAsia="zh-CN"/>
        </w:rPr>
        <w:t>.</w:t>
      </w:r>
      <w:r>
        <w:rPr>
          <w:rFonts w:ascii="华文仿宋" w:eastAsia="华文仿宋" w:hAnsi="华文仿宋" w:cs="宋体"/>
          <w:sz w:val="24"/>
          <w:szCs w:val="24"/>
          <w:lang w:eastAsia="zh-CN"/>
        </w:rPr>
        <w:t>按招标文件规定提供了合格的投标保</w:t>
      </w:r>
      <w:r>
        <w:rPr>
          <w:rFonts w:ascii="华文仿宋" w:eastAsia="华文仿宋" w:hAnsi="华文仿宋" w:hint="eastAsia"/>
          <w:spacing w:val="-5"/>
          <w:sz w:val="24"/>
          <w:szCs w:val="24"/>
          <w:lang w:eastAsia="zh-CN"/>
        </w:rPr>
        <w:t>证</w:t>
      </w:r>
      <w:r>
        <w:rPr>
          <w:rFonts w:ascii="华文仿宋" w:eastAsia="华文仿宋" w:hAnsi="华文仿宋" w:cs="宋体"/>
          <w:sz w:val="24"/>
          <w:szCs w:val="24"/>
          <w:lang w:eastAsia="zh-CN"/>
        </w:rPr>
        <w:t>金</w:t>
      </w:r>
      <w:r>
        <w:rPr>
          <w:rFonts w:ascii="华文仿宋" w:eastAsia="华文仿宋" w:hAnsi="华文仿宋" w:cs="宋体" w:hint="eastAsia"/>
          <w:sz w:val="24"/>
          <w:szCs w:val="24"/>
          <w:lang w:eastAsia="zh-CN"/>
        </w:rPr>
        <w:t>（</w:t>
      </w:r>
      <w:r>
        <w:rPr>
          <w:rFonts w:ascii="华文仿宋" w:eastAsia="华文仿宋" w:hAnsi="华文仿宋"/>
          <w:spacing w:val="-5"/>
          <w:sz w:val="24"/>
          <w:szCs w:val="24"/>
          <w:lang w:eastAsia="zh-CN"/>
        </w:rPr>
        <w:t>查验</w:t>
      </w:r>
      <w:r>
        <w:rPr>
          <w:rFonts w:ascii="华文仿宋" w:eastAsia="华文仿宋" w:hAnsi="华文仿宋" w:hint="eastAsia"/>
          <w:spacing w:val="-5"/>
          <w:sz w:val="24"/>
          <w:szCs w:val="24"/>
          <w:lang w:eastAsia="zh-CN"/>
        </w:rPr>
        <w:t>投标保证金转账凭证</w:t>
      </w:r>
      <w:r>
        <w:rPr>
          <w:rFonts w:ascii="华文仿宋" w:eastAsia="华文仿宋" w:hAnsi="华文仿宋" w:cs="宋体" w:hint="eastAsia"/>
          <w:sz w:val="24"/>
          <w:szCs w:val="24"/>
          <w:lang w:eastAsia="zh-CN"/>
        </w:rPr>
        <w:t>）</w:t>
      </w:r>
      <w:r>
        <w:rPr>
          <w:rFonts w:ascii="华文仿宋" w:eastAsia="华文仿宋" w:hAnsi="华文仿宋" w:cs="宋体"/>
          <w:sz w:val="24"/>
          <w:szCs w:val="24"/>
          <w:lang w:eastAsia="zh-CN"/>
        </w:rPr>
        <w:t>；</w:t>
      </w:r>
    </w:p>
    <w:p>
      <w:pPr>
        <w:spacing w:line="391" w:lineRule="auto"/>
        <w:rPr>
          <w:rFonts w:ascii="华文仿宋" w:eastAsia="华文仿宋" w:hAnsi="华文仿宋"/>
          <w:b/>
          <w:sz w:val="24"/>
          <w:szCs w:val="24"/>
          <w:lang w:eastAsia="zh-CN"/>
        </w:rPr>
        <w:sectPr>
          <w:headerReference w:type="default" r:id="rId51"/>
          <w:footerReference w:type="default" r:id="rId52"/>
          <w:type w:val="nextPage"/>
          <w:pgSz w:w="11910" w:h="16850"/>
          <w:pgMar w:top="1134" w:right="1134" w:bottom="1134" w:left="1134" w:header="0" w:footer="1191" w:gutter="0"/>
          <w:pgNumType w:start="17"/>
          <w:cols w:num="1" w:space="720"/>
          <w:titlePg w:val="0"/>
        </w:sectPr>
      </w:pPr>
      <w:r>
        <w:rPr>
          <w:rFonts w:ascii="华文仿宋" w:eastAsia="华文仿宋" w:hAnsi="华文仿宋" w:cs="宋体" w:hint="eastAsia"/>
          <w:b/>
          <w:sz w:val="24"/>
          <w:szCs w:val="24"/>
          <w:lang w:eastAsia="zh-CN"/>
        </w:rPr>
        <w:t>.</w:t>
      </w:r>
      <w:r>
        <w:rPr>
          <w:rFonts w:ascii="华文仿宋" w:eastAsia="华文仿宋" w:hAnsi="华文仿宋"/>
          <w:b/>
          <w:sz w:val="24"/>
          <w:szCs w:val="24"/>
          <w:lang w:eastAsia="zh-CN"/>
        </w:rPr>
        <w:t>投标文件有下列情况之一者，按废标处理：</w:t>
      </w:r>
    </w:p>
    <w:p>
      <w:pPr>
        <w:spacing w:line="391" w:lineRule="auto"/>
        <w:rPr>
          <w:rFonts w:ascii="华文仿宋" w:eastAsia="华文仿宋" w:hAnsi="华文仿宋"/>
          <w:sz w:val="24"/>
          <w:szCs w:val="24"/>
          <w:lang w:eastAsia="zh-CN"/>
        </w:rPr>
      </w:pPr>
      <w:r>
        <w:rPr>
          <w:rFonts w:ascii="华文仿宋" w:eastAsia="华文仿宋" w:hAnsi="华文仿宋"/>
          <w:b/>
          <w:w w:val="99"/>
          <w:sz w:val="24"/>
          <w:szCs w:val="24"/>
          <w:lang w:eastAsia="zh-CN"/>
        </w:rPr>
        <w:t xml:space="preserve"> </w:t>
      </w:r>
      <w:r>
        <w:rPr>
          <w:rFonts w:ascii="华文仿宋" w:eastAsia="华文仿宋" w:hAnsi="华文仿宋"/>
          <w:sz w:val="24"/>
          <w:szCs w:val="24"/>
          <w:lang w:eastAsia="zh-CN"/>
        </w:rPr>
        <w:t>a.投标文件未按招标文件要求签字或盖章的；</w:t>
      </w:r>
      <w:r>
        <w:rPr>
          <w:rFonts w:ascii="华文仿宋" w:eastAsia="华文仿宋" w:hAnsi="华文仿宋"/>
          <w:w w:val="99"/>
          <w:sz w:val="24"/>
          <w:szCs w:val="24"/>
          <w:lang w:eastAsia="zh-CN"/>
        </w:rPr>
        <w:t xml:space="preserve"> </w:t>
      </w:r>
      <w:r>
        <w:rPr>
          <w:rFonts w:ascii="华文仿宋" w:eastAsia="华文仿宋" w:hAnsi="华文仿宋"/>
          <w:sz w:val="24"/>
          <w:szCs w:val="24"/>
          <w:lang w:eastAsia="zh-CN"/>
        </w:rPr>
        <w:t>b.投标文件附有采购人不能接受的条件的；</w:t>
      </w:r>
    </w:p>
    <w:p>
      <w:pPr>
        <w:spacing w:line="391" w:lineRule="auto"/>
        <w:rPr>
          <w:rFonts w:ascii="华文仿宋" w:eastAsia="华文仿宋" w:hAnsi="华文仿宋" w:cs="宋体"/>
          <w:sz w:val="24"/>
          <w:szCs w:val="24"/>
          <w:lang w:eastAsia="zh-CN"/>
        </w:rPr>
      </w:pPr>
      <w:r>
        <w:rPr>
          <w:rFonts w:ascii="华文仿宋" w:eastAsia="华文仿宋" w:hAnsi="华文仿宋"/>
          <w:w w:val="99"/>
          <w:sz w:val="24"/>
          <w:szCs w:val="24"/>
          <w:lang w:eastAsia="zh-CN"/>
        </w:rPr>
        <w:t xml:space="preserve"> </w:t>
      </w:r>
      <w:r>
        <w:rPr>
          <w:rFonts w:ascii="华文仿宋" w:eastAsia="华文仿宋" w:hAnsi="华文仿宋"/>
          <w:sz w:val="24"/>
          <w:szCs w:val="24"/>
          <w:lang w:eastAsia="zh-CN"/>
        </w:rPr>
        <w:t>c.投标文件格式不符合招标文件规定格式的；</w:t>
      </w:r>
      <w:r>
        <w:rPr>
          <w:rFonts w:ascii="华文仿宋" w:eastAsia="华文仿宋" w:hAnsi="华文仿宋"/>
          <w:w w:val="99"/>
          <w:sz w:val="24"/>
          <w:szCs w:val="24"/>
          <w:lang w:eastAsia="zh-CN"/>
        </w:rPr>
        <w:t xml:space="preserve"> </w:t>
      </w:r>
      <w:r>
        <w:rPr>
          <w:rFonts w:ascii="华文仿宋" w:eastAsia="华文仿宋" w:hAnsi="华文仿宋"/>
          <w:sz w:val="24"/>
          <w:szCs w:val="24"/>
          <w:lang w:eastAsia="zh-CN"/>
        </w:rPr>
        <w:t>d.不符合招标文件中规定的其他实质性要求的。</w:t>
      </w:r>
      <w:r>
        <w:rPr>
          <w:rFonts w:ascii="华文仿宋" w:eastAsia="华文仿宋" w:hAnsi="华文仿宋" w:cs="宋体"/>
          <w:sz w:val="24"/>
          <w:szCs w:val="24"/>
          <w:lang w:eastAsia="zh-CN"/>
        </w:rPr>
        <w:t xml:space="preserve"> </w:t>
      </w:r>
    </w:p>
    <w:p>
      <w:pPr>
        <w:spacing w:line="391" w:lineRule="auto"/>
        <w:ind w:firstLine="360" w:firstLineChars="150"/>
        <w:rPr>
          <w:rFonts w:ascii="华文仿宋" w:eastAsia="华文仿宋" w:hAnsi="华文仿宋" w:cs="宋体"/>
          <w:sz w:val="24"/>
          <w:szCs w:val="24"/>
          <w:lang w:eastAsia="zh-CN"/>
        </w:rPr>
      </w:pPr>
      <w:r>
        <w:rPr>
          <w:rFonts w:ascii="华文仿宋" w:eastAsia="华文仿宋" w:hAnsi="华文仿宋" w:cs="宋体"/>
          <w:b/>
          <w:bCs/>
          <w:spacing w:val="2"/>
          <w:w w:val="95"/>
          <w:sz w:val="24"/>
          <w:szCs w:val="24"/>
          <w:lang w:eastAsia="zh-CN"/>
        </w:rPr>
        <w:t>注：无论何种原因，即使投标人开标时携带了证书材料的原件，但在投标文件中未提供与之内容完全</w:t>
      </w:r>
      <w:r>
        <w:rPr>
          <w:rFonts w:ascii="华文仿宋" w:eastAsia="华文仿宋" w:hAnsi="华文仿宋" w:cs="宋体"/>
          <w:b/>
          <w:bCs/>
          <w:spacing w:val="20"/>
          <w:w w:val="95"/>
          <w:sz w:val="24"/>
          <w:szCs w:val="24"/>
          <w:lang w:eastAsia="zh-CN"/>
        </w:rPr>
        <w:t xml:space="preserve"> </w:t>
      </w:r>
      <w:r>
        <w:rPr>
          <w:rFonts w:ascii="华文仿宋" w:eastAsia="华文仿宋" w:hAnsi="华文仿宋" w:cs="宋体"/>
          <w:b/>
          <w:bCs/>
          <w:sz w:val="24"/>
          <w:szCs w:val="24"/>
          <w:lang w:eastAsia="zh-CN"/>
        </w:rPr>
        <w:t>一致的复印件或影印件的，评标委员会可以视同其未提供否决其投标。</w:t>
      </w:r>
    </w:p>
    <w:p>
      <w:pPr>
        <w:spacing w:line="391" w:lineRule="auto"/>
        <w:rPr>
          <w:rFonts w:ascii="华文仿宋" w:eastAsia="华文仿宋" w:hAnsi="华文仿宋" w:cs="宋体"/>
          <w:sz w:val="24"/>
          <w:szCs w:val="24"/>
          <w:lang w:eastAsia="zh-CN"/>
        </w:rPr>
      </w:pPr>
      <w:r>
        <w:rPr>
          <w:rFonts w:ascii="华文仿宋" w:eastAsia="华文仿宋" w:hAnsi="华文仿宋" w:cs="宋体" w:hint="eastAsia"/>
          <w:b/>
          <w:bCs/>
          <w:spacing w:val="6"/>
          <w:sz w:val="24"/>
          <w:szCs w:val="24"/>
          <w:lang w:eastAsia="zh-CN"/>
        </w:rPr>
        <w:t>五</w:t>
      </w:r>
      <w:r>
        <w:rPr>
          <w:rFonts w:ascii="华文仿宋" w:eastAsia="华文仿宋" w:hAnsi="华文仿宋" w:cs="宋体"/>
          <w:b/>
          <w:bCs/>
          <w:spacing w:val="6"/>
          <w:sz w:val="24"/>
          <w:szCs w:val="24"/>
          <w:lang w:eastAsia="zh-CN"/>
        </w:rPr>
        <w:t>、投标文件</w:t>
      </w:r>
      <w:r>
        <w:rPr>
          <w:rFonts w:ascii="华文仿宋" w:eastAsia="华文仿宋" w:hAnsi="华文仿宋" w:cs="宋体" w:hint="eastAsia"/>
          <w:b/>
          <w:bCs/>
          <w:spacing w:val="6"/>
          <w:sz w:val="24"/>
          <w:szCs w:val="24"/>
          <w:lang w:eastAsia="zh-CN"/>
        </w:rPr>
        <w:t>详细</w:t>
      </w:r>
      <w:r>
        <w:rPr>
          <w:rFonts w:ascii="华文仿宋" w:eastAsia="华文仿宋" w:hAnsi="华文仿宋" w:cs="宋体"/>
          <w:b/>
          <w:bCs/>
          <w:spacing w:val="6"/>
          <w:sz w:val="24"/>
          <w:szCs w:val="24"/>
          <w:lang w:eastAsia="zh-CN"/>
        </w:rPr>
        <w:t>评审</w:t>
      </w:r>
    </w:p>
    <w:p>
      <w:pPr>
        <w:pStyle w:val="BodyText"/>
        <w:spacing w:before="0"/>
        <w:ind w:left="0" w:firstLine="480" w:firstLineChars="200"/>
        <w:rPr>
          <w:rFonts w:ascii="华文仿宋" w:eastAsia="华文仿宋" w:hAnsi="华文仿宋"/>
          <w:b/>
          <w:lang w:eastAsia="zh-CN"/>
        </w:rPr>
      </w:pPr>
      <w:r>
        <w:rPr>
          <w:rFonts w:ascii="华文仿宋" w:eastAsia="华文仿宋" w:hAnsi="华文仿宋"/>
          <w:b/>
          <w:lang w:eastAsia="zh-CN"/>
        </w:rPr>
        <w:t>只有通过</w:t>
      </w:r>
      <w:r>
        <w:rPr>
          <w:rFonts w:ascii="华文仿宋" w:eastAsia="华文仿宋" w:hAnsi="华文仿宋" w:hint="eastAsia"/>
          <w:b/>
          <w:lang w:eastAsia="zh-CN"/>
        </w:rPr>
        <w:t>资格</w:t>
      </w:r>
      <w:r>
        <w:rPr>
          <w:rFonts w:ascii="华文仿宋" w:eastAsia="华文仿宋" w:hAnsi="华文仿宋"/>
          <w:b/>
          <w:lang w:eastAsia="zh-CN"/>
        </w:rPr>
        <w:t>评审的投标才能进入本阶段评审。</w:t>
      </w:r>
    </w:p>
    <w:p>
      <w:pPr>
        <w:pStyle w:val="Heading4"/>
        <w:spacing w:line="384" w:lineRule="auto"/>
        <w:ind w:left="0" w:firstLine="480" w:firstLineChars="200"/>
        <w:outlineLvl w:val="9"/>
        <w:rPr>
          <w:rFonts w:ascii="华文仿宋" w:eastAsia="华文仿宋" w:hAnsi="华文仿宋"/>
          <w:spacing w:val="2"/>
          <w:lang w:eastAsia="zh-CN"/>
        </w:rPr>
      </w:pPr>
      <w:r>
        <w:rPr>
          <w:rFonts w:ascii="华文仿宋" w:eastAsia="华文仿宋" w:hAnsi="华文仿宋"/>
          <w:lang w:eastAsia="zh-CN"/>
        </w:rPr>
        <w:drawing>
          <wp:anchor distT="0" distB="0" distL="114300" distR="114300" simplePos="0" relativeHeight="251662336" behindDoc="0" locked="0" layoutInCell="1" allowOverlap="1">
            <wp:simplePos x="0" y="0"/>
            <wp:positionH relativeFrom="page">
              <wp:posOffset>7543800</wp:posOffset>
            </wp:positionH>
            <wp:positionV relativeFrom="page">
              <wp:posOffset>4279900</wp:posOffset>
            </wp:positionV>
            <wp:extent cx="12700" cy="1524000"/>
            <wp:effectExtent l="19050" t="0" r="6350" b="0"/>
            <wp:wrapNone/>
            <wp:docPr id="5"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9"/>
                    <pic:cNvPicPr>
                      <a:picLocks noChangeAspect="1" noChangeArrowheads="1"/>
                    </pic:cNvPicPr>
                  </pic:nvPicPr>
                  <pic:blipFill>
                    <a:blip xmlns:r="http://schemas.openxmlformats.org/officeDocument/2006/relationships" r:embed="rId53"/>
                    <a:stretch>
                      <a:fillRect/>
                    </a:stretch>
                  </pic:blipFill>
                  <pic:spPr>
                    <a:xfrm>
                      <a:off x="0" y="0"/>
                      <a:ext cx="12700" cy="1524000"/>
                    </a:xfrm>
                    <a:prstGeom prst="rect">
                      <a:avLst/>
                    </a:prstGeom>
                    <a:noFill/>
                  </pic:spPr>
                </pic:pic>
              </a:graphicData>
            </a:graphic>
          </wp:anchor>
        </w:drawing>
      </w:r>
      <w:r>
        <w:rPr>
          <w:rFonts w:ascii="华文仿宋" w:eastAsia="华文仿宋" w:hAnsi="华文仿宋"/>
          <w:spacing w:val="-2"/>
          <w:lang w:eastAsia="zh-CN"/>
        </w:rPr>
        <w:t>本项目先评技术标，后评商务标，评标委员会成员应当按照评标细则的规定，独立酌情评分并署名。按评标委员会所有成员评分的</w:t>
      </w:r>
      <w:r>
        <w:rPr>
          <w:rFonts w:ascii="华文仿宋" w:eastAsia="华文仿宋" w:hAnsi="华文仿宋" w:hint="eastAsia"/>
          <w:spacing w:val="-2"/>
          <w:lang w:eastAsia="zh-CN"/>
        </w:rPr>
        <w:t>算术</w:t>
      </w:r>
      <w:r>
        <w:rPr>
          <w:rFonts w:ascii="华文仿宋" w:eastAsia="华文仿宋" w:hAnsi="华文仿宋"/>
          <w:spacing w:val="-2"/>
          <w:lang w:eastAsia="zh-CN"/>
        </w:rPr>
        <w:t>平均</w:t>
      </w:r>
      <w:r>
        <w:rPr>
          <w:rFonts w:ascii="华文仿宋" w:eastAsia="华文仿宋" w:hAnsi="华文仿宋"/>
          <w:spacing w:val="2"/>
          <w:lang w:eastAsia="zh-CN"/>
        </w:rPr>
        <w:t>值</w:t>
      </w:r>
      <w:r>
        <w:rPr>
          <w:rFonts w:ascii="华文仿宋" w:eastAsia="华文仿宋" w:hAnsi="华文仿宋"/>
          <w:spacing w:val="-5"/>
          <w:lang w:eastAsia="zh-CN"/>
        </w:rPr>
        <w:t>（保留到小数点后两位）</w:t>
      </w:r>
      <w:r>
        <w:rPr>
          <w:rFonts w:ascii="华文仿宋" w:eastAsia="华文仿宋" w:hAnsi="华文仿宋"/>
          <w:spacing w:val="2"/>
          <w:lang w:eastAsia="zh-CN"/>
        </w:rPr>
        <w:t>即为各投标人的综合得分</w:t>
      </w:r>
      <w:r>
        <w:rPr>
          <w:rFonts w:ascii="华文仿宋" w:eastAsia="华文仿宋" w:hAnsi="华文仿宋" w:hint="eastAsia"/>
          <w:spacing w:val="2"/>
          <w:lang w:eastAsia="zh-CN"/>
        </w:rPr>
        <w:t>，</w:t>
      </w:r>
      <w:r>
        <w:rPr>
          <w:rFonts w:ascii="华文仿宋" w:eastAsia="华文仿宋" w:hAnsi="华文仿宋"/>
          <w:spacing w:val="2"/>
          <w:lang w:eastAsia="zh-CN"/>
        </w:rPr>
        <w:t>结果</w:t>
      </w:r>
      <w:r>
        <w:rPr>
          <w:rFonts w:ascii="华文仿宋" w:eastAsia="华文仿宋" w:hAnsi="华文仿宋" w:hint="eastAsia"/>
          <w:spacing w:val="2"/>
          <w:lang w:eastAsia="zh-CN"/>
        </w:rPr>
        <w:t>按高分到低分</w:t>
      </w:r>
      <w:r>
        <w:rPr>
          <w:rFonts w:ascii="华文仿宋" w:eastAsia="华文仿宋" w:hAnsi="华文仿宋"/>
          <w:spacing w:val="2"/>
          <w:lang w:eastAsia="zh-CN"/>
        </w:rPr>
        <w:t>顺序排列。具体</w:t>
      </w:r>
      <w:r>
        <w:rPr>
          <w:rFonts w:ascii="华文仿宋" w:eastAsia="华文仿宋" w:hAnsi="华文仿宋"/>
          <w:spacing w:val="-2"/>
          <w:lang w:eastAsia="zh-CN"/>
        </w:rPr>
        <w:t>评</w:t>
      </w:r>
      <w:r>
        <w:rPr>
          <w:rFonts w:ascii="华文仿宋" w:eastAsia="华文仿宋" w:hAnsi="华文仿宋"/>
          <w:spacing w:val="2"/>
          <w:lang w:eastAsia="zh-CN"/>
        </w:rPr>
        <w:t>分细则如下：</w:t>
      </w:r>
    </w:p>
    <w:p>
      <w:pPr>
        <w:pStyle w:val="ListParagraph"/>
        <w:spacing w:line="262" w:lineRule="exact"/>
        <w:rPr>
          <w:rFonts w:ascii="华文仿宋" w:eastAsia="华文仿宋" w:hAnsi="华文仿宋" w:cs="宋体"/>
          <w:b/>
          <w:bCs/>
          <w:sz w:val="24"/>
          <w:szCs w:val="24"/>
          <w:lang w:eastAsia="zh-CN"/>
        </w:rPr>
      </w:pPr>
      <w:r>
        <w:rPr>
          <w:rFonts w:ascii="华文仿宋" w:eastAsia="华文仿宋" w:hAnsi="华文仿宋" w:cs="宋体" w:hint="eastAsia"/>
          <w:b/>
          <w:bCs/>
          <w:spacing w:val="5"/>
          <w:sz w:val="24"/>
          <w:szCs w:val="24"/>
          <w:lang w:eastAsia="zh-CN"/>
        </w:rPr>
        <w:t>（一）</w:t>
      </w:r>
      <w:r>
        <w:rPr>
          <w:rFonts w:ascii="华文仿宋" w:eastAsia="华文仿宋" w:hAnsi="华文仿宋" w:cs="宋体"/>
          <w:b/>
          <w:bCs/>
          <w:spacing w:val="5"/>
          <w:sz w:val="24"/>
          <w:szCs w:val="24"/>
          <w:lang w:eastAsia="zh-CN"/>
        </w:rPr>
        <w:t>技术</w:t>
      </w:r>
      <w:r>
        <w:rPr>
          <w:rFonts w:ascii="华文仿宋" w:eastAsia="华文仿宋" w:hAnsi="华文仿宋" w:cs="宋体" w:hint="eastAsia"/>
          <w:b/>
          <w:bCs/>
          <w:spacing w:val="5"/>
          <w:sz w:val="24"/>
          <w:szCs w:val="24"/>
          <w:lang w:eastAsia="zh-CN"/>
        </w:rPr>
        <w:t>标（设计方案）</w:t>
      </w:r>
      <w:r>
        <w:rPr>
          <w:rFonts w:ascii="华文仿宋" w:eastAsia="华文仿宋" w:hAnsi="华文仿宋" w:cs="宋体"/>
          <w:b/>
          <w:bCs/>
          <w:sz w:val="24"/>
          <w:szCs w:val="24"/>
          <w:lang w:eastAsia="zh-CN"/>
        </w:rPr>
        <w:t>评分表（</w:t>
      </w:r>
      <w:r>
        <w:rPr>
          <w:rFonts w:ascii="华文仿宋" w:eastAsia="华文仿宋" w:hAnsi="华文仿宋" w:cs="宋体"/>
          <w:b/>
          <w:bCs/>
          <w:spacing w:val="-66"/>
          <w:sz w:val="24"/>
          <w:szCs w:val="24"/>
          <w:lang w:eastAsia="zh-CN"/>
        </w:rPr>
        <w:t xml:space="preserve"> </w:t>
      </w:r>
      <w:r>
        <w:rPr>
          <w:rFonts w:ascii="华文仿宋" w:eastAsia="华文仿宋" w:hAnsi="华文仿宋" w:cs="宋体"/>
          <w:b/>
          <w:bCs/>
          <w:sz w:val="24"/>
          <w:szCs w:val="24"/>
          <w:lang w:eastAsia="zh-CN"/>
        </w:rPr>
        <w:t>分）</w:t>
      </w:r>
    </w:p>
    <w:tbl>
      <w:tblPr>
        <w:tblStyle w:val="TableNormal00"/>
        <w:tblW w:w="0" w:type="auto"/>
        <w:tblInd w:w="101" w:type="dxa"/>
        <w:tblLayout w:type="fixed"/>
        <w:tblCellMar>
          <w:top w:w="0" w:type="dxa"/>
          <w:left w:w="0" w:type="dxa"/>
          <w:bottom w:w="0" w:type="dxa"/>
          <w:right w:w="0" w:type="dxa"/>
        </w:tblCellMar>
      </w:tblPr>
      <w:tblGrid>
        <w:gridCol w:w="1041"/>
        <w:gridCol w:w="1843"/>
        <w:gridCol w:w="992"/>
        <w:gridCol w:w="5529"/>
      </w:tblGrid>
      <w:tr>
        <w:tblPrEx>
          <w:tblW w:w="0" w:type="auto"/>
          <w:tblInd w:w="101" w:type="dxa"/>
          <w:tblLayout w:type="fixed"/>
          <w:tblCellMar>
            <w:top w:w="0" w:type="dxa"/>
            <w:left w:w="0" w:type="dxa"/>
            <w:bottom w:w="0" w:type="dxa"/>
            <w:right w:w="0" w:type="dxa"/>
          </w:tblCellMar>
        </w:tblPrEx>
        <w:trPr>
          <w:trHeight w:hRule="exact" w:val="766"/>
        </w:trPr>
        <w:tc>
          <w:tcPr>
            <w:tcW w:w="1041" w:type="dxa"/>
            <w:tcBorders>
              <w:top w:val="single" w:sz="6" w:space="0" w:color="000000"/>
              <w:left w:val="single" w:sz="6" w:space="0" w:color="000000"/>
              <w:bottom w:val="single" w:sz="6" w:space="0" w:color="000000"/>
              <w:right w:val="single" w:sz="6" w:space="0" w:color="000000"/>
            </w:tcBorders>
            <w:vAlign w:val="center"/>
          </w:tcPr>
          <w:p>
            <w:pPr>
              <w:pStyle w:val="TableParagraph"/>
              <w:jc w:val="center"/>
              <w:rPr>
                <w:rFonts w:ascii="华文仿宋" w:eastAsia="华文仿宋" w:hAnsi="华文仿宋" w:cs="宋体"/>
                <w:b/>
                <w:sz w:val="24"/>
                <w:szCs w:val="24"/>
              </w:rPr>
            </w:pPr>
            <w:r>
              <w:rPr>
                <w:rFonts w:ascii="华文仿宋" w:eastAsia="华文仿宋" w:hAnsi="华文仿宋" w:cs="宋体"/>
                <w:b/>
                <w:sz w:val="24"/>
                <w:szCs w:val="24"/>
              </w:rPr>
              <w:t>序号</w:t>
            </w:r>
          </w:p>
        </w:tc>
        <w:tc>
          <w:tcPr>
            <w:tcW w:w="1843" w:type="dxa"/>
            <w:tcBorders>
              <w:top w:val="single" w:sz="6" w:space="0" w:color="000000"/>
              <w:left w:val="single" w:sz="6" w:space="0" w:color="000000"/>
              <w:bottom w:val="single" w:sz="6" w:space="0" w:color="000000"/>
              <w:right w:val="single" w:sz="6" w:space="0" w:color="000000"/>
            </w:tcBorders>
            <w:vAlign w:val="center"/>
          </w:tcPr>
          <w:p>
            <w:pPr>
              <w:pStyle w:val="TableParagraph"/>
              <w:jc w:val="center"/>
              <w:rPr>
                <w:rFonts w:ascii="华文仿宋" w:eastAsia="华文仿宋" w:hAnsi="华文仿宋" w:cs="宋体"/>
                <w:b/>
                <w:sz w:val="24"/>
                <w:szCs w:val="24"/>
              </w:rPr>
            </w:pPr>
            <w:r>
              <w:rPr>
                <w:rFonts w:ascii="华文仿宋" w:eastAsia="华文仿宋" w:hAnsi="华文仿宋" w:cs="宋体"/>
                <w:b/>
                <w:sz w:val="24"/>
                <w:szCs w:val="24"/>
              </w:rPr>
              <w:t>评分项目</w:t>
            </w:r>
          </w:p>
        </w:tc>
        <w:tc>
          <w:tcPr>
            <w:tcW w:w="992" w:type="dxa"/>
            <w:tcBorders>
              <w:top w:val="single" w:sz="6" w:space="0" w:color="000000"/>
              <w:left w:val="single" w:sz="6" w:space="0" w:color="000000"/>
              <w:bottom w:val="single" w:sz="6" w:space="0" w:color="000000"/>
              <w:right w:val="single" w:sz="6" w:space="0" w:color="000000"/>
            </w:tcBorders>
            <w:vAlign w:val="center"/>
          </w:tcPr>
          <w:p>
            <w:pPr>
              <w:pStyle w:val="TableParagraph"/>
              <w:jc w:val="center"/>
              <w:rPr>
                <w:rFonts w:ascii="华文仿宋" w:eastAsia="华文仿宋" w:hAnsi="华文仿宋" w:cs="宋体"/>
                <w:b/>
                <w:sz w:val="24"/>
                <w:szCs w:val="24"/>
              </w:rPr>
            </w:pPr>
            <w:r>
              <w:rPr>
                <w:rFonts w:ascii="华文仿宋" w:eastAsia="华文仿宋" w:hAnsi="华文仿宋" w:cs="宋体"/>
                <w:b/>
                <w:sz w:val="24"/>
                <w:szCs w:val="24"/>
              </w:rPr>
              <w:t>分值</w:t>
            </w:r>
          </w:p>
        </w:tc>
        <w:tc>
          <w:tcPr>
            <w:tcW w:w="5529" w:type="dxa"/>
            <w:tcBorders>
              <w:top w:val="single" w:sz="6" w:space="0" w:color="000000"/>
              <w:left w:val="single" w:sz="6" w:space="0" w:color="000000"/>
              <w:bottom w:val="single" w:sz="6" w:space="0" w:color="000000"/>
              <w:right w:val="single" w:sz="6" w:space="0" w:color="000000"/>
            </w:tcBorders>
            <w:vAlign w:val="center"/>
          </w:tcPr>
          <w:p>
            <w:pPr>
              <w:pStyle w:val="TableParagraph"/>
              <w:jc w:val="center"/>
              <w:rPr>
                <w:rFonts w:ascii="华文仿宋" w:eastAsia="华文仿宋" w:hAnsi="华文仿宋" w:cs="宋体"/>
                <w:b/>
                <w:sz w:val="24"/>
                <w:szCs w:val="24"/>
              </w:rPr>
            </w:pPr>
            <w:r>
              <w:rPr>
                <w:rFonts w:ascii="华文仿宋" w:eastAsia="华文仿宋" w:hAnsi="华文仿宋" w:cs="宋体"/>
                <w:b/>
                <w:sz w:val="24"/>
                <w:szCs w:val="24"/>
              </w:rPr>
              <w:t>评分标准</w:t>
            </w:r>
          </w:p>
        </w:tc>
      </w:tr>
      <w:tr>
        <w:tblPrEx>
          <w:tblW w:w="0" w:type="auto"/>
          <w:tblInd w:w="101" w:type="dxa"/>
          <w:tblLayout w:type="fixed"/>
          <w:tblCellMar>
            <w:top w:w="0" w:type="dxa"/>
            <w:left w:w="0" w:type="dxa"/>
            <w:bottom w:w="0" w:type="dxa"/>
            <w:right w:w="0" w:type="dxa"/>
          </w:tblCellMar>
        </w:tblPrEx>
        <w:trPr>
          <w:trHeight w:hRule="exact" w:val="1803"/>
        </w:trPr>
        <w:tc>
          <w:tcPr>
            <w:tcW w:w="1041" w:type="dxa"/>
            <w:tcBorders>
              <w:top w:val="single" w:sz="6" w:space="0" w:color="000000"/>
              <w:left w:val="single" w:sz="6" w:space="0" w:color="000000"/>
              <w:bottom w:val="single" w:sz="6" w:space="0" w:color="000000"/>
              <w:right w:val="single" w:sz="6" w:space="0" w:color="000000"/>
            </w:tcBorders>
            <w:vAlign w:val="center"/>
          </w:tcPr>
          <w:p>
            <w:pPr>
              <w:pStyle w:val="TableParagraph"/>
              <w:jc w:val="center"/>
              <w:rPr>
                <w:rFonts w:ascii="华文仿宋" w:eastAsia="华文仿宋" w:hAnsi="华文仿宋" w:cs="宋体" w:hint="eastAsia"/>
                <w:sz w:val="24"/>
                <w:szCs w:val="24"/>
                <w:lang w:eastAsia="zh-CN"/>
              </w:rPr>
            </w:pPr>
          </w:p>
        </w:tc>
        <w:tc>
          <w:tcPr>
            <w:tcW w:w="1843" w:type="dxa"/>
            <w:tcBorders>
              <w:top w:val="single" w:sz="6" w:space="0" w:color="000000"/>
              <w:left w:val="single" w:sz="6" w:space="0" w:color="000000"/>
              <w:bottom w:val="single" w:sz="6" w:space="0" w:color="000000"/>
              <w:right w:val="single" w:sz="6" w:space="0" w:color="000000"/>
            </w:tcBorders>
            <w:vAlign w:val="center"/>
          </w:tcPr>
          <w:p>
            <w:pPr>
              <w:pStyle w:val="TableParagraph"/>
              <w:jc w:val="center"/>
              <w:rPr>
                <w:rFonts w:ascii="华文仿宋" w:eastAsia="华文仿宋" w:hAnsi="华文仿宋" w:cs="宋体"/>
                <w:sz w:val="24"/>
                <w:szCs w:val="24"/>
                <w:lang w:eastAsia="zh-CN"/>
              </w:rPr>
            </w:pPr>
            <w:r>
              <w:rPr>
                <w:rFonts w:ascii="华文仿宋" w:eastAsia="华文仿宋" w:hAnsi="华文仿宋" w:cs="宋体"/>
                <w:sz w:val="24"/>
                <w:szCs w:val="24"/>
                <w:lang w:eastAsia="zh-CN"/>
              </w:rPr>
              <w:t>总体设计思路</w:t>
            </w:r>
            <w:r>
              <w:rPr>
                <w:rFonts w:ascii="华文仿宋" w:eastAsia="华文仿宋" w:hAnsi="华文仿宋" w:cs="宋体" w:hint="eastAsia"/>
                <w:sz w:val="24"/>
                <w:szCs w:val="24"/>
                <w:lang w:eastAsia="zh-CN"/>
              </w:rPr>
              <w:t>、</w:t>
            </w:r>
            <w:r>
              <w:rPr>
                <w:rFonts w:ascii="华文仿宋" w:eastAsia="华文仿宋" w:hAnsi="华文仿宋" w:cs="宋体"/>
                <w:sz w:val="24"/>
                <w:szCs w:val="24"/>
                <w:lang w:eastAsia="zh-CN"/>
              </w:rPr>
              <w:t>设计理念</w:t>
            </w:r>
          </w:p>
        </w:tc>
        <w:tc>
          <w:tcPr>
            <w:tcW w:w="992" w:type="dxa"/>
            <w:tcBorders>
              <w:top w:val="single" w:sz="6" w:space="0" w:color="000000"/>
              <w:left w:val="single" w:sz="6" w:space="0" w:color="000000"/>
              <w:bottom w:val="single" w:sz="6" w:space="0" w:color="000000"/>
              <w:right w:val="single" w:sz="6" w:space="0" w:color="000000"/>
            </w:tcBorders>
            <w:vAlign w:val="center"/>
          </w:tcPr>
          <w:p>
            <w:pPr>
              <w:pStyle w:val="TableParagraph"/>
              <w:jc w:val="center"/>
              <w:rPr>
                <w:rFonts w:ascii="华文仿宋" w:eastAsia="华文仿宋" w:hAnsi="华文仿宋" w:cs="宋体" w:hint="eastAsia"/>
                <w:sz w:val="24"/>
                <w:szCs w:val="24"/>
                <w:lang w:eastAsia="zh-CN"/>
              </w:rPr>
            </w:pPr>
          </w:p>
        </w:tc>
        <w:tc>
          <w:tcPr>
            <w:tcW w:w="5529" w:type="dxa"/>
            <w:tcBorders>
              <w:top w:val="single" w:sz="6" w:space="0" w:color="000000"/>
              <w:left w:val="single" w:sz="6" w:space="0" w:color="000000"/>
              <w:bottom w:val="single" w:sz="6" w:space="0" w:color="000000"/>
              <w:right w:val="single" w:sz="6" w:space="0" w:color="000000"/>
            </w:tcBorders>
            <w:vAlign w:val="center"/>
          </w:tcPr>
          <w:p>
            <w:pPr>
              <w:pStyle w:val="TableParagraph"/>
              <w:spacing w:line="314" w:lineRule="auto"/>
              <w:rPr>
                <w:rFonts w:ascii="华文仿宋" w:eastAsia="华文仿宋" w:hAnsi="华文仿宋" w:cs="宋体"/>
                <w:sz w:val="24"/>
                <w:szCs w:val="24"/>
                <w:lang w:eastAsia="zh-CN"/>
              </w:rPr>
            </w:pPr>
            <w:r>
              <w:rPr>
                <w:rFonts w:ascii="华文仿宋" w:eastAsia="华文仿宋" w:hAnsi="华文仿宋" w:cs="宋体"/>
                <w:sz w:val="24"/>
                <w:szCs w:val="24"/>
                <w:lang w:eastAsia="zh-CN"/>
              </w:rPr>
              <w:t>整体设计思路清晰、理念新颖，有现代感和人文内涵的特</w:t>
            </w:r>
            <w:r>
              <w:rPr>
                <w:rFonts w:ascii="华文仿宋" w:eastAsia="华文仿宋" w:hAnsi="华文仿宋" w:cs="宋体"/>
                <w:spacing w:val="-75"/>
                <w:sz w:val="24"/>
                <w:szCs w:val="24"/>
                <w:lang w:eastAsia="zh-CN"/>
              </w:rPr>
              <w:t xml:space="preserve"> </w:t>
            </w:r>
            <w:r>
              <w:rPr>
                <w:rFonts w:ascii="华文仿宋" w:eastAsia="华文仿宋" w:hAnsi="华文仿宋" w:cs="宋体"/>
                <w:sz w:val="24"/>
                <w:szCs w:val="24"/>
                <w:lang w:eastAsia="zh-CN"/>
              </w:rPr>
              <w:t>征。对本招标项目的理解程度</w:t>
            </w:r>
            <w:r>
              <w:rPr>
                <w:rFonts w:ascii="华文仿宋" w:eastAsia="华文仿宋" w:hAnsi="华文仿宋" w:cs="宋体" w:hint="eastAsia"/>
                <w:sz w:val="24"/>
                <w:szCs w:val="24"/>
                <w:lang w:eastAsia="zh-CN"/>
              </w:rPr>
              <w:t>较深入，</w:t>
            </w:r>
            <w:r>
              <w:rPr>
                <w:rFonts w:ascii="华文仿宋" w:eastAsia="华文仿宋" w:hAnsi="华文仿宋" w:cs="宋体"/>
                <w:sz w:val="24"/>
                <w:szCs w:val="24"/>
                <w:lang w:eastAsia="zh-CN"/>
              </w:rPr>
              <w:t>总体设计思 路与工程实际情况的切合程度</w:t>
            </w:r>
            <w:r>
              <w:rPr>
                <w:rFonts w:ascii="华文仿宋" w:eastAsia="华文仿宋" w:hAnsi="华文仿宋" w:cs="宋体" w:hint="eastAsia"/>
                <w:sz w:val="24"/>
                <w:szCs w:val="24"/>
                <w:lang w:eastAsia="zh-CN"/>
              </w:rPr>
              <w:t>高者得～</w:t>
            </w:r>
            <w:r>
              <w:rPr>
                <w:rFonts w:ascii="华文仿宋" w:eastAsia="华文仿宋" w:hAnsi="华文仿宋" w:cs="宋体"/>
                <w:sz w:val="24"/>
                <w:szCs w:val="24"/>
                <w:lang w:eastAsia="zh-CN"/>
              </w:rPr>
              <w:t>分</w:t>
            </w:r>
            <w:r>
              <w:rPr>
                <w:rFonts w:ascii="华文仿宋" w:eastAsia="华文仿宋" w:hAnsi="华文仿宋" w:cs="宋体" w:hint="eastAsia"/>
                <w:sz w:val="24"/>
                <w:szCs w:val="24"/>
                <w:lang w:eastAsia="zh-CN"/>
              </w:rPr>
              <w:t>；一般者得～</w:t>
            </w:r>
            <w:r>
              <w:rPr>
                <w:rFonts w:ascii="华文仿宋" w:eastAsia="华文仿宋" w:hAnsi="华文仿宋" w:cs="宋体"/>
                <w:sz w:val="24"/>
                <w:szCs w:val="24"/>
                <w:lang w:eastAsia="zh-CN"/>
              </w:rPr>
              <w:t>分</w:t>
            </w:r>
          </w:p>
        </w:tc>
      </w:tr>
      <w:tr>
        <w:tblPrEx>
          <w:tblW w:w="0" w:type="auto"/>
          <w:tblInd w:w="101" w:type="dxa"/>
          <w:tblLayout w:type="fixed"/>
          <w:tblCellMar>
            <w:top w:w="0" w:type="dxa"/>
            <w:left w:w="0" w:type="dxa"/>
            <w:bottom w:w="0" w:type="dxa"/>
            <w:right w:w="0" w:type="dxa"/>
          </w:tblCellMar>
        </w:tblPrEx>
        <w:trPr>
          <w:trHeight w:hRule="exact" w:val="1275"/>
        </w:trPr>
        <w:tc>
          <w:tcPr>
            <w:tcW w:w="1041" w:type="dxa"/>
            <w:tcBorders>
              <w:top w:val="single" w:sz="6" w:space="0" w:color="000000"/>
              <w:left w:val="single" w:sz="6" w:space="0" w:color="000000"/>
              <w:bottom w:val="single" w:sz="6" w:space="0" w:color="000000"/>
              <w:right w:val="single" w:sz="6" w:space="0" w:color="000000"/>
            </w:tcBorders>
            <w:vAlign w:val="center"/>
          </w:tcPr>
          <w:p>
            <w:pPr>
              <w:pStyle w:val="TableParagraph"/>
              <w:jc w:val="center"/>
              <w:rPr>
                <w:rFonts w:ascii="华文仿宋" w:eastAsia="华文仿宋" w:hAnsi="华文仿宋" w:cs="宋体" w:hint="eastAsia"/>
                <w:sz w:val="24"/>
                <w:szCs w:val="24"/>
                <w:lang w:eastAsia="zh-CN"/>
              </w:rPr>
            </w:pPr>
          </w:p>
        </w:tc>
        <w:tc>
          <w:tcPr>
            <w:tcW w:w="1843" w:type="dxa"/>
            <w:tcBorders>
              <w:top w:val="single" w:sz="6" w:space="0" w:color="000000"/>
              <w:left w:val="single" w:sz="6" w:space="0" w:color="000000"/>
              <w:bottom w:val="single" w:sz="6" w:space="0" w:color="000000"/>
              <w:right w:val="single" w:sz="6" w:space="0" w:color="000000"/>
            </w:tcBorders>
            <w:vAlign w:val="center"/>
          </w:tcPr>
          <w:p>
            <w:pPr>
              <w:pStyle w:val="TableParagraph"/>
              <w:jc w:val="center"/>
              <w:rPr>
                <w:rFonts w:ascii="华文仿宋" w:eastAsia="华文仿宋" w:hAnsi="华文仿宋" w:cs="宋体"/>
                <w:sz w:val="24"/>
                <w:szCs w:val="24"/>
                <w:lang w:eastAsia="zh-CN"/>
              </w:rPr>
            </w:pPr>
            <w:r>
              <w:rPr>
                <w:rFonts w:ascii="华文仿宋" w:eastAsia="华文仿宋" w:hAnsi="华文仿宋" w:cs="宋体" w:hint="eastAsia"/>
                <w:sz w:val="24"/>
                <w:szCs w:val="24"/>
                <w:lang w:eastAsia="zh-CN"/>
              </w:rPr>
              <w:t>本项目设计</w:t>
            </w:r>
            <w:r>
              <w:rPr>
                <w:rFonts w:ascii="华文仿宋" w:eastAsia="华文仿宋" w:hAnsi="华文仿宋" w:cs="宋体"/>
                <w:bCs/>
                <w:sz w:val="24"/>
                <w:szCs w:val="24"/>
                <w:lang w:eastAsia="zh-CN"/>
              </w:rPr>
              <w:t>方案</w:t>
            </w:r>
            <w:r>
              <w:rPr>
                <w:rFonts w:ascii="华文仿宋" w:eastAsia="华文仿宋" w:hAnsi="华文仿宋" w:cs="宋体" w:hint="eastAsia"/>
                <w:sz w:val="24"/>
                <w:szCs w:val="24"/>
                <w:lang w:eastAsia="zh-CN"/>
              </w:rPr>
              <w:t>采用的</w:t>
            </w:r>
            <w:r>
              <w:rPr>
                <w:rFonts w:ascii="华文仿宋" w:eastAsia="华文仿宋" w:hAnsi="华文仿宋" w:cs="宋体"/>
                <w:sz w:val="24"/>
                <w:szCs w:val="24"/>
                <w:lang w:eastAsia="zh-CN"/>
              </w:rPr>
              <w:t>勘测设计方法</w:t>
            </w:r>
          </w:p>
        </w:tc>
        <w:tc>
          <w:tcPr>
            <w:tcW w:w="992" w:type="dxa"/>
            <w:tcBorders>
              <w:top w:val="single" w:sz="6" w:space="0" w:color="000000"/>
              <w:left w:val="single" w:sz="6" w:space="0" w:color="000000"/>
              <w:bottom w:val="single" w:sz="6" w:space="0" w:color="000000"/>
              <w:right w:val="single" w:sz="6" w:space="0" w:color="000000"/>
            </w:tcBorders>
            <w:vAlign w:val="center"/>
          </w:tcPr>
          <w:p>
            <w:pPr>
              <w:pStyle w:val="TableParagraph"/>
              <w:jc w:val="center"/>
              <w:rPr>
                <w:rFonts w:ascii="华文仿宋" w:eastAsia="华文仿宋" w:hAnsi="华文仿宋" w:cs="宋体"/>
                <w:sz w:val="24"/>
                <w:szCs w:val="24"/>
                <w:lang w:eastAsia="zh-CN"/>
              </w:rPr>
            </w:pPr>
          </w:p>
        </w:tc>
        <w:tc>
          <w:tcPr>
            <w:tcW w:w="5529" w:type="dxa"/>
            <w:tcBorders>
              <w:top w:val="single" w:sz="6" w:space="0" w:color="000000"/>
              <w:left w:val="single" w:sz="6" w:space="0" w:color="000000"/>
              <w:bottom w:val="single" w:sz="6" w:space="0" w:color="000000"/>
              <w:right w:val="single" w:sz="6" w:space="0" w:color="000000"/>
            </w:tcBorders>
            <w:vAlign w:val="center"/>
          </w:tcPr>
          <w:p>
            <w:pPr>
              <w:pStyle w:val="TableParagraph"/>
              <w:rPr>
                <w:rFonts w:ascii="华文仿宋" w:eastAsia="华文仿宋" w:hAnsi="华文仿宋" w:cs="宋体"/>
                <w:sz w:val="24"/>
                <w:szCs w:val="24"/>
                <w:lang w:eastAsia="zh-CN"/>
              </w:rPr>
            </w:pPr>
            <w:r>
              <w:rPr>
                <w:rFonts w:ascii="华文仿宋" w:eastAsia="华文仿宋" w:hAnsi="华文仿宋" w:cs="宋体" w:hint="eastAsia"/>
                <w:sz w:val="24"/>
                <w:szCs w:val="24"/>
                <w:lang w:eastAsia="zh-CN"/>
              </w:rPr>
              <w:t>采用的</w:t>
            </w:r>
            <w:r>
              <w:rPr>
                <w:rFonts w:ascii="华文仿宋" w:eastAsia="华文仿宋" w:hAnsi="华文仿宋" w:cs="宋体"/>
                <w:sz w:val="24"/>
                <w:szCs w:val="24"/>
                <w:lang w:eastAsia="zh-CN"/>
              </w:rPr>
              <w:t>勘测设计方法</w:t>
            </w:r>
            <w:r>
              <w:rPr>
                <w:rFonts w:ascii="华文仿宋" w:eastAsia="华文仿宋" w:hAnsi="华文仿宋" w:cs="宋体" w:hint="eastAsia"/>
                <w:sz w:val="24"/>
                <w:szCs w:val="24"/>
                <w:lang w:eastAsia="zh-CN"/>
              </w:rPr>
              <w:t>有效、适用、先进、</w:t>
            </w:r>
            <w:r>
              <w:rPr>
                <w:rFonts w:ascii="华文仿宋" w:eastAsia="华文仿宋" w:hAnsi="华文仿宋" w:cs="宋体"/>
                <w:sz w:val="24"/>
                <w:szCs w:val="24"/>
                <w:lang w:eastAsia="zh-CN"/>
              </w:rPr>
              <w:t>完整性</w:t>
            </w:r>
            <w:r>
              <w:rPr>
                <w:rFonts w:ascii="华文仿宋" w:eastAsia="华文仿宋" w:hAnsi="华文仿宋" w:cs="宋体" w:hint="eastAsia"/>
                <w:sz w:val="24"/>
                <w:szCs w:val="24"/>
                <w:lang w:eastAsia="zh-CN"/>
              </w:rPr>
              <w:t>者得～</w:t>
            </w:r>
            <w:r>
              <w:rPr>
                <w:rFonts w:ascii="华文仿宋" w:eastAsia="华文仿宋" w:hAnsi="华文仿宋" w:cs="宋体"/>
                <w:sz w:val="24"/>
                <w:szCs w:val="24"/>
                <w:lang w:eastAsia="zh-CN"/>
              </w:rPr>
              <w:t>分</w:t>
            </w:r>
            <w:r>
              <w:rPr>
                <w:rFonts w:ascii="华文仿宋" w:eastAsia="华文仿宋" w:hAnsi="华文仿宋" w:cs="宋体" w:hint="eastAsia"/>
                <w:sz w:val="24"/>
                <w:szCs w:val="24"/>
                <w:lang w:eastAsia="zh-CN"/>
              </w:rPr>
              <w:t>；一般者得～</w:t>
            </w:r>
            <w:r>
              <w:rPr>
                <w:rFonts w:ascii="华文仿宋" w:eastAsia="华文仿宋" w:hAnsi="华文仿宋" w:cs="宋体"/>
                <w:sz w:val="24"/>
                <w:szCs w:val="24"/>
                <w:lang w:eastAsia="zh-CN"/>
              </w:rPr>
              <w:t>分</w:t>
            </w:r>
          </w:p>
        </w:tc>
      </w:tr>
      <w:tr>
        <w:tblPrEx>
          <w:tblW w:w="0" w:type="auto"/>
          <w:tblInd w:w="101" w:type="dxa"/>
          <w:tblLayout w:type="fixed"/>
          <w:tblCellMar>
            <w:top w:w="0" w:type="dxa"/>
            <w:left w:w="0" w:type="dxa"/>
            <w:bottom w:w="0" w:type="dxa"/>
            <w:right w:w="0" w:type="dxa"/>
          </w:tblCellMar>
        </w:tblPrEx>
        <w:trPr>
          <w:trHeight w:val="1249"/>
        </w:trPr>
        <w:tc>
          <w:tcPr>
            <w:tcW w:w="1041" w:type="dxa"/>
            <w:tcBorders>
              <w:top w:val="single" w:sz="6" w:space="0" w:color="000000"/>
              <w:left w:val="single" w:sz="6" w:space="0" w:color="000000"/>
              <w:right w:val="single" w:sz="6" w:space="0" w:color="000000"/>
            </w:tcBorders>
            <w:vAlign w:val="center"/>
          </w:tcPr>
          <w:p>
            <w:pPr>
              <w:pStyle w:val="TableParagraph"/>
              <w:jc w:val="center"/>
              <w:rPr>
                <w:rFonts w:ascii="华文仿宋" w:eastAsia="华文仿宋" w:hAnsi="华文仿宋" w:cs="宋体" w:hint="eastAsia"/>
                <w:sz w:val="24"/>
                <w:szCs w:val="24"/>
                <w:lang w:eastAsia="zh-CN"/>
              </w:rPr>
            </w:pPr>
          </w:p>
        </w:tc>
        <w:tc>
          <w:tcPr>
            <w:tcW w:w="1843" w:type="dxa"/>
            <w:tcBorders>
              <w:top w:val="single" w:sz="6" w:space="0" w:color="000000"/>
              <w:left w:val="single" w:sz="6" w:space="0" w:color="000000"/>
              <w:right w:val="single" w:sz="6" w:space="0" w:color="000000"/>
            </w:tcBorders>
            <w:vAlign w:val="center"/>
          </w:tcPr>
          <w:p>
            <w:pPr>
              <w:pStyle w:val="TableParagraph"/>
              <w:jc w:val="center"/>
              <w:rPr>
                <w:rFonts w:ascii="华文仿宋" w:eastAsia="华文仿宋" w:hAnsi="华文仿宋" w:cs="宋体"/>
                <w:sz w:val="24"/>
                <w:szCs w:val="24"/>
                <w:lang w:eastAsia="zh-CN"/>
              </w:rPr>
            </w:pPr>
            <w:r>
              <w:rPr>
                <w:rFonts w:ascii="华文仿宋" w:eastAsia="华文仿宋" w:hAnsi="华文仿宋" w:cs="宋体" w:hint="eastAsia"/>
                <w:sz w:val="24"/>
                <w:szCs w:val="24"/>
                <w:lang w:eastAsia="zh-CN"/>
              </w:rPr>
              <w:t>本</w:t>
            </w:r>
            <w:r>
              <w:rPr>
                <w:rFonts w:ascii="华文仿宋" w:eastAsia="华文仿宋" w:hAnsi="华文仿宋" w:cs="宋体"/>
                <w:sz w:val="24"/>
                <w:szCs w:val="24"/>
                <w:lang w:eastAsia="zh-CN"/>
              </w:rPr>
              <w:t>项目设计的特点、关键技术问题的认识及其对应措施</w:t>
            </w:r>
          </w:p>
        </w:tc>
        <w:tc>
          <w:tcPr>
            <w:tcW w:w="992" w:type="dxa"/>
            <w:tcBorders>
              <w:top w:val="single" w:sz="6" w:space="0" w:color="000000"/>
              <w:left w:val="single" w:sz="6" w:space="0" w:color="000000"/>
              <w:right w:val="single" w:sz="6" w:space="0" w:color="000000"/>
            </w:tcBorders>
            <w:vAlign w:val="center"/>
          </w:tcPr>
          <w:p>
            <w:pPr>
              <w:pStyle w:val="TableParagraph"/>
              <w:jc w:val="center"/>
              <w:rPr>
                <w:rFonts w:ascii="华文仿宋" w:eastAsia="华文仿宋" w:hAnsi="华文仿宋" w:cs="宋体"/>
                <w:sz w:val="24"/>
                <w:szCs w:val="24"/>
                <w:lang w:eastAsia="zh-CN"/>
              </w:rPr>
            </w:pPr>
          </w:p>
        </w:tc>
        <w:tc>
          <w:tcPr>
            <w:tcW w:w="5529" w:type="dxa"/>
            <w:tcBorders>
              <w:top w:val="single" w:sz="6" w:space="0" w:color="000000"/>
              <w:left w:val="single" w:sz="6" w:space="0" w:color="000000"/>
              <w:right w:val="single" w:sz="6" w:space="0" w:color="000000"/>
            </w:tcBorders>
            <w:vAlign w:val="center"/>
          </w:tcPr>
          <w:p>
            <w:pPr>
              <w:pStyle w:val="TableParagraph"/>
              <w:rPr>
                <w:rFonts w:ascii="华文仿宋" w:eastAsia="华文仿宋" w:hAnsi="华文仿宋" w:cs="宋体"/>
                <w:sz w:val="24"/>
                <w:szCs w:val="24"/>
                <w:lang w:eastAsia="zh-CN"/>
              </w:rPr>
            </w:pPr>
            <w:r>
              <w:rPr>
                <w:rFonts w:ascii="华文仿宋" w:eastAsia="华文仿宋" w:hAnsi="华文仿宋" w:cs="宋体" w:hint="eastAsia"/>
                <w:sz w:val="24"/>
                <w:szCs w:val="24"/>
                <w:lang w:eastAsia="zh-CN"/>
              </w:rPr>
              <w:t>针对</w:t>
            </w:r>
            <w:r>
              <w:rPr>
                <w:rFonts w:ascii="华文仿宋" w:eastAsia="华文仿宋" w:hAnsi="华文仿宋" w:cs="宋体"/>
                <w:sz w:val="24"/>
                <w:szCs w:val="24"/>
                <w:lang w:eastAsia="zh-CN"/>
              </w:rPr>
              <w:t>本项目设计的特点、关键 技术问题分析准确</w:t>
            </w:r>
            <w:r>
              <w:rPr>
                <w:rFonts w:ascii="华文仿宋" w:eastAsia="华文仿宋" w:hAnsi="华文仿宋" w:cs="宋体" w:hint="eastAsia"/>
                <w:sz w:val="24"/>
                <w:szCs w:val="24"/>
                <w:lang w:eastAsia="zh-CN"/>
              </w:rPr>
              <w:t>、到位，</w:t>
            </w:r>
            <w:r>
              <w:rPr>
                <w:rFonts w:ascii="华文仿宋" w:eastAsia="华文仿宋" w:hAnsi="华文仿宋" w:cs="宋体"/>
                <w:sz w:val="24"/>
                <w:szCs w:val="24"/>
                <w:lang w:eastAsia="zh-CN"/>
              </w:rPr>
              <w:t>有具体</w:t>
            </w:r>
            <w:r>
              <w:rPr>
                <w:rFonts w:ascii="华文仿宋" w:eastAsia="华文仿宋" w:hAnsi="华文仿宋" w:cs="宋体" w:hint="eastAsia"/>
                <w:sz w:val="24"/>
                <w:szCs w:val="24"/>
                <w:lang w:eastAsia="zh-CN"/>
              </w:rPr>
              <w:t>的</w:t>
            </w:r>
            <w:r>
              <w:rPr>
                <w:rFonts w:ascii="华文仿宋" w:eastAsia="华文仿宋" w:hAnsi="华文仿宋" w:cs="宋体"/>
                <w:sz w:val="24"/>
                <w:szCs w:val="24"/>
                <w:lang w:eastAsia="zh-CN"/>
              </w:rPr>
              <w:t>应对措施的</w:t>
            </w:r>
            <w:r>
              <w:rPr>
                <w:rFonts w:ascii="华文仿宋" w:eastAsia="华文仿宋" w:hAnsi="华文仿宋" w:cs="宋体" w:hint="eastAsia"/>
                <w:sz w:val="24"/>
                <w:szCs w:val="24"/>
                <w:lang w:eastAsia="zh-CN"/>
              </w:rPr>
              <w:t>得～</w:t>
            </w:r>
            <w:r>
              <w:rPr>
                <w:rFonts w:ascii="华文仿宋" w:eastAsia="华文仿宋" w:hAnsi="华文仿宋" w:cs="宋体"/>
                <w:sz w:val="24"/>
                <w:szCs w:val="24"/>
                <w:lang w:eastAsia="zh-CN"/>
              </w:rPr>
              <w:t>分</w:t>
            </w:r>
            <w:r>
              <w:rPr>
                <w:rFonts w:ascii="华文仿宋" w:eastAsia="华文仿宋" w:hAnsi="华文仿宋" w:cs="宋体" w:hint="eastAsia"/>
                <w:sz w:val="24"/>
                <w:szCs w:val="24"/>
                <w:lang w:eastAsia="zh-CN"/>
              </w:rPr>
              <w:t>；一般者得～</w:t>
            </w:r>
            <w:r>
              <w:rPr>
                <w:rFonts w:ascii="华文仿宋" w:eastAsia="华文仿宋" w:hAnsi="华文仿宋" w:cs="宋体"/>
                <w:sz w:val="24"/>
                <w:szCs w:val="24"/>
                <w:lang w:eastAsia="zh-CN"/>
              </w:rPr>
              <w:t>分</w:t>
            </w:r>
          </w:p>
        </w:tc>
      </w:tr>
      <w:tr>
        <w:tblPrEx>
          <w:tblW w:w="0" w:type="auto"/>
          <w:tblInd w:w="101" w:type="dxa"/>
          <w:tblLayout w:type="fixed"/>
          <w:tblCellMar>
            <w:top w:w="0" w:type="dxa"/>
            <w:left w:w="0" w:type="dxa"/>
            <w:bottom w:w="0" w:type="dxa"/>
            <w:right w:w="0" w:type="dxa"/>
          </w:tblCellMar>
        </w:tblPrEx>
        <w:trPr>
          <w:trHeight w:hRule="exact" w:val="1145"/>
        </w:trPr>
        <w:tc>
          <w:tcPr>
            <w:tcW w:w="1041" w:type="dxa"/>
            <w:tcBorders>
              <w:top w:val="single" w:sz="6" w:space="0" w:color="000000"/>
              <w:left w:val="single" w:sz="6" w:space="0" w:color="000000"/>
              <w:bottom w:val="single" w:sz="6" w:space="0" w:color="000000"/>
              <w:right w:val="single" w:sz="6" w:space="0" w:color="000000"/>
            </w:tcBorders>
            <w:vAlign w:val="center"/>
          </w:tcPr>
          <w:p>
            <w:pPr>
              <w:pStyle w:val="TableParagraph"/>
              <w:jc w:val="center"/>
              <w:rPr>
                <w:rFonts w:ascii="华文仿宋" w:eastAsia="华文仿宋" w:hAnsi="华文仿宋" w:cs="宋体" w:hint="eastAsia"/>
                <w:sz w:val="24"/>
                <w:szCs w:val="24"/>
                <w:lang w:eastAsia="zh-CN"/>
              </w:rPr>
            </w:pPr>
          </w:p>
        </w:tc>
        <w:tc>
          <w:tcPr>
            <w:tcW w:w="1843" w:type="dxa"/>
            <w:tcBorders>
              <w:top w:val="single" w:sz="6" w:space="0" w:color="000000"/>
              <w:left w:val="single" w:sz="6" w:space="0" w:color="000000"/>
              <w:bottom w:val="single" w:sz="6" w:space="0" w:color="000000"/>
              <w:right w:val="single" w:sz="6" w:space="0" w:color="000000"/>
            </w:tcBorders>
            <w:vAlign w:val="center"/>
          </w:tcPr>
          <w:p>
            <w:pPr>
              <w:pStyle w:val="TableParagraph"/>
              <w:jc w:val="center"/>
              <w:rPr>
                <w:rFonts w:ascii="华文仿宋" w:eastAsia="华文仿宋" w:hAnsi="华文仿宋" w:cs="宋体"/>
                <w:sz w:val="24"/>
                <w:szCs w:val="24"/>
                <w:lang w:eastAsia="zh-CN"/>
              </w:rPr>
            </w:pPr>
            <w:r>
              <w:rPr>
                <w:rFonts w:ascii="华文仿宋" w:eastAsia="华文仿宋" w:hAnsi="华文仿宋" w:cs="宋体"/>
                <w:sz w:val="24"/>
                <w:szCs w:val="24"/>
                <w:lang w:eastAsia="zh-CN"/>
              </w:rPr>
              <w:t>设计工作量及计划安排</w:t>
            </w:r>
          </w:p>
        </w:tc>
        <w:tc>
          <w:tcPr>
            <w:tcW w:w="992" w:type="dxa"/>
            <w:tcBorders>
              <w:top w:val="single" w:sz="6" w:space="0" w:color="000000"/>
              <w:left w:val="single" w:sz="6" w:space="0" w:color="000000"/>
              <w:bottom w:val="single" w:sz="6" w:space="0" w:color="000000"/>
              <w:right w:val="single" w:sz="6" w:space="0" w:color="000000"/>
            </w:tcBorders>
            <w:vAlign w:val="center"/>
          </w:tcPr>
          <w:p>
            <w:pPr>
              <w:pStyle w:val="TableParagraph"/>
              <w:jc w:val="center"/>
              <w:rPr>
                <w:rFonts w:ascii="华文仿宋" w:eastAsia="华文仿宋" w:hAnsi="华文仿宋" w:cs="宋体"/>
                <w:sz w:val="24"/>
                <w:szCs w:val="24"/>
                <w:lang w:eastAsia="zh-CN"/>
              </w:rPr>
            </w:pPr>
          </w:p>
        </w:tc>
        <w:tc>
          <w:tcPr>
            <w:tcW w:w="5529" w:type="dxa"/>
            <w:tcBorders>
              <w:top w:val="single" w:sz="6" w:space="0" w:color="000000"/>
              <w:left w:val="single" w:sz="6" w:space="0" w:color="000000"/>
              <w:bottom w:val="single" w:sz="6" w:space="0" w:color="000000"/>
              <w:right w:val="single" w:sz="6" w:space="0" w:color="000000"/>
            </w:tcBorders>
            <w:vAlign w:val="center"/>
          </w:tcPr>
          <w:p>
            <w:pPr>
              <w:pStyle w:val="TableParagraph"/>
              <w:rPr>
                <w:rFonts w:ascii="华文仿宋" w:eastAsia="华文仿宋" w:hAnsi="华文仿宋" w:cs="宋体"/>
                <w:sz w:val="24"/>
                <w:szCs w:val="24"/>
                <w:lang w:eastAsia="zh-CN"/>
              </w:rPr>
            </w:pPr>
            <w:r>
              <w:rPr>
                <w:rFonts w:ascii="华文仿宋" w:eastAsia="华文仿宋" w:hAnsi="华文仿宋" w:cs="宋体"/>
                <w:sz w:val="24"/>
                <w:szCs w:val="24"/>
                <w:lang w:eastAsia="zh-CN"/>
              </w:rPr>
              <w:t>设计工作量分析准确、完成程度</w:t>
            </w:r>
            <w:r>
              <w:rPr>
                <w:rFonts w:ascii="华文仿宋" w:eastAsia="华文仿宋" w:hAnsi="华文仿宋" w:cs="宋体" w:hint="eastAsia"/>
                <w:sz w:val="24"/>
                <w:szCs w:val="24"/>
                <w:lang w:eastAsia="zh-CN"/>
              </w:rPr>
              <w:t>高</w:t>
            </w:r>
            <w:r>
              <w:rPr>
                <w:rFonts w:ascii="华文仿宋" w:eastAsia="华文仿宋" w:hAnsi="华文仿宋" w:cs="宋体"/>
                <w:sz w:val="24"/>
                <w:szCs w:val="24"/>
                <w:lang w:eastAsia="zh-CN"/>
              </w:rPr>
              <w:t>，工作计划安排科 学、合理</w:t>
            </w:r>
            <w:r>
              <w:rPr>
                <w:rFonts w:ascii="华文仿宋" w:eastAsia="华文仿宋" w:hAnsi="华文仿宋" w:cs="宋体" w:hint="eastAsia"/>
                <w:sz w:val="24"/>
                <w:szCs w:val="24"/>
                <w:lang w:eastAsia="zh-CN"/>
              </w:rPr>
              <w:t>者得得～</w:t>
            </w:r>
            <w:r>
              <w:rPr>
                <w:rFonts w:ascii="华文仿宋" w:eastAsia="华文仿宋" w:hAnsi="华文仿宋" w:cs="宋体"/>
                <w:sz w:val="24"/>
                <w:szCs w:val="24"/>
                <w:lang w:eastAsia="zh-CN"/>
              </w:rPr>
              <w:t>分</w:t>
            </w:r>
            <w:r>
              <w:rPr>
                <w:rFonts w:ascii="华文仿宋" w:eastAsia="华文仿宋" w:hAnsi="华文仿宋" w:cs="宋体" w:hint="eastAsia"/>
                <w:sz w:val="24"/>
                <w:szCs w:val="24"/>
                <w:lang w:eastAsia="zh-CN"/>
              </w:rPr>
              <w:t>；一般者得～</w:t>
            </w:r>
            <w:r>
              <w:rPr>
                <w:rFonts w:ascii="华文仿宋" w:eastAsia="华文仿宋" w:hAnsi="华文仿宋" w:cs="宋体"/>
                <w:sz w:val="24"/>
                <w:szCs w:val="24"/>
                <w:lang w:eastAsia="zh-CN"/>
              </w:rPr>
              <w:t>分</w:t>
            </w:r>
          </w:p>
        </w:tc>
      </w:tr>
    </w:tbl>
    <w:p>
      <w:pPr>
        <w:sectPr>
          <w:headerReference w:type="default" r:id="rId54"/>
          <w:footerReference w:type="default" r:id="rId55"/>
          <w:type w:val="nextPage"/>
          <w:pgSz w:w="11910" w:h="16850"/>
          <w:pgMar w:top="1134" w:right="1134" w:bottom="1134" w:left="1134" w:header="0" w:footer="1191" w:gutter="0"/>
          <w:pgNumType w:start="18"/>
          <w:cols w:num="1" w:space="720"/>
          <w:titlePg w:val="0"/>
        </w:sectPr>
      </w:pPr>
    </w:p>
    <w:tbl>
      <w:tblPr>
        <w:tblStyle w:val="TableNormal01"/>
        <w:tblW w:w="0" w:type="auto"/>
        <w:tblInd w:w="101" w:type="dxa"/>
        <w:tblLayout w:type="fixed"/>
        <w:tblCellMar>
          <w:top w:w="0" w:type="dxa"/>
          <w:left w:w="0" w:type="dxa"/>
          <w:bottom w:w="0" w:type="dxa"/>
          <w:right w:w="0" w:type="dxa"/>
        </w:tblCellMar>
      </w:tblPr>
      <w:tblGrid>
        <w:gridCol w:w="1041"/>
        <w:gridCol w:w="1843"/>
        <w:gridCol w:w="992"/>
        <w:gridCol w:w="5529"/>
      </w:tblGrid>
      <w:tr>
        <w:tblPrEx>
          <w:tblW w:w="0" w:type="auto"/>
          <w:tblInd w:w="101" w:type="dxa"/>
          <w:tblLayout w:type="fixed"/>
          <w:tblCellMar>
            <w:top w:w="0" w:type="dxa"/>
            <w:left w:w="0" w:type="dxa"/>
            <w:bottom w:w="0" w:type="dxa"/>
            <w:right w:w="0" w:type="dxa"/>
          </w:tblCellMar>
        </w:tblPrEx>
        <w:trPr>
          <w:trHeight w:hRule="exact" w:val="2019"/>
        </w:trPr>
        <w:tc>
          <w:tcPr>
            <w:tcW w:w="1041" w:type="dxa"/>
            <w:tcBorders>
              <w:top w:val="single" w:sz="6" w:space="0" w:color="000000"/>
              <w:left w:val="single" w:sz="6" w:space="0" w:color="000000"/>
              <w:bottom w:val="single" w:sz="6" w:space="0" w:color="000000"/>
              <w:right w:val="single" w:sz="6" w:space="0" w:color="000000"/>
            </w:tcBorders>
            <w:vAlign w:val="center"/>
          </w:tcPr>
          <w:p>
            <w:pPr>
              <w:pStyle w:val="TableParagraph"/>
              <w:jc w:val="center"/>
              <w:rPr>
                <w:rFonts w:ascii="华文仿宋" w:eastAsia="华文仿宋" w:hAnsi="华文仿宋" w:cs="宋体" w:hint="eastAsia"/>
                <w:sz w:val="24"/>
                <w:szCs w:val="24"/>
                <w:lang w:eastAsia="zh-CN"/>
              </w:rPr>
            </w:pPr>
          </w:p>
        </w:tc>
        <w:tc>
          <w:tcPr>
            <w:tcW w:w="1843" w:type="dxa"/>
            <w:tcBorders>
              <w:top w:val="single" w:sz="6" w:space="0" w:color="000000"/>
              <w:left w:val="single" w:sz="6" w:space="0" w:color="000000"/>
              <w:bottom w:val="single" w:sz="6" w:space="0" w:color="000000"/>
              <w:right w:val="single" w:sz="6" w:space="0" w:color="000000"/>
            </w:tcBorders>
            <w:vAlign w:val="center"/>
          </w:tcPr>
          <w:p>
            <w:pPr>
              <w:pStyle w:val="TableParagraph"/>
              <w:jc w:val="center"/>
              <w:rPr>
                <w:rFonts w:ascii="华文仿宋" w:eastAsia="华文仿宋" w:hAnsi="华文仿宋" w:cs="宋体"/>
                <w:sz w:val="24"/>
                <w:szCs w:val="24"/>
                <w:lang w:eastAsia="zh-CN"/>
              </w:rPr>
            </w:pPr>
            <w:r>
              <w:rPr>
                <w:rFonts w:ascii="华文仿宋" w:eastAsia="华文仿宋" w:hAnsi="华文仿宋" w:cs="宋体"/>
                <w:sz w:val="24"/>
                <w:szCs w:val="24"/>
                <w:lang w:eastAsia="zh-CN"/>
              </w:rPr>
              <w:t>设计</w:t>
            </w:r>
            <w:r>
              <w:rPr>
                <w:rFonts w:ascii="华文仿宋" w:eastAsia="华文仿宋" w:hAnsi="华文仿宋" w:cs="宋体"/>
                <w:bCs/>
                <w:sz w:val="24"/>
                <w:szCs w:val="24"/>
                <w:lang w:eastAsia="zh-CN"/>
              </w:rPr>
              <w:t>方案</w:t>
            </w:r>
            <w:r>
              <w:rPr>
                <w:rFonts w:ascii="华文仿宋" w:eastAsia="华文仿宋" w:hAnsi="华文仿宋" w:cs="宋体"/>
                <w:sz w:val="24"/>
                <w:szCs w:val="24"/>
                <w:lang w:eastAsia="zh-CN"/>
              </w:rPr>
              <w:t>的质量保证措施、进度保证措施</w:t>
            </w:r>
          </w:p>
        </w:tc>
        <w:tc>
          <w:tcPr>
            <w:tcW w:w="992" w:type="dxa"/>
            <w:tcBorders>
              <w:top w:val="single" w:sz="6" w:space="0" w:color="000000"/>
              <w:left w:val="single" w:sz="6" w:space="0" w:color="000000"/>
              <w:bottom w:val="single" w:sz="6" w:space="0" w:color="000000"/>
              <w:right w:val="single" w:sz="6" w:space="0" w:color="000000"/>
            </w:tcBorders>
            <w:vAlign w:val="center"/>
          </w:tcPr>
          <w:p>
            <w:pPr>
              <w:pStyle w:val="TableParagraph"/>
              <w:jc w:val="center"/>
              <w:rPr>
                <w:rFonts w:ascii="华文仿宋" w:eastAsia="华文仿宋" w:hAnsi="华文仿宋" w:cs="宋体"/>
                <w:sz w:val="24"/>
                <w:szCs w:val="24"/>
                <w:lang w:eastAsia="zh-CN"/>
              </w:rPr>
            </w:pPr>
          </w:p>
        </w:tc>
        <w:tc>
          <w:tcPr>
            <w:tcW w:w="5529" w:type="dxa"/>
            <w:tcBorders>
              <w:top w:val="single" w:sz="6" w:space="0" w:color="000000"/>
              <w:left w:val="single" w:sz="6" w:space="0" w:color="000000"/>
              <w:bottom w:val="single" w:sz="6" w:space="0" w:color="000000"/>
              <w:right w:val="single" w:sz="6" w:space="0" w:color="000000"/>
            </w:tcBorders>
            <w:vAlign w:val="center"/>
          </w:tcPr>
          <w:p>
            <w:pPr>
              <w:pStyle w:val="TableParagraph"/>
              <w:rPr>
                <w:rFonts w:ascii="华文仿宋" w:eastAsia="华文仿宋" w:hAnsi="华文仿宋" w:cs="宋体"/>
                <w:sz w:val="24"/>
                <w:szCs w:val="24"/>
                <w:lang w:eastAsia="zh-CN"/>
              </w:rPr>
            </w:pPr>
            <w:r>
              <w:rPr>
                <w:rFonts w:ascii="华文仿宋" w:eastAsia="华文仿宋" w:hAnsi="华文仿宋" w:cs="宋体"/>
                <w:sz w:val="24"/>
                <w:szCs w:val="24"/>
                <w:lang w:eastAsia="zh-CN"/>
              </w:rPr>
              <w:t>设计</w:t>
            </w:r>
            <w:r>
              <w:rPr>
                <w:rFonts w:ascii="华文仿宋" w:eastAsia="华文仿宋" w:hAnsi="华文仿宋" w:cs="宋体"/>
                <w:bCs/>
                <w:sz w:val="24"/>
                <w:szCs w:val="24"/>
                <w:lang w:eastAsia="zh-CN"/>
              </w:rPr>
              <w:t>方案</w:t>
            </w:r>
            <w:r>
              <w:rPr>
                <w:rFonts w:ascii="华文仿宋" w:eastAsia="华文仿宋" w:hAnsi="华文仿宋" w:cs="宋体"/>
                <w:sz w:val="24"/>
                <w:szCs w:val="24"/>
                <w:lang w:eastAsia="zh-CN"/>
              </w:rPr>
              <w:t>有质量保证措施、进度保证措施的，根据科学、 合理</w:t>
            </w:r>
            <w:r>
              <w:rPr>
                <w:rFonts w:ascii="华文仿宋" w:eastAsia="华文仿宋" w:hAnsi="华文仿宋" w:cs="宋体" w:hint="eastAsia"/>
                <w:sz w:val="24"/>
                <w:szCs w:val="24"/>
                <w:lang w:eastAsia="zh-CN"/>
              </w:rPr>
              <w:t>的程度，</w:t>
            </w:r>
            <w:r>
              <w:rPr>
                <w:rFonts w:ascii="华文仿宋" w:eastAsia="华文仿宋" w:hAnsi="华文仿宋" w:cs="宋体"/>
                <w:sz w:val="24"/>
                <w:szCs w:val="24"/>
                <w:lang w:eastAsia="zh-CN"/>
              </w:rPr>
              <w:t>方案论述较为全面，措施得当</w:t>
            </w:r>
            <w:r>
              <w:rPr>
                <w:rFonts w:ascii="华文仿宋" w:eastAsia="华文仿宋" w:hAnsi="华文仿宋" w:cs="宋体" w:hint="eastAsia"/>
                <w:sz w:val="24"/>
                <w:szCs w:val="24"/>
                <w:lang w:eastAsia="zh-CN"/>
              </w:rPr>
              <w:t>，</w:t>
            </w:r>
            <w:r>
              <w:rPr>
                <w:rFonts w:ascii="华文仿宋" w:eastAsia="华文仿宋" w:hAnsi="华文仿宋" w:cs="宋体"/>
                <w:sz w:val="24"/>
                <w:szCs w:val="24"/>
                <w:lang w:eastAsia="zh-CN"/>
              </w:rPr>
              <w:t>评价为较好</w:t>
            </w:r>
            <w:r>
              <w:rPr>
                <w:rFonts w:ascii="华文仿宋" w:eastAsia="华文仿宋" w:hAnsi="华文仿宋" w:cs="宋体" w:hint="eastAsia"/>
                <w:sz w:val="24"/>
                <w:szCs w:val="24"/>
                <w:lang w:eastAsia="zh-CN"/>
              </w:rPr>
              <w:t>者</w:t>
            </w:r>
            <w:r>
              <w:rPr>
                <w:rFonts w:ascii="华文仿宋" w:eastAsia="华文仿宋" w:hAnsi="华文仿宋" w:cs="宋体"/>
                <w:sz w:val="24"/>
                <w:szCs w:val="24"/>
                <w:lang w:eastAsia="zh-CN"/>
              </w:rPr>
              <w:t xml:space="preserve">得 </w:t>
            </w:r>
            <w:r>
              <w:rPr>
                <w:rFonts w:ascii="华文仿宋" w:eastAsia="华文仿宋" w:hAnsi="华文仿宋" w:cs="宋体" w:hint="eastAsia"/>
                <w:sz w:val="24"/>
                <w:szCs w:val="24"/>
                <w:lang w:eastAsia="zh-CN"/>
              </w:rPr>
              <w:t>～</w:t>
            </w:r>
            <w:r>
              <w:rPr>
                <w:rFonts w:ascii="华文仿宋" w:eastAsia="华文仿宋" w:hAnsi="华文仿宋" w:cs="宋体"/>
                <w:sz w:val="24"/>
                <w:szCs w:val="24"/>
                <w:lang w:eastAsia="zh-CN"/>
              </w:rPr>
              <w:t>分</w:t>
            </w:r>
            <w:r>
              <w:rPr>
                <w:rFonts w:ascii="华文仿宋" w:eastAsia="华文仿宋" w:hAnsi="华文仿宋" w:cs="宋体" w:hint="eastAsia"/>
                <w:sz w:val="24"/>
                <w:szCs w:val="24"/>
                <w:lang w:eastAsia="zh-CN"/>
              </w:rPr>
              <w:t>；</w:t>
            </w:r>
            <w:r>
              <w:rPr>
                <w:rFonts w:ascii="华文仿宋" w:eastAsia="华文仿宋" w:hAnsi="华文仿宋" w:cs="宋体"/>
                <w:sz w:val="24"/>
                <w:szCs w:val="24"/>
                <w:lang w:eastAsia="zh-CN"/>
              </w:rPr>
              <w:t>方案论述一般，问题基本阐述清楚，评价一般</w:t>
            </w:r>
            <w:r>
              <w:rPr>
                <w:rFonts w:ascii="华文仿宋" w:eastAsia="华文仿宋" w:hAnsi="华文仿宋" w:cs="宋体" w:hint="eastAsia"/>
                <w:sz w:val="24"/>
                <w:szCs w:val="24"/>
                <w:lang w:eastAsia="zh-CN"/>
              </w:rPr>
              <w:t>者</w:t>
            </w:r>
            <w:r>
              <w:rPr>
                <w:rFonts w:ascii="华文仿宋" w:eastAsia="华文仿宋" w:hAnsi="华文仿宋" w:cs="宋体"/>
                <w:sz w:val="24"/>
                <w:szCs w:val="24"/>
                <w:lang w:eastAsia="zh-CN"/>
              </w:rPr>
              <w:t xml:space="preserve">得 </w:t>
            </w:r>
            <w:r>
              <w:rPr>
                <w:rFonts w:ascii="华文仿宋" w:eastAsia="华文仿宋" w:hAnsi="华文仿宋" w:cs="宋体" w:hint="eastAsia"/>
                <w:sz w:val="24"/>
                <w:szCs w:val="24"/>
                <w:lang w:eastAsia="zh-CN"/>
              </w:rPr>
              <w:t>～</w:t>
            </w:r>
            <w:r>
              <w:rPr>
                <w:rFonts w:ascii="华文仿宋" w:eastAsia="华文仿宋" w:hAnsi="华文仿宋" w:cs="宋体"/>
                <w:sz w:val="24"/>
                <w:szCs w:val="24"/>
                <w:lang w:eastAsia="zh-CN"/>
              </w:rPr>
              <w:t>分</w:t>
            </w:r>
            <w:r>
              <w:rPr>
                <w:rFonts w:ascii="华文仿宋" w:eastAsia="华文仿宋" w:hAnsi="华文仿宋" w:cs="宋体" w:hint="eastAsia"/>
                <w:sz w:val="24"/>
                <w:szCs w:val="24"/>
                <w:lang w:eastAsia="zh-CN"/>
              </w:rPr>
              <w:t>。</w:t>
            </w:r>
          </w:p>
        </w:tc>
      </w:tr>
      <w:tr>
        <w:tblPrEx>
          <w:tblW w:w="0" w:type="auto"/>
          <w:tblInd w:w="101" w:type="dxa"/>
          <w:tblLayout w:type="fixed"/>
          <w:tblCellMar>
            <w:top w:w="0" w:type="dxa"/>
            <w:left w:w="0" w:type="dxa"/>
            <w:bottom w:w="0" w:type="dxa"/>
            <w:right w:w="0" w:type="dxa"/>
          </w:tblCellMar>
        </w:tblPrEx>
        <w:trPr>
          <w:trHeight w:hRule="exact" w:val="1425"/>
        </w:trPr>
        <w:tc>
          <w:tcPr>
            <w:tcW w:w="1041" w:type="dxa"/>
            <w:tcBorders>
              <w:top w:val="single" w:sz="6" w:space="0" w:color="000000"/>
              <w:left w:val="single" w:sz="6" w:space="0" w:color="000000"/>
              <w:bottom w:val="single" w:sz="6" w:space="0" w:color="000000"/>
              <w:right w:val="single" w:sz="6" w:space="0" w:color="000000"/>
            </w:tcBorders>
            <w:vAlign w:val="center"/>
          </w:tcPr>
          <w:p>
            <w:pPr>
              <w:pStyle w:val="TableParagraph"/>
              <w:jc w:val="center"/>
              <w:rPr>
                <w:rFonts w:ascii="华文仿宋" w:eastAsia="华文仿宋" w:hAnsi="华文仿宋" w:cs="宋体" w:hint="eastAsia"/>
                <w:sz w:val="24"/>
                <w:szCs w:val="24"/>
                <w:lang w:eastAsia="zh-CN"/>
              </w:rPr>
            </w:pPr>
          </w:p>
        </w:tc>
        <w:tc>
          <w:tcPr>
            <w:tcW w:w="1843" w:type="dxa"/>
            <w:tcBorders>
              <w:top w:val="single" w:sz="6" w:space="0" w:color="000000"/>
              <w:left w:val="single" w:sz="6" w:space="0" w:color="000000"/>
              <w:bottom w:val="single" w:sz="6" w:space="0" w:color="000000"/>
              <w:right w:val="single" w:sz="6" w:space="0" w:color="000000"/>
            </w:tcBorders>
            <w:vAlign w:val="center"/>
          </w:tcPr>
          <w:p>
            <w:pPr>
              <w:pStyle w:val="TableParagraph"/>
              <w:spacing w:line="340" w:lineRule="auto"/>
              <w:jc w:val="center"/>
              <w:rPr>
                <w:rFonts w:ascii="华文仿宋" w:eastAsia="华文仿宋" w:hAnsi="华文仿宋" w:cs="宋体"/>
                <w:sz w:val="24"/>
                <w:szCs w:val="24"/>
                <w:lang w:eastAsia="zh-CN"/>
              </w:rPr>
            </w:pPr>
            <w:r>
              <w:rPr>
                <w:rFonts w:ascii="华文仿宋" w:eastAsia="华文仿宋" w:hAnsi="华文仿宋" w:cs="宋体"/>
                <w:sz w:val="24"/>
                <w:szCs w:val="24"/>
                <w:lang w:eastAsia="zh-CN"/>
              </w:rPr>
              <w:t>后续服务的安排及保证措施</w:t>
            </w:r>
          </w:p>
        </w:tc>
        <w:tc>
          <w:tcPr>
            <w:tcW w:w="992" w:type="dxa"/>
            <w:tcBorders>
              <w:top w:val="single" w:sz="6" w:space="0" w:color="000000"/>
              <w:left w:val="single" w:sz="6" w:space="0" w:color="000000"/>
              <w:bottom w:val="single" w:sz="6" w:space="0" w:color="000000"/>
              <w:right w:val="single" w:sz="6" w:space="0" w:color="000000"/>
            </w:tcBorders>
            <w:vAlign w:val="center"/>
          </w:tcPr>
          <w:p>
            <w:pPr>
              <w:pStyle w:val="TableParagraph"/>
              <w:jc w:val="center"/>
              <w:rPr>
                <w:rFonts w:ascii="华文仿宋" w:eastAsia="华文仿宋" w:hAnsi="华文仿宋" w:cs="宋体"/>
                <w:sz w:val="24"/>
                <w:szCs w:val="24"/>
                <w:lang w:eastAsia="zh-CN"/>
              </w:rPr>
            </w:pPr>
          </w:p>
        </w:tc>
        <w:tc>
          <w:tcPr>
            <w:tcW w:w="5529" w:type="dxa"/>
            <w:tcBorders>
              <w:top w:val="single" w:sz="6" w:space="0" w:color="000000"/>
              <w:left w:val="single" w:sz="6" w:space="0" w:color="000000"/>
              <w:bottom w:val="single" w:sz="6" w:space="0" w:color="000000"/>
              <w:right w:val="single" w:sz="6" w:space="0" w:color="000000"/>
            </w:tcBorders>
            <w:vAlign w:val="center"/>
          </w:tcPr>
          <w:p>
            <w:pPr>
              <w:pStyle w:val="TableParagraph"/>
              <w:rPr>
                <w:rFonts w:ascii="华文仿宋" w:eastAsia="华文仿宋" w:hAnsi="华文仿宋" w:cs="宋体"/>
                <w:sz w:val="24"/>
                <w:szCs w:val="24"/>
                <w:lang w:eastAsia="zh-CN"/>
              </w:rPr>
            </w:pPr>
            <w:r>
              <w:rPr>
                <w:rFonts w:ascii="华文仿宋" w:eastAsia="华文仿宋" w:hAnsi="华文仿宋" w:cs="宋体"/>
                <w:sz w:val="24"/>
                <w:szCs w:val="24"/>
                <w:lang w:eastAsia="zh-CN"/>
              </w:rPr>
              <w:t>后续服务的安排及保证措施</w:t>
            </w:r>
            <w:r>
              <w:rPr>
                <w:rFonts w:ascii="华文仿宋" w:eastAsia="华文仿宋" w:hAnsi="华文仿宋" w:cs="宋体" w:hint="eastAsia"/>
                <w:sz w:val="24"/>
                <w:szCs w:val="24"/>
                <w:lang w:eastAsia="zh-CN"/>
              </w:rPr>
              <w:t>得当、具体者得～</w:t>
            </w:r>
            <w:r>
              <w:rPr>
                <w:rFonts w:ascii="华文仿宋" w:eastAsia="华文仿宋" w:hAnsi="华文仿宋" w:cs="宋体"/>
                <w:sz w:val="24"/>
                <w:szCs w:val="24"/>
                <w:lang w:eastAsia="zh-CN"/>
              </w:rPr>
              <w:t>分</w:t>
            </w:r>
            <w:r>
              <w:rPr>
                <w:rFonts w:ascii="华文仿宋" w:eastAsia="华文仿宋" w:hAnsi="华文仿宋" w:cs="宋体" w:hint="eastAsia"/>
                <w:sz w:val="24"/>
                <w:szCs w:val="24"/>
                <w:lang w:eastAsia="zh-CN"/>
              </w:rPr>
              <w:t>；一般者得～</w:t>
            </w:r>
            <w:r>
              <w:rPr>
                <w:rFonts w:ascii="华文仿宋" w:eastAsia="华文仿宋" w:hAnsi="华文仿宋" w:cs="宋体"/>
                <w:sz w:val="24"/>
                <w:szCs w:val="24"/>
                <w:lang w:eastAsia="zh-CN"/>
              </w:rPr>
              <w:t>分</w:t>
            </w:r>
          </w:p>
        </w:tc>
      </w:tr>
      <w:tr>
        <w:tblPrEx>
          <w:tblW w:w="0" w:type="auto"/>
          <w:tblInd w:w="101" w:type="dxa"/>
          <w:tblLayout w:type="fixed"/>
          <w:tblCellMar>
            <w:top w:w="0" w:type="dxa"/>
            <w:left w:w="0" w:type="dxa"/>
            <w:bottom w:w="0" w:type="dxa"/>
            <w:right w:w="0" w:type="dxa"/>
          </w:tblCellMar>
        </w:tblPrEx>
        <w:trPr>
          <w:trHeight w:hRule="exact" w:val="1833"/>
        </w:trPr>
        <w:tc>
          <w:tcPr>
            <w:tcW w:w="1041" w:type="dxa"/>
            <w:tcBorders>
              <w:top w:val="single" w:sz="6" w:space="0" w:color="000000"/>
              <w:left w:val="single" w:sz="6" w:space="0" w:color="000000"/>
              <w:bottom w:val="single" w:sz="6" w:space="0" w:color="000000"/>
              <w:right w:val="single" w:sz="6" w:space="0" w:color="000000"/>
            </w:tcBorders>
            <w:vAlign w:val="center"/>
          </w:tcPr>
          <w:p>
            <w:pPr>
              <w:pStyle w:val="TableParagraph"/>
              <w:jc w:val="center"/>
              <w:rPr>
                <w:rFonts w:ascii="华文仿宋" w:eastAsia="华文仿宋" w:hAnsi="华文仿宋"/>
                <w:sz w:val="24"/>
                <w:szCs w:val="24"/>
                <w:lang w:eastAsia="zh-CN"/>
              </w:rPr>
            </w:pPr>
          </w:p>
        </w:tc>
        <w:tc>
          <w:tcPr>
            <w:tcW w:w="1843" w:type="dxa"/>
            <w:tcBorders>
              <w:top w:val="single" w:sz="6" w:space="0" w:color="000000"/>
              <w:left w:val="single" w:sz="6" w:space="0" w:color="000000"/>
              <w:bottom w:val="single" w:sz="6" w:space="0" w:color="000000"/>
              <w:right w:val="single" w:sz="6" w:space="0" w:color="000000"/>
            </w:tcBorders>
            <w:vAlign w:val="center"/>
          </w:tcPr>
          <w:p>
            <w:pPr>
              <w:pStyle w:val="TableParagraph"/>
              <w:spacing w:line="340" w:lineRule="auto"/>
              <w:jc w:val="center"/>
              <w:rPr>
                <w:rFonts w:ascii="华文仿宋" w:eastAsia="华文仿宋" w:hAnsi="华文仿宋" w:cs="宋体"/>
                <w:sz w:val="24"/>
                <w:szCs w:val="24"/>
                <w:lang w:eastAsia="zh-CN"/>
              </w:rPr>
            </w:pPr>
            <w:r>
              <w:rPr>
                <w:rFonts w:ascii="华文仿宋" w:eastAsia="华文仿宋" w:hAnsi="华文仿宋" w:cs="宋体"/>
                <w:sz w:val="24"/>
                <w:szCs w:val="24"/>
                <w:lang w:eastAsia="zh-CN"/>
              </w:rPr>
              <w:t>服务承诺及优惠</w:t>
            </w:r>
          </w:p>
        </w:tc>
        <w:tc>
          <w:tcPr>
            <w:tcW w:w="992" w:type="dxa"/>
            <w:tcBorders>
              <w:top w:val="single" w:sz="6" w:space="0" w:color="000000"/>
              <w:left w:val="single" w:sz="6" w:space="0" w:color="000000"/>
              <w:bottom w:val="single" w:sz="6" w:space="0" w:color="000000"/>
              <w:right w:val="single" w:sz="6" w:space="0" w:color="000000"/>
            </w:tcBorders>
            <w:vAlign w:val="center"/>
          </w:tcPr>
          <w:p>
            <w:pPr>
              <w:pStyle w:val="TableParagraph"/>
              <w:jc w:val="center"/>
              <w:rPr>
                <w:rFonts w:ascii="华文仿宋" w:eastAsia="华文仿宋" w:hAnsi="华文仿宋" w:cs="宋体"/>
                <w:sz w:val="24"/>
                <w:szCs w:val="24"/>
                <w:lang w:eastAsia="zh-CN"/>
              </w:rPr>
            </w:pPr>
          </w:p>
        </w:tc>
        <w:tc>
          <w:tcPr>
            <w:tcW w:w="5529" w:type="dxa"/>
            <w:tcBorders>
              <w:top w:val="single" w:sz="6" w:space="0" w:color="000000"/>
              <w:left w:val="single" w:sz="6" w:space="0" w:color="000000"/>
              <w:bottom w:val="single" w:sz="6" w:space="0" w:color="000000"/>
              <w:right w:val="single" w:sz="6" w:space="0" w:color="000000"/>
            </w:tcBorders>
            <w:vAlign w:val="center"/>
          </w:tcPr>
          <w:p>
            <w:pPr>
              <w:pStyle w:val="TableParagraph"/>
              <w:rPr>
                <w:rFonts w:ascii="华文仿宋" w:eastAsia="华文仿宋" w:hAnsi="华文仿宋" w:cs="宋体"/>
                <w:sz w:val="24"/>
                <w:szCs w:val="24"/>
                <w:lang w:eastAsia="zh-CN"/>
              </w:rPr>
            </w:pPr>
            <w:r>
              <w:rPr>
                <w:rFonts w:ascii="华文仿宋" w:eastAsia="华文仿宋" w:hAnsi="华文仿宋" w:cs="宋体"/>
                <w:sz w:val="24"/>
                <w:szCs w:val="24"/>
                <w:lang w:eastAsia="zh-CN"/>
              </w:rPr>
              <w:t>有</w:t>
            </w:r>
            <w:r>
              <w:rPr>
                <w:rFonts w:ascii="华文仿宋" w:eastAsia="华文仿宋" w:hAnsi="华文仿宋" w:cs="宋体" w:hint="eastAsia"/>
                <w:sz w:val="24"/>
                <w:szCs w:val="24"/>
                <w:lang w:eastAsia="zh-CN"/>
              </w:rPr>
              <w:t>向采购</w:t>
            </w:r>
            <w:r>
              <w:rPr>
                <w:rFonts w:ascii="华文仿宋" w:eastAsia="华文仿宋" w:hAnsi="华文仿宋" w:cs="宋体"/>
                <w:sz w:val="24"/>
                <w:szCs w:val="24"/>
                <w:lang w:eastAsia="zh-CN"/>
              </w:rPr>
              <w:t>人</w:t>
            </w:r>
            <w:r>
              <w:rPr>
                <w:rFonts w:ascii="华文仿宋" w:eastAsia="华文仿宋" w:hAnsi="华文仿宋" w:cs="宋体" w:hint="eastAsia"/>
                <w:sz w:val="24"/>
                <w:szCs w:val="24"/>
                <w:lang w:eastAsia="zh-CN"/>
              </w:rPr>
              <w:t>提供优质服务的</w:t>
            </w:r>
            <w:r>
              <w:rPr>
                <w:rFonts w:ascii="华文仿宋" w:eastAsia="华文仿宋" w:hAnsi="华文仿宋" w:cs="宋体"/>
                <w:sz w:val="24"/>
                <w:szCs w:val="24"/>
                <w:lang w:eastAsia="zh-CN"/>
              </w:rPr>
              <w:t>承诺</w:t>
            </w:r>
            <w:r>
              <w:rPr>
                <w:rFonts w:ascii="华文仿宋" w:eastAsia="华文仿宋" w:hAnsi="华文仿宋" w:cs="宋体" w:hint="eastAsia"/>
                <w:sz w:val="24"/>
                <w:szCs w:val="24"/>
                <w:lang w:eastAsia="zh-CN"/>
              </w:rPr>
              <w:t>、</w:t>
            </w:r>
            <w:r>
              <w:rPr>
                <w:rFonts w:ascii="华文仿宋" w:eastAsia="华文仿宋" w:hAnsi="华文仿宋" w:cs="宋体"/>
                <w:sz w:val="24"/>
                <w:szCs w:val="24"/>
                <w:lang w:eastAsia="zh-CN"/>
              </w:rPr>
              <w:t>在经济上受益的实际意义的优惠条件</w:t>
            </w:r>
            <w:r>
              <w:rPr>
                <w:rFonts w:ascii="华文仿宋" w:eastAsia="华文仿宋" w:hAnsi="华文仿宋" w:cs="宋体" w:hint="eastAsia"/>
                <w:sz w:val="24"/>
                <w:szCs w:val="24"/>
                <w:lang w:eastAsia="zh-CN"/>
              </w:rPr>
              <w:t>等、保证</w:t>
            </w:r>
            <w:r>
              <w:rPr>
                <w:rFonts w:ascii="华文仿宋" w:eastAsia="华文仿宋" w:hAnsi="华文仿宋" w:cs="宋体"/>
                <w:sz w:val="24"/>
                <w:szCs w:val="24"/>
                <w:lang w:eastAsia="zh-CN"/>
              </w:rPr>
              <w:t>中标后不</w:t>
            </w:r>
            <w:r>
              <w:rPr>
                <w:rFonts w:ascii="华文仿宋" w:eastAsia="华文仿宋" w:hAnsi="华文仿宋" w:cs="宋体" w:hint="eastAsia"/>
                <w:sz w:val="24"/>
                <w:szCs w:val="24"/>
                <w:lang w:eastAsia="zh-CN"/>
              </w:rPr>
              <w:t>以</w:t>
            </w:r>
            <w:r>
              <w:rPr>
                <w:rFonts w:ascii="华文仿宋" w:eastAsia="华文仿宋" w:hAnsi="华文仿宋" w:cs="宋体"/>
                <w:sz w:val="24"/>
                <w:szCs w:val="24"/>
                <w:lang w:eastAsia="zh-CN"/>
              </w:rPr>
              <w:t>任何理由拖延设计时间</w:t>
            </w:r>
            <w:r>
              <w:rPr>
                <w:rFonts w:ascii="华文仿宋" w:eastAsia="华文仿宋" w:hAnsi="华文仿宋" w:cs="宋体" w:hint="eastAsia"/>
                <w:sz w:val="24"/>
                <w:szCs w:val="24"/>
                <w:lang w:eastAsia="zh-CN"/>
              </w:rPr>
              <w:t>的得～</w:t>
            </w:r>
            <w:r>
              <w:rPr>
                <w:rFonts w:ascii="华文仿宋" w:eastAsia="华文仿宋" w:hAnsi="华文仿宋" w:cs="宋体"/>
                <w:sz w:val="24"/>
                <w:szCs w:val="24"/>
                <w:lang w:eastAsia="zh-CN"/>
              </w:rPr>
              <w:t>分</w:t>
            </w:r>
            <w:r>
              <w:rPr>
                <w:rFonts w:ascii="华文仿宋" w:eastAsia="华文仿宋" w:hAnsi="华文仿宋" w:cs="宋体" w:hint="eastAsia"/>
                <w:sz w:val="24"/>
                <w:szCs w:val="24"/>
                <w:lang w:eastAsia="zh-CN"/>
              </w:rPr>
              <w:t>；没有的不得分。</w:t>
            </w:r>
          </w:p>
          <w:p>
            <w:pPr>
              <w:pStyle w:val="TableParagraph"/>
              <w:rPr>
                <w:rFonts w:ascii="华文仿宋" w:eastAsia="华文仿宋" w:hAnsi="华文仿宋" w:cs="宋体"/>
                <w:sz w:val="24"/>
                <w:szCs w:val="24"/>
                <w:lang w:eastAsia="zh-CN"/>
              </w:rPr>
            </w:pPr>
          </w:p>
        </w:tc>
      </w:tr>
    </w:tbl>
    <w:p>
      <w:pPr>
        <w:rPr>
          <w:rFonts w:ascii="华文仿宋" w:eastAsia="华文仿宋" w:hAnsi="华文仿宋" w:cs="宋体"/>
          <w:sz w:val="24"/>
          <w:szCs w:val="24"/>
          <w:lang w:eastAsia="zh-CN"/>
        </w:rPr>
      </w:pPr>
      <w:r>
        <w:rPr>
          <w:rFonts w:ascii="华文仿宋" w:eastAsia="华文仿宋" w:hAnsi="华文仿宋"/>
          <w:sz w:val="24"/>
          <w:szCs w:val="24"/>
          <w:lang w:eastAsia="zh-CN"/>
        </w:rPr>
        <w:drawing>
          <wp:anchor distT="0" distB="0" distL="114300" distR="114300" simplePos="0" relativeHeight="251663360" behindDoc="0" locked="0" layoutInCell="1" allowOverlap="1">
            <wp:simplePos x="0" y="0"/>
            <wp:positionH relativeFrom="page">
              <wp:posOffset>7543800</wp:posOffset>
            </wp:positionH>
            <wp:positionV relativeFrom="page">
              <wp:posOffset>4279900</wp:posOffset>
            </wp:positionV>
            <wp:extent cx="12700" cy="1524000"/>
            <wp:effectExtent l="19050" t="0" r="6350" b="0"/>
            <wp:wrapNone/>
            <wp:docPr id="6"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0"/>
                    <pic:cNvPicPr>
                      <a:picLocks noChangeAspect="1" noChangeArrowheads="1"/>
                    </pic:cNvPicPr>
                  </pic:nvPicPr>
                  <pic:blipFill>
                    <a:blip xmlns:r="http://schemas.openxmlformats.org/officeDocument/2006/relationships" r:embed="rId56"/>
                    <a:stretch>
                      <a:fillRect/>
                    </a:stretch>
                  </pic:blipFill>
                  <pic:spPr>
                    <a:xfrm>
                      <a:off x="0" y="0"/>
                      <a:ext cx="12700" cy="1524000"/>
                    </a:xfrm>
                    <a:prstGeom prst="rect">
                      <a:avLst/>
                    </a:prstGeom>
                    <a:noFill/>
                  </pic:spPr>
                </pic:pic>
              </a:graphicData>
            </a:graphic>
          </wp:anchor>
        </w:drawing>
      </w:r>
      <w:r>
        <w:rPr>
          <w:rFonts w:ascii="华文仿宋" w:eastAsia="华文仿宋" w:hAnsi="华文仿宋" w:cs="宋体"/>
          <w:b/>
          <w:bCs/>
          <w:spacing w:val="-5"/>
          <w:sz w:val="24"/>
          <w:szCs w:val="24"/>
          <w:lang w:eastAsia="zh-CN"/>
        </w:rPr>
        <w:t>（二）、商务标</w:t>
      </w:r>
      <w:r>
        <w:rPr>
          <w:rFonts w:ascii="华文仿宋" w:eastAsia="华文仿宋" w:hAnsi="华文仿宋" w:cs="宋体" w:hint="eastAsia"/>
          <w:b/>
          <w:bCs/>
          <w:spacing w:val="-5"/>
          <w:sz w:val="24"/>
          <w:szCs w:val="24"/>
          <w:lang w:eastAsia="zh-CN"/>
        </w:rPr>
        <w:t>(含投标报价)</w:t>
      </w:r>
      <w:r>
        <w:rPr>
          <w:rFonts w:ascii="华文仿宋" w:eastAsia="华文仿宋" w:hAnsi="华文仿宋" w:cs="宋体"/>
          <w:b/>
          <w:bCs/>
          <w:spacing w:val="-5"/>
          <w:sz w:val="24"/>
          <w:szCs w:val="24"/>
          <w:lang w:eastAsia="zh-CN"/>
        </w:rPr>
        <w:t>评分表（</w:t>
      </w:r>
      <w:r>
        <w:rPr>
          <w:rFonts w:ascii="华文仿宋" w:eastAsia="华文仿宋" w:hAnsi="华文仿宋" w:cs="宋体"/>
          <w:b/>
          <w:bCs/>
          <w:spacing w:val="-73"/>
          <w:sz w:val="24"/>
          <w:szCs w:val="24"/>
          <w:lang w:eastAsia="zh-CN"/>
        </w:rPr>
        <w:t xml:space="preserve"> </w:t>
      </w:r>
      <w:r>
        <w:rPr>
          <w:rFonts w:ascii="华文仿宋" w:eastAsia="华文仿宋" w:hAnsi="华文仿宋" w:cs="宋体"/>
          <w:b/>
          <w:bCs/>
          <w:sz w:val="24"/>
          <w:szCs w:val="24"/>
          <w:lang w:eastAsia="zh-CN"/>
        </w:rPr>
        <w:t>分）</w:t>
      </w:r>
    </w:p>
    <w:tbl>
      <w:tblPr>
        <w:tblStyle w:val="TableNormal01"/>
        <w:tblW w:w="0" w:type="auto"/>
        <w:tblInd w:w="101" w:type="dxa"/>
        <w:tblLayout w:type="fixed"/>
        <w:tblCellMar>
          <w:top w:w="0" w:type="dxa"/>
          <w:left w:w="0" w:type="dxa"/>
          <w:bottom w:w="0" w:type="dxa"/>
          <w:right w:w="0" w:type="dxa"/>
        </w:tblCellMar>
      </w:tblPr>
      <w:tblGrid>
        <w:gridCol w:w="781"/>
        <w:gridCol w:w="1961"/>
        <w:gridCol w:w="713"/>
        <w:gridCol w:w="5950"/>
      </w:tblGrid>
      <w:tr>
        <w:tblPrEx>
          <w:tblW w:w="0" w:type="auto"/>
          <w:tblInd w:w="101" w:type="dxa"/>
          <w:tblLayout w:type="fixed"/>
          <w:tblCellMar>
            <w:top w:w="0" w:type="dxa"/>
            <w:left w:w="0" w:type="dxa"/>
            <w:bottom w:w="0" w:type="dxa"/>
            <w:right w:w="0" w:type="dxa"/>
          </w:tblCellMar>
        </w:tblPrEx>
        <w:trPr>
          <w:trHeight w:hRule="exact" w:val="660"/>
        </w:trPr>
        <w:tc>
          <w:tcPr>
            <w:tcW w:w="781" w:type="dxa"/>
            <w:tcBorders>
              <w:top w:val="single" w:sz="6" w:space="0" w:color="000000"/>
              <w:left w:val="single" w:sz="6" w:space="0" w:color="000000"/>
              <w:bottom w:val="single" w:sz="6" w:space="0" w:color="000000"/>
              <w:right w:val="single" w:sz="6" w:space="0" w:color="000000"/>
            </w:tcBorders>
            <w:vAlign w:val="center"/>
          </w:tcPr>
          <w:p>
            <w:pPr>
              <w:pStyle w:val="TableParagraph"/>
              <w:jc w:val="center"/>
              <w:rPr>
                <w:rFonts w:ascii="华文仿宋" w:eastAsia="华文仿宋" w:hAnsi="华文仿宋" w:cs="宋体"/>
                <w:b/>
                <w:sz w:val="24"/>
                <w:szCs w:val="24"/>
              </w:rPr>
            </w:pPr>
            <w:r>
              <w:rPr>
                <w:rFonts w:ascii="华文仿宋" w:eastAsia="华文仿宋" w:hAnsi="华文仿宋" w:cs="宋体"/>
                <w:b/>
                <w:sz w:val="24"/>
                <w:szCs w:val="24"/>
              </w:rPr>
              <w:t>序号</w:t>
            </w:r>
          </w:p>
        </w:tc>
        <w:tc>
          <w:tcPr>
            <w:tcW w:w="1961" w:type="dxa"/>
            <w:tcBorders>
              <w:top w:val="single" w:sz="6" w:space="0" w:color="000000"/>
              <w:left w:val="single" w:sz="6" w:space="0" w:color="000000"/>
              <w:bottom w:val="single" w:sz="6" w:space="0" w:color="000000"/>
              <w:right w:val="single" w:sz="6" w:space="0" w:color="000000"/>
            </w:tcBorders>
            <w:vAlign w:val="center"/>
          </w:tcPr>
          <w:p>
            <w:pPr>
              <w:pStyle w:val="TableParagraph"/>
              <w:jc w:val="center"/>
              <w:rPr>
                <w:rFonts w:ascii="华文仿宋" w:eastAsia="华文仿宋" w:hAnsi="华文仿宋" w:cs="宋体"/>
                <w:b/>
                <w:sz w:val="24"/>
                <w:szCs w:val="24"/>
              </w:rPr>
            </w:pPr>
            <w:r>
              <w:rPr>
                <w:rFonts w:ascii="华文仿宋" w:eastAsia="华文仿宋" w:hAnsi="华文仿宋" w:cs="宋体"/>
                <w:b/>
                <w:sz w:val="24"/>
                <w:szCs w:val="24"/>
              </w:rPr>
              <w:t>评分项目</w:t>
            </w:r>
          </w:p>
        </w:tc>
        <w:tc>
          <w:tcPr>
            <w:tcW w:w="713" w:type="dxa"/>
            <w:tcBorders>
              <w:top w:val="single" w:sz="6" w:space="0" w:color="000000"/>
              <w:left w:val="single" w:sz="6" w:space="0" w:color="000000"/>
              <w:bottom w:val="single" w:sz="6" w:space="0" w:color="000000"/>
              <w:right w:val="single" w:sz="6" w:space="0" w:color="000000"/>
            </w:tcBorders>
            <w:vAlign w:val="center"/>
          </w:tcPr>
          <w:p>
            <w:pPr>
              <w:pStyle w:val="TableParagraph"/>
              <w:jc w:val="center"/>
              <w:rPr>
                <w:rFonts w:ascii="华文仿宋" w:eastAsia="华文仿宋" w:hAnsi="华文仿宋" w:cs="宋体"/>
                <w:b/>
                <w:sz w:val="24"/>
                <w:szCs w:val="24"/>
              </w:rPr>
            </w:pPr>
            <w:r>
              <w:rPr>
                <w:rFonts w:ascii="华文仿宋" w:eastAsia="华文仿宋" w:hAnsi="华文仿宋" w:cs="宋体" w:hint="eastAsia"/>
                <w:b/>
                <w:sz w:val="24"/>
                <w:szCs w:val="24"/>
                <w:lang w:eastAsia="zh-CN"/>
              </w:rPr>
              <w:t>分</w:t>
            </w:r>
            <w:r>
              <w:rPr>
                <w:rFonts w:ascii="华文仿宋" w:eastAsia="华文仿宋" w:hAnsi="华文仿宋" w:cs="宋体"/>
                <w:b/>
                <w:sz w:val="24"/>
                <w:szCs w:val="24"/>
              </w:rPr>
              <w:t>值</w:t>
            </w:r>
          </w:p>
        </w:tc>
        <w:tc>
          <w:tcPr>
            <w:tcW w:w="5950" w:type="dxa"/>
            <w:tcBorders>
              <w:top w:val="single" w:sz="6" w:space="0" w:color="000000"/>
              <w:left w:val="single" w:sz="6" w:space="0" w:color="000000"/>
              <w:bottom w:val="single" w:sz="6" w:space="0" w:color="000000"/>
              <w:right w:val="single" w:sz="6" w:space="0" w:color="000000"/>
            </w:tcBorders>
            <w:vAlign w:val="center"/>
          </w:tcPr>
          <w:p>
            <w:pPr>
              <w:pStyle w:val="TableParagraph"/>
              <w:jc w:val="center"/>
              <w:rPr>
                <w:rFonts w:ascii="华文仿宋" w:eastAsia="华文仿宋" w:hAnsi="华文仿宋" w:cs="宋体"/>
                <w:b/>
                <w:sz w:val="24"/>
                <w:szCs w:val="24"/>
              </w:rPr>
            </w:pPr>
            <w:r>
              <w:rPr>
                <w:rFonts w:ascii="华文仿宋" w:eastAsia="华文仿宋" w:hAnsi="华文仿宋" w:cs="宋体"/>
                <w:b/>
                <w:sz w:val="24"/>
                <w:szCs w:val="24"/>
              </w:rPr>
              <w:t>评分标准</w:t>
            </w:r>
          </w:p>
        </w:tc>
      </w:tr>
      <w:tr>
        <w:tblPrEx>
          <w:tblW w:w="0" w:type="auto"/>
          <w:tblInd w:w="101" w:type="dxa"/>
          <w:tblLayout w:type="fixed"/>
          <w:tblCellMar>
            <w:top w:w="0" w:type="dxa"/>
            <w:left w:w="0" w:type="dxa"/>
            <w:bottom w:w="0" w:type="dxa"/>
            <w:right w:w="0" w:type="dxa"/>
          </w:tblCellMar>
        </w:tblPrEx>
        <w:trPr>
          <w:trHeight w:hRule="exact" w:val="1195"/>
        </w:trPr>
        <w:tc>
          <w:tcPr>
            <w:tcW w:w="781" w:type="dxa"/>
            <w:tcBorders>
              <w:top w:val="single" w:sz="6" w:space="0" w:color="000000"/>
              <w:left w:val="single" w:sz="6" w:space="0" w:color="000000"/>
              <w:bottom w:val="single" w:sz="6" w:space="0" w:color="000000"/>
              <w:right w:val="single" w:sz="6" w:space="0" w:color="000000"/>
            </w:tcBorders>
            <w:vAlign w:val="center"/>
          </w:tcPr>
          <w:p>
            <w:pPr>
              <w:pStyle w:val="TableParagraph"/>
              <w:jc w:val="center"/>
              <w:rPr>
                <w:rFonts w:ascii="华文仿宋" w:eastAsia="华文仿宋" w:hAnsi="华文仿宋" w:cs="宋体"/>
                <w:sz w:val="24"/>
                <w:szCs w:val="24"/>
                <w:lang w:eastAsia="zh-CN"/>
              </w:rPr>
            </w:pPr>
          </w:p>
        </w:tc>
        <w:tc>
          <w:tcPr>
            <w:tcW w:w="1961" w:type="dxa"/>
            <w:tcBorders>
              <w:top w:val="single" w:sz="6" w:space="0" w:color="000000"/>
              <w:left w:val="single" w:sz="6" w:space="0" w:color="000000"/>
              <w:bottom w:val="single" w:sz="6" w:space="0" w:color="000000"/>
              <w:right w:val="single" w:sz="6" w:space="0" w:color="000000"/>
            </w:tcBorders>
            <w:vAlign w:val="center"/>
          </w:tcPr>
          <w:p>
            <w:pPr>
              <w:pStyle w:val="TableParagraph"/>
              <w:rPr>
                <w:rFonts w:ascii="华文仿宋" w:eastAsia="华文仿宋" w:hAnsi="华文仿宋" w:cs="宋体"/>
                <w:sz w:val="24"/>
                <w:szCs w:val="24"/>
              </w:rPr>
            </w:pPr>
            <w:r>
              <w:rPr>
                <w:rFonts w:ascii="华文仿宋" w:eastAsia="华文仿宋" w:hAnsi="华文仿宋" w:cs="宋体"/>
                <w:sz w:val="24"/>
                <w:szCs w:val="24"/>
              </w:rPr>
              <w:t>企业认证得分</w:t>
            </w:r>
          </w:p>
        </w:tc>
        <w:tc>
          <w:tcPr>
            <w:tcW w:w="713" w:type="dxa"/>
            <w:tcBorders>
              <w:top w:val="single" w:sz="6" w:space="0" w:color="000000"/>
              <w:left w:val="single" w:sz="6" w:space="0" w:color="000000"/>
              <w:bottom w:val="single" w:sz="6" w:space="0" w:color="000000"/>
              <w:right w:val="single" w:sz="6" w:space="0" w:color="000000"/>
            </w:tcBorders>
            <w:vAlign w:val="center"/>
          </w:tcPr>
          <w:p>
            <w:pPr>
              <w:pStyle w:val="TableParagraph"/>
              <w:jc w:val="center"/>
              <w:rPr>
                <w:rFonts w:ascii="华文仿宋" w:eastAsia="华文仿宋" w:hAnsi="华文仿宋" w:cs="宋体" w:hint="eastAsia"/>
                <w:sz w:val="24"/>
                <w:szCs w:val="24"/>
                <w:lang w:eastAsia="zh-CN"/>
              </w:rPr>
            </w:pPr>
            <w:r>
              <w:rPr>
                <w:rFonts w:ascii="华文仿宋" w:eastAsia="华文仿宋" w:hAnsi="华文仿宋"/>
                <w:sz w:val="24"/>
                <w:szCs w:val="24"/>
              </w:rPr>
              <w:t>.</w:t>
            </w:r>
          </w:p>
        </w:tc>
        <w:tc>
          <w:tcPr>
            <w:tcW w:w="5950" w:type="dxa"/>
            <w:tcBorders>
              <w:top w:val="single" w:sz="6" w:space="0" w:color="000000"/>
              <w:left w:val="single" w:sz="6" w:space="0" w:color="000000"/>
              <w:bottom w:val="single" w:sz="6" w:space="0" w:color="000000"/>
              <w:right w:val="single" w:sz="6" w:space="0" w:color="000000"/>
            </w:tcBorders>
            <w:vAlign w:val="center"/>
          </w:tcPr>
          <w:p>
            <w:pPr>
              <w:pStyle w:val="TableParagraph"/>
              <w:spacing w:line="268" w:lineRule="auto"/>
              <w:rPr>
                <w:rFonts w:ascii="华文仿宋" w:eastAsia="华文仿宋" w:hAnsi="华文仿宋" w:cs="宋体"/>
                <w:sz w:val="24"/>
                <w:szCs w:val="24"/>
                <w:lang w:eastAsia="zh-CN"/>
              </w:rPr>
            </w:pPr>
            <w:r>
              <w:rPr>
                <w:rFonts w:ascii="华文仿宋" w:eastAsia="华文仿宋" w:hAnsi="华文仿宋" w:cs="宋体"/>
                <w:sz w:val="24"/>
                <w:szCs w:val="24"/>
                <w:lang w:eastAsia="zh-CN"/>
              </w:rPr>
              <w:t>通过</w:t>
            </w:r>
            <w:r>
              <w:rPr>
                <w:rFonts w:ascii="华文仿宋" w:eastAsia="华文仿宋" w:hAnsi="华文仿宋" w:cs="宋体"/>
                <w:spacing w:val="3"/>
                <w:sz w:val="24"/>
                <w:szCs w:val="24"/>
                <w:lang w:eastAsia="zh-CN"/>
              </w:rPr>
              <w:t xml:space="preserve"> </w:t>
            </w:r>
            <w:r>
              <w:rPr>
                <w:rFonts w:ascii="华文仿宋" w:eastAsia="华文仿宋" w:hAnsi="华文仿宋" w:cs="宋体"/>
                <w:sz w:val="24"/>
                <w:szCs w:val="24"/>
                <w:lang w:eastAsia="zh-CN"/>
              </w:rPr>
              <w:t>ISO</w:t>
            </w:r>
            <w:r>
              <w:rPr>
                <w:rFonts w:ascii="华文仿宋" w:eastAsia="华文仿宋" w:hAnsi="华文仿宋" w:cs="宋体"/>
                <w:spacing w:val="3"/>
                <w:sz w:val="24"/>
                <w:szCs w:val="24"/>
                <w:lang w:eastAsia="zh-CN"/>
              </w:rPr>
              <w:t xml:space="preserve"> </w:t>
            </w:r>
            <w:r>
              <w:rPr>
                <w:rFonts w:ascii="华文仿宋" w:eastAsia="华文仿宋" w:hAnsi="华文仿宋" w:cs="宋体"/>
                <w:sz w:val="24"/>
                <w:szCs w:val="24"/>
                <w:lang w:eastAsia="zh-CN"/>
              </w:rPr>
              <w:t>质量管理体系认证，得</w:t>
            </w:r>
            <w:r>
              <w:rPr>
                <w:rFonts w:ascii="华文仿宋" w:eastAsia="华文仿宋" w:hAnsi="华文仿宋" w:cs="宋体" w:hint="eastAsia"/>
                <w:sz w:val="24"/>
                <w:szCs w:val="24"/>
                <w:lang w:eastAsia="zh-CN"/>
              </w:rPr>
              <w:t>.</w:t>
            </w:r>
            <w:r>
              <w:rPr>
                <w:rFonts w:ascii="华文仿宋" w:eastAsia="华文仿宋" w:hAnsi="华文仿宋" w:cs="宋体"/>
                <w:spacing w:val="3"/>
                <w:sz w:val="24"/>
                <w:szCs w:val="24"/>
                <w:lang w:eastAsia="zh-CN"/>
              </w:rPr>
              <w:t>分</w:t>
            </w:r>
            <w:r>
              <w:rPr>
                <w:rFonts w:ascii="华文仿宋" w:eastAsia="华文仿宋" w:hAnsi="华文仿宋" w:cs="宋体" w:hint="eastAsia"/>
                <w:spacing w:val="3"/>
                <w:sz w:val="24"/>
                <w:szCs w:val="24"/>
                <w:lang w:eastAsia="zh-CN"/>
              </w:rPr>
              <w:t>；</w:t>
            </w:r>
            <w:r>
              <w:rPr>
                <w:rFonts w:ascii="华文仿宋" w:eastAsia="华文仿宋" w:hAnsi="华文仿宋" w:cs="宋体"/>
                <w:spacing w:val="3"/>
                <w:sz w:val="24"/>
                <w:szCs w:val="24"/>
                <w:lang w:eastAsia="zh-CN"/>
              </w:rPr>
              <w:t>通</w:t>
            </w:r>
            <w:r>
              <w:rPr>
                <w:rFonts w:ascii="华文仿宋" w:eastAsia="华文仿宋" w:hAnsi="华文仿宋" w:cs="宋体" w:hint="eastAsia"/>
                <w:spacing w:val="3"/>
                <w:sz w:val="24"/>
                <w:szCs w:val="24"/>
                <w:lang w:eastAsia="zh-CN"/>
              </w:rPr>
              <w:t>过</w:t>
            </w:r>
            <w:r>
              <w:rPr>
                <w:rFonts w:ascii="华文仿宋" w:eastAsia="华文仿宋" w:hAnsi="华文仿宋" w:cs="宋体"/>
                <w:sz w:val="24"/>
                <w:szCs w:val="24"/>
                <w:lang w:eastAsia="zh-CN"/>
              </w:rPr>
              <w:t>ISO</w:t>
            </w:r>
            <w:r>
              <w:rPr>
                <w:rFonts w:ascii="华文仿宋" w:eastAsia="华文仿宋" w:hAnsi="华文仿宋" w:cs="宋体"/>
                <w:spacing w:val="-44"/>
                <w:sz w:val="24"/>
                <w:szCs w:val="24"/>
                <w:lang w:eastAsia="zh-CN"/>
              </w:rPr>
              <w:t xml:space="preserve"> </w:t>
            </w:r>
            <w:r>
              <w:rPr>
                <w:rFonts w:ascii="华文仿宋" w:eastAsia="华文仿宋" w:hAnsi="华文仿宋" w:cs="宋体"/>
                <w:sz w:val="24"/>
                <w:szCs w:val="24"/>
                <w:lang w:eastAsia="zh-CN"/>
              </w:rPr>
              <w:t>质量管理体系认证年限达到</w:t>
            </w:r>
            <w:r>
              <w:rPr>
                <w:rFonts w:ascii="华文仿宋" w:eastAsia="华文仿宋" w:hAnsi="华文仿宋" w:cs="宋体"/>
                <w:spacing w:val="-48"/>
                <w:sz w:val="24"/>
                <w:szCs w:val="24"/>
                <w:lang w:eastAsia="zh-CN"/>
              </w:rPr>
              <w:t xml:space="preserve"> </w:t>
            </w:r>
            <w:r>
              <w:rPr>
                <w:rFonts w:ascii="华文仿宋" w:eastAsia="华文仿宋" w:hAnsi="华文仿宋" w:cs="宋体"/>
                <w:sz w:val="24"/>
                <w:szCs w:val="24"/>
                <w:lang w:eastAsia="zh-CN"/>
              </w:rPr>
              <w:t>年及以上的， 另加</w:t>
            </w:r>
            <w:r>
              <w:rPr>
                <w:rFonts w:ascii="华文仿宋" w:eastAsia="华文仿宋" w:hAnsi="华文仿宋" w:cs="宋体" w:hint="eastAsia"/>
                <w:sz w:val="24"/>
                <w:szCs w:val="24"/>
                <w:lang w:eastAsia="zh-CN"/>
              </w:rPr>
              <w:t>.分</w:t>
            </w:r>
            <w:r>
              <w:rPr>
                <w:rFonts w:ascii="华文仿宋" w:eastAsia="华文仿宋" w:hAnsi="华文仿宋" w:cs="宋体"/>
                <w:sz w:val="24"/>
                <w:szCs w:val="24"/>
                <w:lang w:eastAsia="zh-CN"/>
              </w:rPr>
              <w:t>。</w:t>
            </w:r>
            <w:r>
              <w:rPr>
                <w:rFonts w:ascii="华文仿宋" w:eastAsia="华文仿宋" w:hAnsi="华文仿宋" w:cs="宋体" w:hint="eastAsia"/>
                <w:sz w:val="24"/>
                <w:szCs w:val="24"/>
                <w:lang w:eastAsia="zh-CN"/>
              </w:rPr>
              <w:t>提供认证证书查询，未提供者不得分。</w:t>
            </w:r>
          </w:p>
        </w:tc>
      </w:tr>
      <w:tr>
        <w:tblPrEx>
          <w:tblW w:w="0" w:type="auto"/>
          <w:tblInd w:w="101" w:type="dxa"/>
          <w:tblLayout w:type="fixed"/>
          <w:tblCellMar>
            <w:top w:w="0" w:type="dxa"/>
            <w:left w:w="0" w:type="dxa"/>
            <w:bottom w:w="0" w:type="dxa"/>
            <w:right w:w="0" w:type="dxa"/>
          </w:tblCellMar>
        </w:tblPrEx>
        <w:trPr>
          <w:trHeight w:hRule="exact" w:val="1566"/>
        </w:trPr>
        <w:tc>
          <w:tcPr>
            <w:tcW w:w="781" w:type="dxa"/>
            <w:tcBorders>
              <w:top w:val="single" w:sz="6" w:space="0" w:color="000000"/>
              <w:left w:val="single" w:sz="6" w:space="0" w:color="000000"/>
              <w:bottom w:val="single" w:sz="6" w:space="0" w:color="000000"/>
              <w:right w:val="single" w:sz="6" w:space="0" w:color="000000"/>
            </w:tcBorders>
            <w:vAlign w:val="center"/>
          </w:tcPr>
          <w:p>
            <w:pPr>
              <w:pStyle w:val="TableParagraph"/>
              <w:jc w:val="center"/>
              <w:rPr>
                <w:rFonts w:ascii="华文仿宋" w:eastAsia="华文仿宋" w:hAnsi="华文仿宋" w:cs="宋体" w:hint="eastAsia"/>
                <w:sz w:val="24"/>
                <w:szCs w:val="24"/>
                <w:lang w:eastAsia="zh-CN"/>
              </w:rPr>
            </w:pPr>
          </w:p>
        </w:tc>
        <w:tc>
          <w:tcPr>
            <w:tcW w:w="1961" w:type="dxa"/>
            <w:tcBorders>
              <w:top w:val="single" w:sz="6" w:space="0" w:color="000000"/>
              <w:left w:val="single" w:sz="6" w:space="0" w:color="000000"/>
              <w:bottom w:val="single" w:sz="6" w:space="0" w:color="000000"/>
              <w:right w:val="single" w:sz="6" w:space="0" w:color="000000"/>
            </w:tcBorders>
            <w:vAlign w:val="center"/>
          </w:tcPr>
          <w:p>
            <w:pPr>
              <w:pStyle w:val="TableParagraph"/>
              <w:rPr>
                <w:rFonts w:ascii="华文仿宋" w:eastAsia="华文仿宋" w:hAnsi="华文仿宋" w:cs="宋体"/>
                <w:sz w:val="24"/>
                <w:szCs w:val="24"/>
              </w:rPr>
            </w:pPr>
            <w:r>
              <w:rPr>
                <w:rFonts w:ascii="华文仿宋" w:eastAsia="华文仿宋" w:hAnsi="华文仿宋" w:cs="宋体"/>
                <w:sz w:val="24"/>
                <w:szCs w:val="24"/>
              </w:rPr>
              <w:t>企业获奖情况</w:t>
            </w:r>
          </w:p>
        </w:tc>
        <w:tc>
          <w:tcPr>
            <w:tcW w:w="713" w:type="dxa"/>
            <w:tcBorders>
              <w:top w:val="single" w:sz="6" w:space="0" w:color="000000"/>
              <w:left w:val="single" w:sz="6" w:space="0" w:color="000000"/>
              <w:bottom w:val="single" w:sz="6" w:space="0" w:color="000000"/>
              <w:right w:val="single" w:sz="6" w:space="0" w:color="000000"/>
            </w:tcBorders>
            <w:vAlign w:val="center"/>
          </w:tcPr>
          <w:p>
            <w:pPr>
              <w:pStyle w:val="TableParagraph"/>
              <w:jc w:val="center"/>
              <w:rPr>
                <w:rFonts w:ascii="华文仿宋" w:eastAsia="华文仿宋" w:hAnsi="华文仿宋" w:cs="宋体"/>
                <w:sz w:val="24"/>
                <w:szCs w:val="24"/>
                <w:lang w:eastAsia="zh-CN"/>
              </w:rPr>
            </w:pPr>
            <w:r>
              <w:rPr>
                <w:rFonts w:ascii="华文仿宋" w:eastAsia="华文仿宋" w:hAnsi="华文仿宋" w:hint="eastAsia"/>
                <w:sz w:val="24"/>
                <w:szCs w:val="24"/>
                <w:lang w:eastAsia="zh-CN"/>
              </w:rPr>
              <w:t>.</w:t>
            </w:r>
          </w:p>
        </w:tc>
        <w:tc>
          <w:tcPr>
            <w:tcW w:w="5950" w:type="dxa"/>
            <w:tcBorders>
              <w:top w:val="single" w:sz="6" w:space="0" w:color="000000"/>
              <w:left w:val="single" w:sz="6" w:space="0" w:color="000000"/>
              <w:bottom w:val="single" w:sz="6" w:space="0" w:color="000000"/>
              <w:right w:val="single" w:sz="6" w:space="0" w:color="000000"/>
            </w:tcBorders>
            <w:vAlign w:val="center"/>
          </w:tcPr>
          <w:p>
            <w:pPr>
              <w:pStyle w:val="TableParagraph"/>
              <w:spacing w:line="255" w:lineRule="exact"/>
              <w:rPr>
                <w:rFonts w:ascii="华文仿宋" w:eastAsia="华文仿宋" w:hAnsi="华文仿宋" w:cs="宋体"/>
                <w:sz w:val="24"/>
                <w:szCs w:val="24"/>
                <w:lang w:eastAsia="zh-CN"/>
              </w:rPr>
            </w:pPr>
            <w:r>
              <w:rPr>
                <w:rFonts w:ascii="华文仿宋" w:eastAsia="华文仿宋" w:hAnsi="华文仿宋" w:cs="宋体"/>
                <w:sz w:val="24"/>
                <w:szCs w:val="24"/>
                <w:lang w:eastAsia="zh-CN"/>
              </w:rPr>
              <w:t>年</w:t>
            </w:r>
            <w:r>
              <w:rPr>
                <w:rFonts w:ascii="华文仿宋" w:eastAsia="华文仿宋" w:hAnsi="华文仿宋" w:cs="宋体"/>
                <w:spacing w:val="-75"/>
                <w:sz w:val="24"/>
                <w:szCs w:val="24"/>
                <w:lang w:eastAsia="zh-CN"/>
              </w:rPr>
              <w:t xml:space="preserve">  </w:t>
            </w:r>
            <w:r>
              <w:rPr>
                <w:rFonts w:ascii="华文仿宋" w:eastAsia="华文仿宋" w:hAnsi="华文仿宋" w:cs="宋体"/>
                <w:sz w:val="24"/>
                <w:szCs w:val="24"/>
                <w:lang w:eastAsia="zh-CN"/>
              </w:rPr>
              <w:t>月</w:t>
            </w:r>
            <w:r>
              <w:rPr>
                <w:rFonts w:ascii="华文仿宋" w:eastAsia="华文仿宋" w:hAnsi="华文仿宋" w:cs="宋体"/>
                <w:spacing w:val="-75"/>
                <w:sz w:val="24"/>
                <w:szCs w:val="24"/>
                <w:lang w:eastAsia="zh-CN"/>
              </w:rPr>
              <w:t xml:space="preserve">  </w:t>
            </w:r>
            <w:r>
              <w:rPr>
                <w:rFonts w:ascii="华文仿宋" w:eastAsia="华文仿宋" w:hAnsi="华文仿宋" w:cs="宋体"/>
                <w:spacing w:val="-6"/>
                <w:sz w:val="24"/>
                <w:szCs w:val="24"/>
                <w:lang w:eastAsia="zh-CN"/>
              </w:rPr>
              <w:t>日以来获得</w:t>
            </w:r>
            <w:r>
              <w:rPr>
                <w:rFonts w:ascii="华文仿宋" w:eastAsia="华文仿宋" w:hAnsi="华文仿宋" w:cs="宋体" w:hint="eastAsia"/>
                <w:spacing w:val="-6"/>
                <w:sz w:val="24"/>
                <w:szCs w:val="24"/>
                <w:lang w:eastAsia="zh-CN"/>
              </w:rPr>
              <w:t>市级及以上建设行政主管部门</w:t>
            </w:r>
            <w:r>
              <w:rPr>
                <w:rFonts w:ascii="华文仿宋" w:eastAsia="华文仿宋" w:hAnsi="华文仿宋" w:cs="宋体"/>
                <w:spacing w:val="-6"/>
                <w:sz w:val="24"/>
                <w:szCs w:val="24"/>
                <w:lang w:eastAsia="zh-CN"/>
              </w:rPr>
              <w:t>颁发的优</w:t>
            </w:r>
            <w:r>
              <w:rPr>
                <w:rFonts w:ascii="华文仿宋" w:eastAsia="华文仿宋" w:hAnsi="华文仿宋" w:cs="宋体"/>
                <w:spacing w:val="-8"/>
                <w:sz w:val="24"/>
                <w:szCs w:val="24"/>
                <w:lang w:eastAsia="zh-CN"/>
              </w:rPr>
              <w:t>秀设计奖</w:t>
            </w:r>
            <w:r>
              <w:rPr>
                <w:rFonts w:ascii="华文仿宋" w:eastAsia="华文仿宋" w:hAnsi="华文仿宋" w:cs="宋体" w:hint="eastAsia"/>
                <w:spacing w:val="-8"/>
                <w:sz w:val="24"/>
                <w:szCs w:val="24"/>
                <w:lang w:eastAsia="zh-CN"/>
              </w:rPr>
              <w:t>项的</w:t>
            </w:r>
            <w:r>
              <w:rPr>
                <w:rFonts w:ascii="华文仿宋" w:eastAsia="华文仿宋" w:hAnsi="华文仿宋" w:cs="宋体"/>
                <w:spacing w:val="-8"/>
                <w:sz w:val="24"/>
                <w:szCs w:val="24"/>
                <w:lang w:eastAsia="zh-CN"/>
              </w:rPr>
              <w:t>，一等奖的每个奖项得</w:t>
            </w:r>
            <w:r>
              <w:rPr>
                <w:rFonts w:ascii="华文仿宋" w:eastAsia="华文仿宋" w:hAnsi="华文仿宋" w:cs="宋体" w:hint="eastAsia"/>
                <w:sz w:val="24"/>
                <w:szCs w:val="24"/>
                <w:lang w:eastAsia="zh-CN"/>
              </w:rPr>
              <w:t>.</w:t>
            </w:r>
            <w:r>
              <w:rPr>
                <w:rFonts w:ascii="华文仿宋" w:eastAsia="华文仿宋" w:hAnsi="华文仿宋" w:cs="宋体"/>
                <w:spacing w:val="-8"/>
                <w:sz w:val="24"/>
                <w:szCs w:val="24"/>
                <w:lang w:eastAsia="zh-CN"/>
              </w:rPr>
              <w:t>分，二等</w:t>
            </w:r>
            <w:r>
              <w:rPr>
                <w:rFonts w:ascii="华文仿宋" w:eastAsia="华文仿宋" w:hAnsi="华文仿宋" w:cs="宋体"/>
                <w:sz w:val="24"/>
                <w:szCs w:val="24"/>
                <w:lang w:eastAsia="zh-CN"/>
              </w:rPr>
              <w:t>奖的每个奖项得</w:t>
            </w:r>
            <w:r>
              <w:rPr>
                <w:rFonts w:ascii="华文仿宋" w:eastAsia="华文仿宋" w:hAnsi="华文仿宋" w:cs="宋体"/>
                <w:spacing w:val="-46"/>
                <w:sz w:val="24"/>
                <w:szCs w:val="24"/>
                <w:lang w:eastAsia="zh-CN"/>
              </w:rPr>
              <w:t xml:space="preserve"> </w:t>
            </w:r>
            <w:r>
              <w:rPr>
                <w:rFonts w:ascii="华文仿宋" w:eastAsia="华文仿宋" w:hAnsi="华文仿宋" w:cs="宋体"/>
                <w:sz w:val="24"/>
                <w:szCs w:val="24"/>
                <w:lang w:eastAsia="zh-CN"/>
              </w:rPr>
              <w:t>分，三等奖的每个奖项得</w:t>
            </w:r>
            <w:r>
              <w:rPr>
                <w:rFonts w:ascii="华文仿宋" w:eastAsia="华文仿宋" w:hAnsi="华文仿宋" w:cs="宋体"/>
                <w:spacing w:val="-46"/>
                <w:sz w:val="24"/>
                <w:szCs w:val="24"/>
                <w:lang w:eastAsia="zh-CN"/>
              </w:rPr>
              <w:t xml:space="preserve"> </w:t>
            </w:r>
            <w:r>
              <w:rPr>
                <w:rFonts w:ascii="华文仿宋" w:eastAsia="华文仿宋" w:hAnsi="华文仿宋" w:cs="宋体" w:hint="eastAsia"/>
                <w:sz w:val="24"/>
                <w:szCs w:val="24"/>
                <w:lang w:eastAsia="zh-CN"/>
              </w:rPr>
              <w:t>.</w:t>
            </w:r>
            <w:r>
              <w:rPr>
                <w:rFonts w:ascii="华文仿宋" w:eastAsia="华文仿宋" w:hAnsi="华文仿宋" w:cs="宋体"/>
                <w:sz w:val="24"/>
                <w:szCs w:val="24"/>
                <w:lang w:eastAsia="zh-CN"/>
              </w:rPr>
              <w:t>分</w:t>
            </w:r>
            <w:r>
              <w:rPr>
                <w:rFonts w:ascii="华文仿宋" w:eastAsia="华文仿宋" w:hAnsi="华文仿宋" w:cs="宋体" w:hint="eastAsia"/>
                <w:sz w:val="24"/>
                <w:szCs w:val="24"/>
                <w:lang w:eastAsia="zh-CN"/>
              </w:rPr>
              <w:t>。</w:t>
            </w:r>
            <w:r>
              <w:rPr>
                <w:rFonts w:ascii="华文仿宋" w:eastAsia="华文仿宋" w:hAnsi="华文仿宋" w:cs="宋体"/>
                <w:sz w:val="24"/>
                <w:szCs w:val="24"/>
                <w:lang w:eastAsia="zh-CN"/>
              </w:rPr>
              <w:t>以获奖证书落款日期为准</w:t>
            </w:r>
            <w:r>
              <w:rPr>
                <w:rFonts w:ascii="华文仿宋" w:eastAsia="华文仿宋" w:hAnsi="华文仿宋" w:cs="宋体" w:hint="eastAsia"/>
                <w:sz w:val="24"/>
                <w:szCs w:val="24"/>
                <w:lang w:eastAsia="zh-CN"/>
              </w:rPr>
              <w:t>，未提供</w:t>
            </w:r>
            <w:r>
              <w:rPr>
                <w:rFonts w:ascii="华文仿宋" w:eastAsia="华文仿宋" w:hAnsi="华文仿宋" w:cs="宋体"/>
                <w:sz w:val="24"/>
                <w:szCs w:val="24"/>
                <w:lang w:eastAsia="zh-CN"/>
              </w:rPr>
              <w:t>获奖证书</w:t>
            </w:r>
            <w:r>
              <w:rPr>
                <w:rFonts w:ascii="华文仿宋" w:eastAsia="华文仿宋" w:hAnsi="华文仿宋" w:cs="宋体" w:hint="eastAsia"/>
                <w:sz w:val="24"/>
                <w:szCs w:val="24"/>
                <w:lang w:eastAsia="zh-CN"/>
              </w:rPr>
              <w:t>者不得分。</w:t>
            </w:r>
          </w:p>
        </w:tc>
      </w:tr>
      <w:tr>
        <w:tblPrEx>
          <w:tblW w:w="0" w:type="auto"/>
          <w:tblInd w:w="101" w:type="dxa"/>
          <w:tblLayout w:type="fixed"/>
          <w:tblCellMar>
            <w:top w:w="0" w:type="dxa"/>
            <w:left w:w="0" w:type="dxa"/>
            <w:bottom w:w="0" w:type="dxa"/>
            <w:right w:w="0" w:type="dxa"/>
          </w:tblCellMar>
        </w:tblPrEx>
        <w:trPr>
          <w:trHeight w:hRule="exact" w:val="1768"/>
        </w:trPr>
        <w:tc>
          <w:tcPr>
            <w:tcW w:w="781" w:type="dxa"/>
            <w:tcBorders>
              <w:top w:val="single" w:sz="6" w:space="0" w:color="000000"/>
              <w:left w:val="single" w:sz="6" w:space="0" w:color="000000"/>
              <w:bottom w:val="single" w:sz="6" w:space="0" w:color="000000"/>
              <w:right w:val="single" w:sz="6" w:space="0" w:color="000000"/>
            </w:tcBorders>
            <w:vAlign w:val="center"/>
          </w:tcPr>
          <w:p>
            <w:pPr>
              <w:pStyle w:val="TableParagraph"/>
              <w:jc w:val="center"/>
              <w:rPr>
                <w:rFonts w:ascii="华文仿宋" w:eastAsia="华文仿宋" w:hAnsi="华文仿宋" w:cs="宋体" w:hint="eastAsia"/>
                <w:sz w:val="24"/>
                <w:szCs w:val="24"/>
                <w:lang w:eastAsia="zh-CN"/>
              </w:rPr>
            </w:pPr>
          </w:p>
        </w:tc>
        <w:tc>
          <w:tcPr>
            <w:tcW w:w="1961" w:type="dxa"/>
            <w:tcBorders>
              <w:top w:val="single" w:sz="6" w:space="0" w:color="000000"/>
              <w:left w:val="single" w:sz="6" w:space="0" w:color="000000"/>
              <w:bottom w:val="single" w:sz="6" w:space="0" w:color="000000"/>
              <w:right w:val="single" w:sz="6" w:space="0" w:color="000000"/>
            </w:tcBorders>
            <w:vAlign w:val="center"/>
          </w:tcPr>
          <w:p>
            <w:pPr>
              <w:pStyle w:val="TableParagraph"/>
              <w:spacing w:line="276" w:lineRule="auto"/>
              <w:rPr>
                <w:rFonts w:ascii="华文仿宋" w:eastAsia="华文仿宋" w:hAnsi="华文仿宋" w:cs="宋体"/>
                <w:sz w:val="24"/>
                <w:szCs w:val="24"/>
                <w:lang w:eastAsia="zh-CN"/>
              </w:rPr>
            </w:pPr>
            <w:r>
              <w:rPr>
                <w:rFonts w:ascii="华文仿宋" w:eastAsia="华文仿宋" w:hAnsi="华文仿宋" w:cs="宋体"/>
                <w:spacing w:val="15"/>
                <w:sz w:val="24"/>
                <w:szCs w:val="24"/>
                <w:lang w:eastAsia="zh-CN"/>
              </w:rPr>
              <w:t xml:space="preserve">守合同重信用单 </w:t>
            </w:r>
            <w:r>
              <w:rPr>
                <w:rFonts w:ascii="华文仿宋" w:eastAsia="华文仿宋" w:hAnsi="华文仿宋" w:cs="宋体"/>
                <w:sz w:val="24"/>
                <w:szCs w:val="24"/>
                <w:lang w:eastAsia="zh-CN"/>
              </w:rPr>
              <w:t>位荣誉称号</w:t>
            </w:r>
          </w:p>
        </w:tc>
        <w:tc>
          <w:tcPr>
            <w:tcW w:w="713" w:type="dxa"/>
            <w:tcBorders>
              <w:top w:val="single" w:sz="6" w:space="0" w:color="000000"/>
              <w:left w:val="single" w:sz="6" w:space="0" w:color="000000"/>
              <w:bottom w:val="single" w:sz="6" w:space="0" w:color="000000"/>
              <w:right w:val="single" w:sz="6" w:space="0" w:color="000000"/>
            </w:tcBorders>
            <w:vAlign w:val="center"/>
          </w:tcPr>
          <w:p>
            <w:pPr>
              <w:pStyle w:val="TableParagraph"/>
              <w:jc w:val="center"/>
              <w:rPr>
                <w:rFonts w:ascii="华文仿宋" w:eastAsia="华文仿宋" w:hAnsi="华文仿宋" w:cs="宋体" w:hint="eastAsia"/>
                <w:sz w:val="24"/>
                <w:szCs w:val="24"/>
                <w:lang w:eastAsia="zh-CN"/>
              </w:rPr>
            </w:pPr>
            <w:r>
              <w:rPr>
                <w:rFonts w:ascii="华文仿宋" w:eastAsia="华文仿宋" w:hAnsi="华文仿宋" w:hint="eastAsia"/>
                <w:sz w:val="24"/>
                <w:szCs w:val="24"/>
                <w:lang w:eastAsia="zh-CN"/>
              </w:rPr>
              <w:t>.</w:t>
            </w:r>
          </w:p>
        </w:tc>
        <w:tc>
          <w:tcPr>
            <w:tcW w:w="5950" w:type="dxa"/>
            <w:tcBorders>
              <w:top w:val="single" w:sz="6" w:space="0" w:color="000000"/>
              <w:left w:val="single" w:sz="6" w:space="0" w:color="000000"/>
              <w:bottom w:val="single" w:sz="6" w:space="0" w:color="000000"/>
              <w:right w:val="single" w:sz="6" w:space="0" w:color="000000"/>
            </w:tcBorders>
            <w:vAlign w:val="center"/>
          </w:tcPr>
          <w:p>
            <w:pPr>
              <w:pStyle w:val="TableParagraph"/>
              <w:spacing w:line="255" w:lineRule="exact"/>
              <w:rPr>
                <w:rFonts w:ascii="华文仿宋" w:eastAsia="华文仿宋" w:hAnsi="华文仿宋" w:cs="宋体"/>
                <w:sz w:val="24"/>
                <w:szCs w:val="24"/>
                <w:lang w:eastAsia="zh-CN"/>
              </w:rPr>
            </w:pPr>
            <w:r>
              <w:rPr>
                <w:rFonts w:ascii="华文仿宋" w:eastAsia="华文仿宋" w:hAnsi="华文仿宋" w:cs="宋体"/>
                <w:sz w:val="24"/>
                <w:szCs w:val="24"/>
                <w:lang w:eastAsia="zh-CN"/>
              </w:rPr>
              <w:t>自</w:t>
            </w:r>
            <w:r>
              <w:rPr>
                <w:rFonts w:ascii="华文仿宋" w:eastAsia="华文仿宋" w:hAnsi="华文仿宋" w:cs="宋体"/>
                <w:spacing w:val="-58"/>
                <w:sz w:val="24"/>
                <w:szCs w:val="24"/>
                <w:lang w:eastAsia="zh-CN"/>
              </w:rPr>
              <w:t xml:space="preserve"> </w:t>
            </w:r>
            <w:r>
              <w:rPr>
                <w:rFonts w:ascii="华文仿宋" w:eastAsia="华文仿宋" w:hAnsi="华文仿宋" w:cs="宋体"/>
                <w:sz w:val="24"/>
                <w:szCs w:val="24"/>
                <w:lang w:eastAsia="zh-CN"/>
              </w:rPr>
              <w:t>年</w:t>
            </w:r>
            <w:r>
              <w:rPr>
                <w:rFonts w:ascii="华文仿宋" w:eastAsia="华文仿宋" w:hAnsi="华文仿宋" w:cs="宋体"/>
                <w:spacing w:val="-58"/>
                <w:sz w:val="24"/>
                <w:szCs w:val="24"/>
                <w:lang w:eastAsia="zh-CN"/>
              </w:rPr>
              <w:t xml:space="preserve">  </w:t>
            </w:r>
            <w:r>
              <w:rPr>
                <w:rFonts w:ascii="华文仿宋" w:eastAsia="华文仿宋" w:hAnsi="华文仿宋" w:cs="宋体"/>
                <w:sz w:val="24"/>
                <w:szCs w:val="24"/>
                <w:lang w:eastAsia="zh-CN"/>
              </w:rPr>
              <w:t>月</w:t>
            </w:r>
            <w:r>
              <w:rPr>
                <w:rFonts w:ascii="华文仿宋" w:eastAsia="华文仿宋" w:hAnsi="华文仿宋" w:cs="宋体"/>
                <w:spacing w:val="-58"/>
                <w:sz w:val="24"/>
                <w:szCs w:val="24"/>
                <w:lang w:eastAsia="zh-CN"/>
              </w:rPr>
              <w:t xml:space="preserve">  </w:t>
            </w:r>
            <w:r>
              <w:rPr>
                <w:rFonts w:ascii="华文仿宋" w:eastAsia="华文仿宋" w:hAnsi="华文仿宋" w:cs="宋体"/>
                <w:spacing w:val="-7"/>
                <w:sz w:val="24"/>
                <w:szCs w:val="24"/>
                <w:lang w:eastAsia="zh-CN"/>
              </w:rPr>
              <w:t>日（以证书落款日期或颁发公告日期）</w:t>
            </w:r>
            <w:r>
              <w:rPr>
                <w:rFonts w:ascii="华文仿宋" w:eastAsia="华文仿宋" w:hAnsi="华文仿宋" w:cs="宋体"/>
                <w:sz w:val="24"/>
                <w:szCs w:val="24"/>
                <w:lang w:eastAsia="zh-CN"/>
              </w:rPr>
              <w:t>以来取得市级工商部门颁发的的，每个证书得 分；省级工商部门颁发的的，每个证书得</w:t>
            </w:r>
            <w:r>
              <w:rPr>
                <w:rFonts w:ascii="华文仿宋" w:eastAsia="华文仿宋" w:hAnsi="华文仿宋" w:cs="宋体" w:hint="eastAsia"/>
                <w:sz w:val="24"/>
                <w:szCs w:val="24"/>
                <w:lang w:eastAsia="zh-CN"/>
              </w:rPr>
              <w:t>.</w:t>
            </w:r>
            <w:r>
              <w:rPr>
                <w:rFonts w:ascii="华文仿宋" w:eastAsia="华文仿宋" w:hAnsi="华文仿宋" w:cs="宋体"/>
                <w:sz w:val="24"/>
                <w:szCs w:val="24"/>
                <w:lang w:eastAsia="zh-CN"/>
              </w:rPr>
              <w:t>分；国家级工商部门颁发的的，每个证书得分；得分为投标人获</w:t>
            </w:r>
            <w:r>
              <w:rPr>
                <w:rFonts w:ascii="华文仿宋" w:eastAsia="华文仿宋" w:hAnsi="华文仿宋" w:cs="宋体"/>
                <w:spacing w:val="-3"/>
                <w:sz w:val="24"/>
                <w:szCs w:val="24"/>
                <w:lang w:eastAsia="zh-CN"/>
              </w:rPr>
              <w:t>得的市级、省级、国家级各项证书累加分</w:t>
            </w:r>
            <w:r>
              <w:rPr>
                <w:rFonts w:ascii="华文仿宋" w:eastAsia="华文仿宋" w:hAnsi="华文仿宋" w:cs="宋体" w:hint="eastAsia"/>
                <w:spacing w:val="-3"/>
                <w:sz w:val="24"/>
                <w:szCs w:val="24"/>
                <w:lang w:eastAsia="zh-CN"/>
              </w:rPr>
              <w:t>。</w:t>
            </w:r>
            <w:r>
              <w:rPr>
                <w:rFonts w:ascii="华文仿宋" w:eastAsia="华文仿宋" w:hAnsi="华文仿宋" w:cs="宋体"/>
                <w:spacing w:val="-3"/>
                <w:sz w:val="24"/>
                <w:szCs w:val="24"/>
                <w:lang w:eastAsia="zh-CN"/>
              </w:rPr>
              <w:t>满分</w:t>
            </w:r>
            <w:r>
              <w:rPr>
                <w:rFonts w:ascii="华文仿宋" w:eastAsia="华文仿宋" w:hAnsi="华文仿宋" w:cs="宋体" w:hint="eastAsia"/>
                <w:sz w:val="24"/>
                <w:szCs w:val="24"/>
                <w:lang w:eastAsia="zh-CN"/>
              </w:rPr>
              <w:t>.</w:t>
            </w:r>
            <w:r>
              <w:rPr>
                <w:rFonts w:ascii="华文仿宋" w:eastAsia="华文仿宋" w:hAnsi="华文仿宋" w:cs="宋体"/>
                <w:sz w:val="24"/>
                <w:szCs w:val="24"/>
                <w:lang w:eastAsia="zh-CN"/>
              </w:rPr>
              <w:t>分。</w:t>
            </w:r>
            <w:r>
              <w:rPr>
                <w:rFonts w:ascii="华文仿宋" w:eastAsia="华文仿宋" w:hAnsi="华文仿宋" w:cs="宋体" w:hint="eastAsia"/>
                <w:sz w:val="24"/>
                <w:szCs w:val="24"/>
                <w:lang w:eastAsia="zh-CN"/>
              </w:rPr>
              <w:t>未提供</w:t>
            </w:r>
            <w:r>
              <w:rPr>
                <w:rFonts w:ascii="华文仿宋" w:eastAsia="华文仿宋" w:hAnsi="华文仿宋" w:cs="宋体"/>
                <w:sz w:val="24"/>
                <w:szCs w:val="24"/>
                <w:lang w:eastAsia="zh-CN"/>
              </w:rPr>
              <w:t>获奖证书</w:t>
            </w:r>
            <w:r>
              <w:rPr>
                <w:rFonts w:ascii="华文仿宋" w:eastAsia="华文仿宋" w:hAnsi="华文仿宋" w:cs="宋体" w:hint="eastAsia"/>
                <w:sz w:val="24"/>
                <w:szCs w:val="24"/>
                <w:lang w:eastAsia="zh-CN"/>
              </w:rPr>
              <w:t>者不得分。</w:t>
            </w:r>
          </w:p>
        </w:tc>
      </w:tr>
      <w:tr>
        <w:tblPrEx>
          <w:tblW w:w="0" w:type="auto"/>
          <w:tblInd w:w="101" w:type="dxa"/>
          <w:tblLayout w:type="fixed"/>
          <w:tblCellMar>
            <w:top w:w="0" w:type="dxa"/>
            <w:left w:w="0" w:type="dxa"/>
            <w:bottom w:w="0" w:type="dxa"/>
            <w:right w:w="0" w:type="dxa"/>
          </w:tblCellMar>
        </w:tblPrEx>
        <w:trPr>
          <w:trHeight w:hRule="exact" w:val="1549"/>
        </w:trPr>
        <w:tc>
          <w:tcPr>
            <w:tcW w:w="781" w:type="dxa"/>
            <w:tcBorders>
              <w:top w:val="single" w:sz="6" w:space="0" w:color="000000"/>
              <w:left w:val="single" w:sz="6" w:space="0" w:color="000000"/>
              <w:bottom w:val="single" w:sz="6" w:space="0" w:color="000000"/>
              <w:right w:val="single" w:sz="6" w:space="0" w:color="000000"/>
            </w:tcBorders>
            <w:vAlign w:val="center"/>
          </w:tcPr>
          <w:p>
            <w:pPr>
              <w:pStyle w:val="TableParagraph"/>
              <w:jc w:val="center"/>
              <w:rPr>
                <w:rFonts w:ascii="华文仿宋" w:eastAsia="华文仿宋" w:hAnsi="华文仿宋" w:cs="宋体" w:hint="eastAsia"/>
                <w:sz w:val="24"/>
                <w:szCs w:val="24"/>
                <w:lang w:eastAsia="zh-CN"/>
              </w:rPr>
            </w:pPr>
          </w:p>
        </w:tc>
        <w:tc>
          <w:tcPr>
            <w:tcW w:w="1961" w:type="dxa"/>
            <w:tcBorders>
              <w:top w:val="single" w:sz="6" w:space="0" w:color="000000"/>
              <w:left w:val="single" w:sz="6" w:space="0" w:color="000000"/>
              <w:bottom w:val="single" w:sz="6" w:space="0" w:color="000000"/>
              <w:right w:val="single" w:sz="6" w:space="0" w:color="000000"/>
            </w:tcBorders>
            <w:vAlign w:val="center"/>
          </w:tcPr>
          <w:p>
            <w:pPr>
              <w:pStyle w:val="TableParagraph"/>
              <w:rPr>
                <w:rFonts w:ascii="华文仿宋" w:eastAsia="华文仿宋" w:hAnsi="华文仿宋" w:cs="宋体"/>
                <w:sz w:val="24"/>
                <w:szCs w:val="24"/>
              </w:rPr>
            </w:pPr>
            <w:r>
              <w:rPr>
                <w:rFonts w:ascii="华文仿宋" w:eastAsia="华文仿宋" w:hAnsi="华文仿宋" w:cs="宋体"/>
                <w:sz w:val="24"/>
                <w:szCs w:val="24"/>
              </w:rPr>
              <w:t>企业设计业绩</w:t>
            </w:r>
          </w:p>
        </w:tc>
        <w:tc>
          <w:tcPr>
            <w:tcW w:w="713" w:type="dxa"/>
            <w:tcBorders>
              <w:top w:val="single" w:sz="6" w:space="0" w:color="000000"/>
              <w:left w:val="single" w:sz="6" w:space="0" w:color="000000"/>
              <w:bottom w:val="single" w:sz="6" w:space="0" w:color="000000"/>
              <w:right w:val="single" w:sz="6" w:space="0" w:color="000000"/>
            </w:tcBorders>
            <w:vAlign w:val="center"/>
          </w:tcPr>
          <w:p>
            <w:pPr>
              <w:pStyle w:val="TableParagraph"/>
              <w:jc w:val="center"/>
              <w:rPr>
                <w:rFonts w:ascii="华文仿宋" w:eastAsia="华文仿宋" w:hAnsi="华文仿宋" w:cs="宋体" w:hint="eastAsia"/>
                <w:sz w:val="24"/>
                <w:szCs w:val="24"/>
                <w:lang w:eastAsia="zh-CN"/>
              </w:rPr>
            </w:pPr>
          </w:p>
        </w:tc>
        <w:tc>
          <w:tcPr>
            <w:tcW w:w="5950" w:type="dxa"/>
            <w:tcBorders>
              <w:top w:val="single" w:sz="6" w:space="0" w:color="000000"/>
              <w:left w:val="single" w:sz="6" w:space="0" w:color="000000"/>
              <w:bottom w:val="single" w:sz="6" w:space="0" w:color="000000"/>
              <w:right w:val="single" w:sz="6" w:space="0" w:color="000000"/>
            </w:tcBorders>
            <w:vAlign w:val="center"/>
          </w:tcPr>
          <w:p>
            <w:pPr>
              <w:pStyle w:val="TableParagraph"/>
              <w:spacing w:line="255" w:lineRule="exact"/>
              <w:rPr>
                <w:rFonts w:ascii="华文仿宋" w:eastAsia="华文仿宋" w:hAnsi="华文仿宋" w:cs="宋体"/>
                <w:sz w:val="24"/>
                <w:szCs w:val="24"/>
                <w:lang w:eastAsia="zh-CN"/>
              </w:rPr>
            </w:pPr>
            <w:r>
              <w:rPr>
                <w:rFonts w:ascii="华文仿宋" w:eastAsia="华文仿宋" w:hAnsi="华文仿宋" w:cs="宋体"/>
                <w:sz w:val="24"/>
                <w:szCs w:val="24"/>
                <w:lang w:eastAsia="zh-CN"/>
              </w:rPr>
              <w:t>年</w:t>
            </w:r>
            <w:r>
              <w:rPr>
                <w:rFonts w:ascii="华文仿宋" w:eastAsia="华文仿宋" w:hAnsi="华文仿宋" w:cs="宋体"/>
                <w:spacing w:val="-60"/>
                <w:sz w:val="24"/>
                <w:szCs w:val="24"/>
                <w:lang w:eastAsia="zh-CN"/>
              </w:rPr>
              <w:t xml:space="preserve">  </w:t>
            </w:r>
            <w:r>
              <w:rPr>
                <w:rFonts w:ascii="华文仿宋" w:eastAsia="华文仿宋" w:hAnsi="华文仿宋" w:cs="宋体"/>
                <w:sz w:val="24"/>
                <w:szCs w:val="24"/>
                <w:lang w:eastAsia="zh-CN"/>
              </w:rPr>
              <w:t>月</w:t>
            </w:r>
            <w:r>
              <w:rPr>
                <w:rFonts w:ascii="华文仿宋" w:eastAsia="华文仿宋" w:hAnsi="华文仿宋" w:cs="宋体"/>
                <w:spacing w:val="-45"/>
                <w:sz w:val="24"/>
                <w:szCs w:val="24"/>
                <w:lang w:eastAsia="zh-CN"/>
              </w:rPr>
              <w:t xml:space="preserve"> </w:t>
            </w:r>
            <w:r>
              <w:rPr>
                <w:rFonts w:ascii="华文仿宋" w:eastAsia="华文仿宋" w:hAnsi="华文仿宋" w:cs="宋体"/>
                <w:spacing w:val="-60"/>
                <w:sz w:val="24"/>
                <w:szCs w:val="24"/>
                <w:lang w:eastAsia="zh-CN"/>
              </w:rPr>
              <w:t xml:space="preserve"> </w:t>
            </w:r>
            <w:r>
              <w:rPr>
                <w:rFonts w:ascii="华文仿宋" w:eastAsia="华文仿宋" w:hAnsi="华文仿宋" w:cs="宋体"/>
                <w:sz w:val="24"/>
                <w:szCs w:val="24"/>
                <w:lang w:eastAsia="zh-CN"/>
              </w:rPr>
              <w:t>日以来承担过</w:t>
            </w:r>
            <w:r>
              <w:rPr>
                <w:rFonts w:ascii="华文仿宋" w:eastAsia="华文仿宋" w:hAnsi="华文仿宋"/>
                <w:sz w:val="24"/>
                <w:szCs w:val="24"/>
                <w:lang w:eastAsia="zh-CN"/>
              </w:rPr>
              <w:t>相同或相似</w:t>
            </w:r>
            <w:r>
              <w:rPr>
                <w:rFonts w:ascii="华文仿宋" w:eastAsia="华文仿宋" w:hAnsi="华文仿宋" w:cs="宋体" w:hint="eastAsia"/>
                <w:sz w:val="24"/>
                <w:szCs w:val="24"/>
                <w:lang w:eastAsia="zh-CN"/>
              </w:rPr>
              <w:t>项目</w:t>
            </w:r>
            <w:r>
              <w:rPr>
                <w:rFonts w:ascii="华文仿宋" w:eastAsia="华文仿宋" w:hAnsi="华文仿宋" w:cs="宋体"/>
                <w:sz w:val="24"/>
                <w:szCs w:val="24"/>
                <w:lang w:eastAsia="zh-CN"/>
              </w:rPr>
              <w:t>设计</w:t>
            </w:r>
            <w:r>
              <w:rPr>
                <w:rFonts w:ascii="华文仿宋" w:eastAsia="华文仿宋" w:hAnsi="华文仿宋" w:cs="宋体" w:hint="eastAsia"/>
                <w:sz w:val="24"/>
                <w:szCs w:val="24"/>
                <w:lang w:eastAsia="zh-CN"/>
              </w:rPr>
              <w:t>任务的</w:t>
            </w:r>
            <w:r>
              <w:rPr>
                <w:rFonts w:ascii="华文仿宋" w:eastAsia="华文仿宋" w:hAnsi="华文仿宋" w:cs="宋体"/>
                <w:sz w:val="24"/>
                <w:szCs w:val="24"/>
                <w:lang w:eastAsia="zh-CN"/>
              </w:rPr>
              <w:t>, 每一项</w:t>
            </w:r>
            <w:r>
              <w:rPr>
                <w:rFonts w:ascii="华文仿宋" w:eastAsia="华文仿宋" w:hAnsi="华文仿宋" w:cs="宋体" w:hint="eastAsia"/>
                <w:sz w:val="24"/>
                <w:szCs w:val="24"/>
                <w:lang w:eastAsia="zh-CN"/>
              </w:rPr>
              <w:t>已</w:t>
            </w:r>
            <w:r>
              <w:rPr>
                <w:rFonts w:ascii="华文仿宋" w:eastAsia="华文仿宋" w:hAnsi="华文仿宋" w:cs="宋体"/>
                <w:sz w:val="24"/>
                <w:szCs w:val="24"/>
                <w:lang w:eastAsia="zh-CN"/>
              </w:rPr>
              <w:t>完成业绩</w:t>
            </w:r>
            <w:r>
              <w:rPr>
                <w:rFonts w:ascii="华文仿宋" w:eastAsia="华文仿宋" w:hAnsi="华文仿宋" w:cs="宋体" w:hint="eastAsia"/>
                <w:sz w:val="24"/>
                <w:szCs w:val="24"/>
                <w:lang w:eastAsia="zh-CN"/>
              </w:rPr>
              <w:t>得分。</w:t>
            </w:r>
            <w:r>
              <w:rPr>
                <w:rFonts w:ascii="华文仿宋" w:eastAsia="华文仿宋" w:hAnsi="华文仿宋" w:cs="宋体"/>
                <w:sz w:val="24"/>
                <w:szCs w:val="24"/>
                <w:lang w:eastAsia="zh-CN"/>
              </w:rPr>
              <w:t>满分</w:t>
            </w:r>
            <w:r>
              <w:rPr>
                <w:rFonts w:ascii="华文仿宋" w:eastAsia="华文仿宋" w:hAnsi="华文仿宋" w:cs="宋体"/>
                <w:spacing w:val="-45"/>
                <w:sz w:val="24"/>
                <w:szCs w:val="24"/>
                <w:lang w:eastAsia="zh-CN"/>
              </w:rPr>
              <w:t xml:space="preserve"> </w:t>
            </w:r>
            <w:r>
              <w:rPr>
                <w:rFonts w:ascii="华文仿宋" w:eastAsia="华文仿宋" w:hAnsi="华文仿宋" w:cs="宋体"/>
                <w:sz w:val="24"/>
                <w:szCs w:val="24"/>
                <w:lang w:eastAsia="zh-CN"/>
              </w:rPr>
              <w:t>分。</w:t>
            </w:r>
          </w:p>
          <w:p>
            <w:pPr>
              <w:pStyle w:val="TableParagraph"/>
              <w:spacing w:line="255" w:lineRule="exact"/>
              <w:rPr>
                <w:rFonts w:ascii="华文仿宋" w:eastAsia="华文仿宋" w:hAnsi="华文仿宋" w:cs="宋体"/>
                <w:sz w:val="24"/>
                <w:szCs w:val="24"/>
              </w:rPr>
            </w:pPr>
            <w:r>
              <w:rPr>
                <w:rFonts w:ascii="华文仿宋" w:eastAsia="华文仿宋" w:hAnsi="华文仿宋" w:cs="宋体"/>
                <w:spacing w:val="-2"/>
                <w:sz w:val="24"/>
                <w:szCs w:val="24"/>
                <w:lang w:eastAsia="zh-CN"/>
              </w:rPr>
              <w:t>须提供设计合同原件（以合同签订时间为准，如合</w:t>
            </w:r>
            <w:r>
              <w:rPr>
                <w:rFonts w:ascii="华文仿宋" w:eastAsia="华文仿宋" w:hAnsi="华文仿宋" w:cs="宋体"/>
                <w:sz w:val="24"/>
                <w:szCs w:val="24"/>
                <w:lang w:eastAsia="zh-CN"/>
              </w:rPr>
              <w:t>同中无法体现项目性质、规模、时间等合同要素的，</w:t>
            </w:r>
            <w:r>
              <w:rPr>
                <w:rFonts w:ascii="华文仿宋" w:eastAsia="华文仿宋" w:hAnsi="华文仿宋" w:cs="宋体"/>
                <w:spacing w:val="-75"/>
                <w:sz w:val="24"/>
                <w:szCs w:val="24"/>
                <w:lang w:eastAsia="zh-CN"/>
              </w:rPr>
              <w:t xml:space="preserve"> </w:t>
            </w:r>
            <w:r>
              <w:rPr>
                <w:rFonts w:ascii="华文仿宋" w:eastAsia="华文仿宋" w:hAnsi="华文仿宋" w:cs="宋体"/>
                <w:spacing w:val="-13"/>
                <w:sz w:val="24"/>
                <w:szCs w:val="24"/>
                <w:lang w:eastAsia="zh-CN"/>
              </w:rPr>
              <w:t>须同时提供业主出具的证明材料。</w:t>
            </w:r>
            <w:r>
              <w:rPr>
                <w:rFonts w:ascii="华文仿宋" w:eastAsia="华文仿宋" w:hAnsi="华文仿宋" w:cs="宋体"/>
                <w:spacing w:val="-13"/>
                <w:sz w:val="24"/>
                <w:szCs w:val="24"/>
              </w:rPr>
              <w:t>）；</w:t>
            </w:r>
          </w:p>
        </w:tc>
      </w:tr>
    </w:tbl>
    <w:p>
      <w:pPr>
        <w:sectPr>
          <w:headerReference w:type="default" r:id="rId57"/>
          <w:footerReference w:type="default" r:id="rId58"/>
          <w:type w:val="nextPage"/>
          <w:pgSz w:w="11910" w:h="16850"/>
          <w:pgMar w:top="1134" w:right="1134" w:bottom="1134" w:left="1134" w:header="0" w:footer="1191" w:gutter="0"/>
          <w:pgNumType w:start="19"/>
          <w:cols w:num="1" w:space="720"/>
          <w:titlePg w:val="0"/>
        </w:sectPr>
      </w:pPr>
    </w:p>
    <w:tbl>
      <w:tblPr>
        <w:tblStyle w:val="TableNormal02"/>
        <w:tblW w:w="0" w:type="auto"/>
        <w:tblInd w:w="101" w:type="dxa"/>
        <w:tblLayout w:type="fixed"/>
        <w:tblCellMar>
          <w:top w:w="0" w:type="dxa"/>
          <w:left w:w="0" w:type="dxa"/>
          <w:bottom w:w="0" w:type="dxa"/>
          <w:right w:w="0" w:type="dxa"/>
        </w:tblCellMar>
      </w:tblPr>
      <w:tblGrid>
        <w:gridCol w:w="781"/>
        <w:gridCol w:w="1961"/>
        <w:gridCol w:w="713"/>
        <w:gridCol w:w="5950"/>
      </w:tblGrid>
      <w:tr>
        <w:tblPrEx>
          <w:tblW w:w="0" w:type="auto"/>
          <w:tblInd w:w="101" w:type="dxa"/>
          <w:tblLayout w:type="fixed"/>
          <w:tblCellMar>
            <w:top w:w="0" w:type="dxa"/>
            <w:left w:w="0" w:type="dxa"/>
            <w:bottom w:w="0" w:type="dxa"/>
            <w:right w:w="0" w:type="dxa"/>
          </w:tblCellMar>
        </w:tblPrEx>
        <w:trPr>
          <w:trHeight w:hRule="exact" w:val="1699"/>
        </w:trPr>
        <w:tc>
          <w:tcPr>
            <w:tcW w:w="781" w:type="dxa"/>
            <w:tcBorders>
              <w:top w:val="single" w:sz="6" w:space="0" w:color="000000"/>
              <w:left w:val="single" w:sz="6" w:space="0" w:color="000000"/>
              <w:bottom w:val="single" w:sz="4" w:space="0" w:color="auto"/>
              <w:right w:val="single" w:sz="6" w:space="0" w:color="000000"/>
            </w:tcBorders>
            <w:vAlign w:val="center"/>
          </w:tcPr>
          <w:p>
            <w:pPr>
              <w:pStyle w:val="TableParagraph"/>
              <w:jc w:val="center"/>
              <w:rPr>
                <w:rFonts w:ascii="华文仿宋" w:eastAsia="华文仿宋" w:hAnsi="华文仿宋" w:cs="宋体" w:hint="eastAsia"/>
                <w:sz w:val="24"/>
                <w:szCs w:val="24"/>
                <w:lang w:eastAsia="zh-CN"/>
              </w:rPr>
            </w:pPr>
          </w:p>
        </w:tc>
        <w:tc>
          <w:tcPr>
            <w:tcW w:w="1961" w:type="dxa"/>
            <w:tcBorders>
              <w:top w:val="single" w:sz="6" w:space="0" w:color="000000"/>
              <w:left w:val="single" w:sz="6" w:space="0" w:color="000000"/>
              <w:bottom w:val="single" w:sz="4" w:space="0" w:color="auto"/>
              <w:right w:val="single" w:sz="6" w:space="0" w:color="000000"/>
            </w:tcBorders>
            <w:vAlign w:val="center"/>
          </w:tcPr>
          <w:p>
            <w:pPr>
              <w:pStyle w:val="TableParagraph"/>
              <w:spacing w:line="276" w:lineRule="auto"/>
              <w:rPr>
                <w:rFonts w:ascii="华文仿宋" w:eastAsia="华文仿宋" w:hAnsi="华文仿宋" w:cs="宋体"/>
                <w:sz w:val="24"/>
                <w:szCs w:val="24"/>
              </w:rPr>
            </w:pPr>
            <w:r>
              <w:rPr>
                <w:rFonts w:ascii="华文仿宋" w:eastAsia="华文仿宋" w:hAnsi="华文仿宋" w:cs="宋体"/>
                <w:spacing w:val="15"/>
                <w:sz w:val="24"/>
                <w:szCs w:val="24"/>
              </w:rPr>
              <w:t xml:space="preserve">项目设计负责人 </w:t>
            </w:r>
            <w:r>
              <w:rPr>
                <w:rFonts w:ascii="华文仿宋" w:eastAsia="华文仿宋" w:hAnsi="华文仿宋" w:cs="宋体"/>
                <w:sz w:val="24"/>
                <w:szCs w:val="24"/>
              </w:rPr>
              <w:t>业绩</w:t>
            </w:r>
          </w:p>
        </w:tc>
        <w:tc>
          <w:tcPr>
            <w:tcW w:w="713" w:type="dxa"/>
            <w:tcBorders>
              <w:top w:val="single" w:sz="6" w:space="0" w:color="000000"/>
              <w:left w:val="single" w:sz="6" w:space="0" w:color="000000"/>
              <w:bottom w:val="single" w:sz="4" w:space="0" w:color="auto"/>
              <w:right w:val="single" w:sz="6" w:space="0" w:color="000000"/>
            </w:tcBorders>
            <w:vAlign w:val="center"/>
          </w:tcPr>
          <w:p>
            <w:pPr>
              <w:pStyle w:val="TableParagraph"/>
              <w:jc w:val="center"/>
              <w:rPr>
                <w:rFonts w:ascii="华文仿宋" w:eastAsia="华文仿宋" w:hAnsi="华文仿宋" w:cs="宋体" w:hint="eastAsia"/>
                <w:sz w:val="24"/>
                <w:szCs w:val="24"/>
                <w:lang w:eastAsia="zh-CN"/>
              </w:rPr>
            </w:pPr>
          </w:p>
        </w:tc>
        <w:tc>
          <w:tcPr>
            <w:tcW w:w="5950" w:type="dxa"/>
            <w:tcBorders>
              <w:top w:val="single" w:sz="6" w:space="0" w:color="000000"/>
              <w:left w:val="single" w:sz="6" w:space="0" w:color="000000"/>
              <w:bottom w:val="single" w:sz="4" w:space="0" w:color="auto"/>
              <w:right w:val="single" w:sz="6" w:space="0" w:color="000000"/>
            </w:tcBorders>
            <w:vAlign w:val="center"/>
          </w:tcPr>
          <w:p>
            <w:pPr>
              <w:pStyle w:val="TableParagraph"/>
              <w:spacing w:line="255" w:lineRule="exact"/>
              <w:rPr>
                <w:rFonts w:ascii="华文仿宋" w:eastAsia="华文仿宋" w:hAnsi="华文仿宋" w:cs="宋体"/>
                <w:sz w:val="24"/>
                <w:szCs w:val="24"/>
                <w:lang w:eastAsia="zh-CN"/>
              </w:rPr>
            </w:pPr>
            <w:r>
              <w:rPr>
                <w:rFonts w:ascii="华文仿宋" w:eastAsia="华文仿宋" w:hAnsi="华文仿宋" w:cs="宋体"/>
                <w:sz w:val="24"/>
                <w:szCs w:val="24"/>
                <w:lang w:eastAsia="zh-CN"/>
              </w:rPr>
              <w:t>拟</w:t>
            </w:r>
            <w:r>
              <w:rPr>
                <w:rFonts w:ascii="华文仿宋" w:eastAsia="华文仿宋" w:hAnsi="华文仿宋" w:cs="宋体" w:hint="eastAsia"/>
                <w:sz w:val="24"/>
                <w:szCs w:val="24"/>
                <w:lang w:eastAsia="zh-CN"/>
              </w:rPr>
              <w:t>担任</w:t>
            </w:r>
            <w:r>
              <w:rPr>
                <w:rFonts w:ascii="华文仿宋" w:eastAsia="华文仿宋" w:hAnsi="华文仿宋" w:cs="宋体"/>
                <w:sz w:val="24"/>
                <w:szCs w:val="24"/>
                <w:lang w:eastAsia="zh-CN"/>
              </w:rPr>
              <w:t>本项目设计负责人自</w:t>
            </w:r>
            <w:r>
              <w:rPr>
                <w:rFonts w:ascii="华文仿宋" w:eastAsia="华文仿宋" w:hAnsi="华文仿宋" w:cs="宋体"/>
                <w:spacing w:val="-62"/>
                <w:sz w:val="24"/>
                <w:szCs w:val="24"/>
                <w:lang w:eastAsia="zh-CN"/>
              </w:rPr>
              <w:t xml:space="preserve"> </w:t>
            </w:r>
            <w:r>
              <w:rPr>
                <w:rFonts w:ascii="华文仿宋" w:eastAsia="华文仿宋" w:hAnsi="华文仿宋" w:cs="宋体"/>
                <w:sz w:val="24"/>
                <w:szCs w:val="24"/>
                <w:lang w:eastAsia="zh-CN"/>
              </w:rPr>
              <w:t>年</w:t>
            </w:r>
            <w:r>
              <w:rPr>
                <w:rFonts w:ascii="华文仿宋" w:eastAsia="华文仿宋" w:hAnsi="华文仿宋" w:cs="宋体"/>
                <w:spacing w:val="-60"/>
                <w:sz w:val="24"/>
                <w:szCs w:val="24"/>
                <w:lang w:eastAsia="zh-CN"/>
              </w:rPr>
              <w:t xml:space="preserve">  </w:t>
            </w:r>
            <w:r>
              <w:rPr>
                <w:rFonts w:ascii="华文仿宋" w:eastAsia="华文仿宋" w:hAnsi="华文仿宋" w:cs="宋体"/>
                <w:sz w:val="24"/>
                <w:szCs w:val="24"/>
                <w:lang w:eastAsia="zh-CN"/>
              </w:rPr>
              <w:t>月</w:t>
            </w:r>
            <w:r>
              <w:rPr>
                <w:rFonts w:ascii="华文仿宋" w:eastAsia="华文仿宋" w:hAnsi="华文仿宋" w:cs="宋体"/>
                <w:spacing w:val="-60"/>
                <w:sz w:val="24"/>
                <w:szCs w:val="24"/>
                <w:lang w:eastAsia="zh-CN"/>
              </w:rPr>
              <w:t xml:space="preserve">  </w:t>
            </w:r>
            <w:r>
              <w:rPr>
                <w:rFonts w:ascii="华文仿宋" w:eastAsia="华文仿宋" w:hAnsi="华文仿宋" w:cs="宋体"/>
                <w:sz w:val="24"/>
                <w:szCs w:val="24"/>
                <w:lang w:eastAsia="zh-CN"/>
              </w:rPr>
              <w:t>日以来主持设计过</w:t>
            </w:r>
            <w:r>
              <w:rPr>
                <w:rFonts w:ascii="华文仿宋" w:eastAsia="华文仿宋" w:hAnsi="华文仿宋"/>
                <w:sz w:val="24"/>
                <w:szCs w:val="24"/>
                <w:lang w:eastAsia="zh-CN"/>
              </w:rPr>
              <w:t>相同或相似</w:t>
            </w:r>
            <w:r>
              <w:rPr>
                <w:rFonts w:ascii="华文仿宋" w:eastAsia="华文仿宋" w:hAnsi="华文仿宋" w:cs="宋体" w:hint="eastAsia"/>
                <w:sz w:val="24"/>
                <w:szCs w:val="24"/>
                <w:lang w:eastAsia="zh-CN"/>
              </w:rPr>
              <w:t>项目</w:t>
            </w:r>
            <w:r>
              <w:rPr>
                <w:rFonts w:ascii="华文仿宋" w:eastAsia="华文仿宋" w:hAnsi="华文仿宋" w:cs="宋体"/>
                <w:sz w:val="24"/>
                <w:szCs w:val="24"/>
                <w:lang w:eastAsia="zh-CN"/>
              </w:rPr>
              <w:t>设计</w:t>
            </w:r>
            <w:r>
              <w:rPr>
                <w:rFonts w:ascii="华文仿宋" w:eastAsia="华文仿宋" w:hAnsi="华文仿宋" w:cs="宋体" w:hint="eastAsia"/>
                <w:sz w:val="24"/>
                <w:szCs w:val="24"/>
                <w:lang w:eastAsia="zh-CN"/>
              </w:rPr>
              <w:t>任务的</w:t>
            </w:r>
            <w:r>
              <w:rPr>
                <w:rFonts w:ascii="华文仿宋" w:eastAsia="华文仿宋" w:hAnsi="华文仿宋" w:cs="宋体"/>
                <w:sz w:val="24"/>
                <w:szCs w:val="24"/>
                <w:lang w:eastAsia="zh-CN"/>
              </w:rPr>
              <w:t>，每一项</w:t>
            </w:r>
            <w:r>
              <w:rPr>
                <w:rFonts w:ascii="华文仿宋" w:eastAsia="华文仿宋" w:hAnsi="华文仿宋" w:cs="宋体" w:hint="eastAsia"/>
                <w:sz w:val="24"/>
                <w:szCs w:val="24"/>
                <w:lang w:eastAsia="zh-CN"/>
              </w:rPr>
              <w:t>已</w:t>
            </w:r>
            <w:r>
              <w:rPr>
                <w:rFonts w:ascii="华文仿宋" w:eastAsia="华文仿宋" w:hAnsi="华文仿宋" w:cs="宋体"/>
                <w:sz w:val="24"/>
                <w:szCs w:val="24"/>
                <w:lang w:eastAsia="zh-CN"/>
              </w:rPr>
              <w:t>完成业绩得</w:t>
            </w:r>
            <w:r>
              <w:rPr>
                <w:rFonts w:ascii="华文仿宋" w:eastAsia="华文仿宋" w:hAnsi="华文仿宋" w:cs="宋体"/>
                <w:spacing w:val="-46"/>
                <w:sz w:val="24"/>
                <w:szCs w:val="24"/>
                <w:lang w:eastAsia="zh-CN"/>
              </w:rPr>
              <w:t xml:space="preserve"> </w:t>
            </w:r>
            <w:r>
              <w:rPr>
                <w:rFonts w:ascii="华文仿宋" w:eastAsia="华文仿宋" w:hAnsi="华文仿宋" w:cs="宋体" w:hint="eastAsia"/>
                <w:sz w:val="24"/>
                <w:szCs w:val="24"/>
                <w:lang w:eastAsia="zh-CN"/>
              </w:rPr>
              <w:t>.</w:t>
            </w:r>
            <w:r>
              <w:rPr>
                <w:rFonts w:ascii="华文仿宋" w:eastAsia="华文仿宋" w:hAnsi="华文仿宋" w:cs="宋体"/>
                <w:spacing w:val="-45"/>
                <w:sz w:val="24"/>
                <w:szCs w:val="24"/>
                <w:lang w:eastAsia="zh-CN"/>
              </w:rPr>
              <w:t xml:space="preserve"> </w:t>
            </w:r>
            <w:r>
              <w:rPr>
                <w:rFonts w:ascii="华文仿宋" w:eastAsia="华文仿宋" w:hAnsi="华文仿宋" w:cs="宋体"/>
                <w:sz w:val="24"/>
                <w:szCs w:val="24"/>
                <w:lang w:eastAsia="zh-CN"/>
              </w:rPr>
              <w:t>分。满分</w:t>
            </w:r>
            <w:r>
              <w:rPr>
                <w:rFonts w:ascii="华文仿宋" w:eastAsia="华文仿宋" w:hAnsi="华文仿宋" w:cs="宋体"/>
                <w:spacing w:val="-46"/>
                <w:sz w:val="24"/>
                <w:szCs w:val="24"/>
                <w:lang w:eastAsia="zh-CN"/>
              </w:rPr>
              <w:t xml:space="preserve"> </w:t>
            </w:r>
            <w:r>
              <w:rPr>
                <w:rFonts w:ascii="华文仿宋" w:eastAsia="华文仿宋" w:hAnsi="华文仿宋" w:cs="宋体"/>
                <w:spacing w:val="-45"/>
                <w:sz w:val="24"/>
                <w:szCs w:val="24"/>
                <w:lang w:eastAsia="zh-CN"/>
              </w:rPr>
              <w:t xml:space="preserve"> </w:t>
            </w:r>
            <w:r>
              <w:rPr>
                <w:rFonts w:ascii="华文仿宋" w:eastAsia="华文仿宋" w:hAnsi="华文仿宋" w:cs="宋体"/>
                <w:sz w:val="24"/>
                <w:szCs w:val="24"/>
                <w:lang w:eastAsia="zh-CN"/>
              </w:rPr>
              <w:t>分。</w:t>
            </w:r>
          </w:p>
          <w:p>
            <w:pPr>
              <w:pStyle w:val="TableParagraph"/>
              <w:spacing w:line="255" w:lineRule="exact"/>
              <w:rPr>
                <w:rFonts w:ascii="华文仿宋" w:eastAsia="华文仿宋" w:hAnsi="华文仿宋" w:cs="宋体"/>
                <w:sz w:val="24"/>
                <w:szCs w:val="24"/>
                <w:lang w:eastAsia="zh-CN"/>
              </w:rPr>
            </w:pPr>
            <w:r>
              <w:rPr>
                <w:rFonts w:ascii="华文仿宋" w:eastAsia="华文仿宋" w:hAnsi="华文仿宋" w:cs="宋体"/>
                <w:spacing w:val="-2"/>
                <w:sz w:val="24"/>
                <w:szCs w:val="24"/>
                <w:lang w:eastAsia="zh-CN"/>
              </w:rPr>
              <w:t>须提供设计合同原件（以合同签订时间为准，且合</w:t>
            </w:r>
            <w:r>
              <w:rPr>
                <w:rFonts w:ascii="华文仿宋" w:eastAsia="华文仿宋" w:hAnsi="华文仿宋" w:cs="宋体"/>
                <w:spacing w:val="-102"/>
                <w:sz w:val="24"/>
                <w:szCs w:val="24"/>
                <w:lang w:eastAsia="zh-CN"/>
              </w:rPr>
              <w:t xml:space="preserve"> </w:t>
            </w:r>
            <w:r>
              <w:rPr>
                <w:rFonts w:ascii="华文仿宋" w:eastAsia="华文仿宋" w:hAnsi="华文仿宋" w:cs="宋体"/>
                <w:spacing w:val="5"/>
                <w:sz w:val="24"/>
                <w:szCs w:val="24"/>
                <w:lang w:eastAsia="zh-CN"/>
              </w:rPr>
              <w:t>同中明确填写了设计负责人姓名,否则提供业主出具</w:t>
            </w:r>
            <w:r>
              <w:rPr>
                <w:rFonts w:ascii="华文仿宋" w:eastAsia="华文仿宋" w:hAnsi="华文仿宋" w:cs="宋体"/>
                <w:spacing w:val="-86"/>
                <w:sz w:val="24"/>
                <w:szCs w:val="24"/>
                <w:lang w:eastAsia="zh-CN"/>
              </w:rPr>
              <w:t xml:space="preserve"> </w:t>
            </w:r>
            <w:r>
              <w:rPr>
                <w:rFonts w:ascii="华文仿宋" w:eastAsia="华文仿宋" w:hAnsi="华文仿宋" w:cs="宋体"/>
                <w:sz w:val="24"/>
                <w:szCs w:val="24"/>
                <w:lang w:eastAsia="zh-CN"/>
              </w:rPr>
              <w:t>的证明材料）</w:t>
            </w:r>
          </w:p>
        </w:tc>
      </w:tr>
      <w:tr>
        <w:tblPrEx>
          <w:tblW w:w="0" w:type="auto"/>
          <w:tblInd w:w="101" w:type="dxa"/>
          <w:tblLayout w:type="fixed"/>
          <w:tblCellMar>
            <w:top w:w="0" w:type="dxa"/>
            <w:left w:w="0" w:type="dxa"/>
            <w:bottom w:w="0" w:type="dxa"/>
            <w:right w:w="0" w:type="dxa"/>
          </w:tblCellMar>
        </w:tblPrEx>
        <w:trPr>
          <w:trHeight w:hRule="exact" w:val="1837"/>
        </w:trPr>
        <w:tc>
          <w:tcPr>
            <w:tcW w:w="781" w:type="dxa"/>
            <w:tcBorders>
              <w:top w:val="single" w:sz="4" w:space="0" w:color="auto"/>
              <w:left w:val="single" w:sz="4" w:space="0" w:color="auto"/>
              <w:bottom w:val="single" w:sz="4" w:space="0" w:color="auto"/>
              <w:right w:val="single" w:sz="4" w:space="0" w:color="auto"/>
            </w:tcBorders>
            <w:vAlign w:val="center"/>
          </w:tcPr>
          <w:p>
            <w:pPr>
              <w:pStyle w:val="TableParagraph"/>
              <w:jc w:val="center"/>
              <w:rPr>
                <w:rFonts w:ascii="华文仿宋" w:eastAsia="华文仿宋" w:hAnsi="华文仿宋" w:cs="宋体" w:hint="eastAsia"/>
                <w:sz w:val="24"/>
                <w:szCs w:val="24"/>
                <w:lang w:eastAsia="zh-CN"/>
              </w:rPr>
            </w:pPr>
          </w:p>
        </w:tc>
        <w:tc>
          <w:tcPr>
            <w:tcW w:w="1961" w:type="dxa"/>
            <w:tcBorders>
              <w:top w:val="single" w:sz="4" w:space="0" w:color="auto"/>
              <w:left w:val="single" w:sz="4" w:space="0" w:color="auto"/>
              <w:bottom w:val="single" w:sz="4" w:space="0" w:color="auto"/>
              <w:right w:val="single" w:sz="4" w:space="0" w:color="auto"/>
            </w:tcBorders>
            <w:vAlign w:val="center"/>
          </w:tcPr>
          <w:p>
            <w:pPr>
              <w:pStyle w:val="TableParagraph"/>
              <w:rPr>
                <w:rFonts w:ascii="华文仿宋" w:eastAsia="华文仿宋" w:hAnsi="华文仿宋" w:cs="宋体"/>
                <w:sz w:val="24"/>
                <w:szCs w:val="24"/>
                <w:lang w:eastAsia="zh-CN"/>
              </w:rPr>
            </w:pPr>
            <w:r>
              <w:rPr>
                <w:rFonts w:ascii="华文仿宋" w:eastAsia="华文仿宋" w:hAnsi="华文仿宋" w:cs="宋体"/>
                <w:sz w:val="24"/>
                <w:szCs w:val="24"/>
                <w:lang w:eastAsia="zh-CN"/>
              </w:rPr>
              <w:t>项目设计组成员</w:t>
            </w:r>
            <w:r>
              <w:rPr>
                <w:rFonts w:ascii="华文仿宋" w:eastAsia="华文仿宋" w:hAnsi="华文仿宋" w:cs="宋体" w:hint="eastAsia"/>
                <w:sz w:val="24"/>
                <w:szCs w:val="24"/>
                <w:lang w:eastAsia="zh-CN"/>
              </w:rPr>
              <w:t>（含项目</w:t>
            </w:r>
            <w:r>
              <w:rPr>
                <w:rFonts w:ascii="华文仿宋" w:eastAsia="华文仿宋" w:hAnsi="华文仿宋" w:cs="宋体"/>
                <w:spacing w:val="15"/>
                <w:sz w:val="24"/>
                <w:szCs w:val="24"/>
                <w:lang w:eastAsia="zh-CN"/>
              </w:rPr>
              <w:t>设计</w:t>
            </w:r>
            <w:r>
              <w:rPr>
                <w:rFonts w:ascii="华文仿宋" w:eastAsia="华文仿宋" w:hAnsi="华文仿宋" w:cs="宋体" w:hint="eastAsia"/>
                <w:sz w:val="24"/>
                <w:szCs w:val="24"/>
                <w:lang w:eastAsia="zh-CN"/>
              </w:rPr>
              <w:t>负责人）</w:t>
            </w:r>
          </w:p>
        </w:tc>
        <w:tc>
          <w:tcPr>
            <w:tcW w:w="713" w:type="dxa"/>
            <w:tcBorders>
              <w:top w:val="single" w:sz="4" w:space="0" w:color="auto"/>
              <w:left w:val="single" w:sz="4" w:space="0" w:color="auto"/>
              <w:bottom w:val="single" w:sz="4" w:space="0" w:color="auto"/>
              <w:right w:val="single" w:sz="4" w:space="0" w:color="auto"/>
            </w:tcBorders>
            <w:vAlign w:val="center"/>
          </w:tcPr>
          <w:p>
            <w:pPr>
              <w:pStyle w:val="TableParagraph"/>
              <w:jc w:val="center"/>
              <w:rPr>
                <w:rFonts w:ascii="华文仿宋" w:eastAsia="华文仿宋" w:hAnsi="华文仿宋" w:cs="宋体" w:hint="eastAsia"/>
                <w:sz w:val="24"/>
                <w:szCs w:val="24"/>
                <w:lang w:eastAsia="zh-CN"/>
              </w:rPr>
            </w:pPr>
          </w:p>
        </w:tc>
        <w:tc>
          <w:tcPr>
            <w:tcW w:w="5950" w:type="dxa"/>
            <w:tcBorders>
              <w:top w:val="single" w:sz="4" w:space="0" w:color="auto"/>
              <w:left w:val="single" w:sz="4" w:space="0" w:color="auto"/>
              <w:bottom w:val="single" w:sz="4" w:space="0" w:color="auto"/>
              <w:right w:val="single" w:sz="4" w:space="0" w:color="auto"/>
            </w:tcBorders>
            <w:vAlign w:val="center"/>
          </w:tcPr>
          <w:p>
            <w:pPr>
              <w:pStyle w:val="TableParagraph"/>
              <w:rPr>
                <w:rFonts w:ascii="华文仿宋" w:eastAsia="华文仿宋" w:hAnsi="华文仿宋" w:cs="宋体"/>
                <w:sz w:val="24"/>
                <w:szCs w:val="24"/>
                <w:lang w:eastAsia="zh-CN"/>
              </w:rPr>
            </w:pPr>
            <w:r>
              <w:rPr>
                <w:rFonts w:ascii="华文仿宋" w:eastAsia="华文仿宋" w:hAnsi="华文仿宋" w:cs="宋体"/>
                <w:sz w:val="24"/>
                <w:szCs w:val="24"/>
                <w:lang w:eastAsia="zh-CN"/>
              </w:rPr>
              <w:t>拟任设计组成员</w:t>
            </w:r>
            <w:r>
              <w:rPr>
                <w:rFonts w:ascii="华文仿宋" w:eastAsia="华文仿宋" w:hAnsi="华文仿宋" w:cs="宋体" w:hint="eastAsia"/>
                <w:sz w:val="24"/>
                <w:szCs w:val="24"/>
                <w:lang w:eastAsia="zh-CN"/>
              </w:rPr>
              <w:t>应按本项目相关</w:t>
            </w:r>
            <w:r>
              <w:rPr>
                <w:rFonts w:ascii="华文仿宋" w:eastAsia="华文仿宋" w:hAnsi="华文仿宋" w:cs="宋体"/>
                <w:sz w:val="24"/>
                <w:szCs w:val="24"/>
                <w:lang w:eastAsia="zh-CN"/>
              </w:rPr>
              <w:t>专业进行配备。设计组成员</w:t>
            </w:r>
            <w:r>
              <w:rPr>
                <w:rFonts w:ascii="华文仿宋" w:eastAsia="华文仿宋" w:hAnsi="华文仿宋" w:cs="宋体" w:hint="eastAsia"/>
                <w:sz w:val="24"/>
                <w:szCs w:val="24"/>
                <w:lang w:eastAsia="zh-CN"/>
              </w:rPr>
              <w:t>具有相关</w:t>
            </w:r>
            <w:r>
              <w:rPr>
                <w:rFonts w:ascii="华文仿宋" w:eastAsia="华文仿宋" w:hAnsi="华文仿宋" w:cs="宋体"/>
                <w:sz w:val="24"/>
                <w:szCs w:val="24"/>
                <w:lang w:eastAsia="zh-CN"/>
              </w:rPr>
              <w:t>专业</w:t>
            </w:r>
            <w:r>
              <w:rPr>
                <w:rFonts w:ascii="华文仿宋" w:eastAsia="华文仿宋" w:hAnsi="华文仿宋" w:cs="宋体" w:hint="eastAsia"/>
                <w:sz w:val="24"/>
                <w:szCs w:val="24"/>
                <w:lang w:eastAsia="zh-CN"/>
              </w:rPr>
              <w:t>高级</w:t>
            </w:r>
            <w:r>
              <w:rPr>
                <w:rFonts w:ascii="华文仿宋" w:eastAsia="华文仿宋" w:hAnsi="华文仿宋" w:cs="宋体"/>
                <w:sz w:val="24"/>
                <w:szCs w:val="24"/>
                <w:lang w:eastAsia="zh-CN"/>
              </w:rPr>
              <w:t>技术职称</w:t>
            </w:r>
            <w:r>
              <w:rPr>
                <w:rFonts w:ascii="华文仿宋" w:eastAsia="华文仿宋" w:hAnsi="华文仿宋" w:cs="宋体" w:hint="eastAsia"/>
                <w:sz w:val="24"/>
                <w:szCs w:val="24"/>
                <w:lang w:eastAsia="zh-CN"/>
              </w:rPr>
              <w:t>的</w:t>
            </w:r>
            <w:r>
              <w:rPr>
                <w:rFonts w:ascii="华文仿宋" w:eastAsia="华文仿宋" w:hAnsi="华文仿宋" w:cs="宋体"/>
                <w:sz w:val="24"/>
                <w:szCs w:val="24"/>
                <w:lang w:eastAsia="zh-CN"/>
              </w:rPr>
              <w:t>，每人</w:t>
            </w:r>
            <w:r>
              <w:rPr>
                <w:rFonts w:ascii="华文仿宋" w:eastAsia="华文仿宋" w:hAnsi="华文仿宋" w:cs="宋体" w:hint="eastAsia"/>
                <w:sz w:val="24"/>
                <w:szCs w:val="24"/>
                <w:lang w:eastAsia="zh-CN"/>
              </w:rPr>
              <w:t>次</w:t>
            </w:r>
            <w:r>
              <w:rPr>
                <w:rFonts w:ascii="华文仿宋" w:eastAsia="华文仿宋" w:hAnsi="华文仿宋" w:cs="宋体"/>
                <w:sz w:val="24"/>
                <w:szCs w:val="24"/>
                <w:lang w:eastAsia="zh-CN"/>
              </w:rPr>
              <w:t>得  分</w:t>
            </w:r>
            <w:r>
              <w:rPr>
                <w:rFonts w:ascii="华文仿宋" w:eastAsia="华文仿宋" w:hAnsi="华文仿宋" w:cs="宋体" w:hint="eastAsia"/>
                <w:sz w:val="24"/>
                <w:szCs w:val="24"/>
                <w:lang w:eastAsia="zh-CN"/>
              </w:rPr>
              <w:t>；具有相关</w:t>
            </w:r>
            <w:r>
              <w:rPr>
                <w:rFonts w:ascii="华文仿宋" w:eastAsia="华文仿宋" w:hAnsi="华文仿宋" w:cs="宋体"/>
                <w:sz w:val="24"/>
                <w:szCs w:val="24"/>
                <w:lang w:eastAsia="zh-CN"/>
              </w:rPr>
              <w:t>专业</w:t>
            </w:r>
            <w:r>
              <w:rPr>
                <w:rFonts w:ascii="华文仿宋" w:eastAsia="华文仿宋" w:hAnsi="华文仿宋" w:cs="宋体" w:hint="eastAsia"/>
                <w:sz w:val="24"/>
                <w:szCs w:val="24"/>
                <w:lang w:eastAsia="zh-CN"/>
              </w:rPr>
              <w:t>中</w:t>
            </w:r>
            <w:r>
              <w:rPr>
                <w:rFonts w:ascii="华文仿宋" w:eastAsia="华文仿宋" w:hAnsi="华文仿宋" w:cs="宋体"/>
                <w:sz w:val="24"/>
                <w:szCs w:val="24"/>
                <w:lang w:eastAsia="zh-CN"/>
              </w:rPr>
              <w:t>级</w:t>
            </w:r>
            <w:r>
              <w:rPr>
                <w:rFonts w:ascii="华文仿宋" w:eastAsia="华文仿宋" w:hAnsi="华文仿宋" w:cs="宋体" w:hint="eastAsia"/>
                <w:sz w:val="24"/>
                <w:szCs w:val="24"/>
                <w:lang w:eastAsia="zh-CN"/>
              </w:rPr>
              <w:t>及以上</w:t>
            </w:r>
            <w:r>
              <w:rPr>
                <w:rFonts w:ascii="华文仿宋" w:eastAsia="华文仿宋" w:hAnsi="华文仿宋" w:cs="宋体"/>
                <w:sz w:val="24"/>
                <w:szCs w:val="24"/>
                <w:lang w:eastAsia="zh-CN"/>
              </w:rPr>
              <w:t>技术职称</w:t>
            </w:r>
            <w:r>
              <w:rPr>
                <w:rFonts w:ascii="华文仿宋" w:eastAsia="华文仿宋" w:hAnsi="华文仿宋" w:cs="宋体" w:hint="eastAsia"/>
                <w:sz w:val="24"/>
                <w:szCs w:val="24"/>
                <w:lang w:eastAsia="zh-CN"/>
              </w:rPr>
              <w:t>的</w:t>
            </w:r>
            <w:r>
              <w:rPr>
                <w:rFonts w:ascii="华文仿宋" w:eastAsia="华文仿宋" w:hAnsi="华文仿宋" w:cs="宋体"/>
                <w:spacing w:val="-6"/>
                <w:sz w:val="24"/>
                <w:szCs w:val="24"/>
                <w:lang w:eastAsia="zh-CN"/>
              </w:rPr>
              <w:t>，每人</w:t>
            </w:r>
            <w:r>
              <w:rPr>
                <w:rFonts w:ascii="华文仿宋" w:eastAsia="华文仿宋" w:hAnsi="华文仿宋" w:cs="宋体" w:hint="eastAsia"/>
                <w:sz w:val="24"/>
                <w:szCs w:val="24"/>
                <w:lang w:eastAsia="zh-CN"/>
              </w:rPr>
              <w:t>次</w:t>
            </w:r>
            <w:r>
              <w:rPr>
                <w:rFonts w:ascii="华文仿宋" w:eastAsia="华文仿宋" w:hAnsi="华文仿宋" w:cs="宋体"/>
                <w:spacing w:val="-6"/>
                <w:sz w:val="24"/>
                <w:szCs w:val="24"/>
                <w:lang w:eastAsia="zh-CN"/>
              </w:rPr>
              <w:t>得</w:t>
            </w:r>
            <w:r>
              <w:rPr>
                <w:rFonts w:ascii="华文仿宋" w:eastAsia="华文仿宋" w:hAnsi="华文仿宋" w:cs="宋体"/>
                <w:spacing w:val="-58"/>
                <w:sz w:val="24"/>
                <w:szCs w:val="24"/>
                <w:lang w:eastAsia="zh-CN"/>
              </w:rPr>
              <w:t xml:space="preserve">  </w:t>
            </w:r>
            <w:r>
              <w:rPr>
                <w:rFonts w:ascii="华文仿宋" w:eastAsia="华文仿宋" w:hAnsi="华文仿宋" w:cs="宋体"/>
                <w:sz w:val="24"/>
                <w:szCs w:val="24"/>
                <w:lang w:eastAsia="zh-CN"/>
              </w:rPr>
              <w:t>分</w:t>
            </w:r>
            <w:r>
              <w:rPr>
                <w:rFonts w:ascii="华文仿宋" w:eastAsia="华文仿宋" w:hAnsi="华文仿宋" w:cs="宋体" w:hint="eastAsia"/>
                <w:sz w:val="24"/>
                <w:szCs w:val="24"/>
                <w:lang w:eastAsia="zh-CN"/>
              </w:rPr>
              <w:t>。</w:t>
            </w:r>
            <w:r>
              <w:rPr>
                <w:rFonts w:ascii="华文仿宋" w:eastAsia="华文仿宋" w:hAnsi="华文仿宋" w:cs="宋体"/>
                <w:sz w:val="24"/>
                <w:szCs w:val="24"/>
                <w:lang w:eastAsia="zh-CN"/>
              </w:rPr>
              <w:t>最高得分为分。</w:t>
            </w:r>
            <w:r>
              <w:rPr>
                <w:rFonts w:ascii="华文仿宋" w:eastAsia="华文仿宋" w:hAnsi="华文仿宋" w:cs="宋体" w:hint="eastAsia"/>
                <w:sz w:val="24"/>
                <w:szCs w:val="24"/>
                <w:lang w:eastAsia="zh-CN"/>
              </w:rPr>
              <w:t>提供职称证书查询，未提供者不得分。</w:t>
            </w:r>
          </w:p>
        </w:tc>
      </w:tr>
      <w:tr>
        <w:tblPrEx>
          <w:tblW w:w="0" w:type="auto"/>
          <w:tblInd w:w="101" w:type="dxa"/>
          <w:tblLayout w:type="fixed"/>
          <w:tblCellMar>
            <w:top w:w="0" w:type="dxa"/>
            <w:left w:w="0" w:type="dxa"/>
            <w:bottom w:w="0" w:type="dxa"/>
            <w:right w:w="0" w:type="dxa"/>
          </w:tblCellMar>
        </w:tblPrEx>
        <w:trPr>
          <w:trHeight w:hRule="exact" w:val="2412"/>
        </w:trPr>
        <w:tc>
          <w:tcPr>
            <w:tcW w:w="781" w:type="dxa"/>
            <w:tcBorders>
              <w:top w:val="single" w:sz="4" w:space="0" w:color="auto"/>
              <w:left w:val="single" w:sz="4" w:space="0" w:color="auto"/>
              <w:bottom w:val="single" w:sz="4" w:space="0" w:color="auto"/>
              <w:right w:val="single" w:sz="4" w:space="0" w:color="auto"/>
            </w:tcBorders>
            <w:vAlign w:val="center"/>
          </w:tcPr>
          <w:p>
            <w:pPr>
              <w:pStyle w:val="TableParagraph"/>
              <w:jc w:val="center"/>
              <w:rPr>
                <w:rFonts w:ascii="华文仿宋" w:eastAsia="华文仿宋" w:hAnsi="华文仿宋" w:cs="宋体"/>
                <w:sz w:val="24"/>
                <w:szCs w:val="24"/>
                <w:lang w:eastAsia="zh-CN"/>
              </w:rPr>
            </w:pPr>
          </w:p>
        </w:tc>
        <w:tc>
          <w:tcPr>
            <w:tcW w:w="1961" w:type="dxa"/>
            <w:tcBorders>
              <w:top w:val="single" w:sz="4" w:space="0" w:color="auto"/>
              <w:left w:val="single" w:sz="4" w:space="0" w:color="auto"/>
              <w:bottom w:val="single" w:sz="4" w:space="0" w:color="auto"/>
              <w:right w:val="single" w:sz="4" w:space="0" w:color="auto"/>
            </w:tcBorders>
            <w:vAlign w:val="center"/>
          </w:tcPr>
          <w:p>
            <w:pPr>
              <w:pStyle w:val="TableParagraph"/>
              <w:rPr>
                <w:rFonts w:ascii="华文仿宋" w:eastAsia="华文仿宋" w:hAnsi="华文仿宋" w:cs="宋体"/>
                <w:sz w:val="24"/>
                <w:szCs w:val="24"/>
              </w:rPr>
            </w:pPr>
            <w:r>
              <w:rPr>
                <w:rFonts w:ascii="华文仿宋" w:eastAsia="华文仿宋" w:hAnsi="华文仿宋" w:cs="宋体"/>
                <w:sz w:val="24"/>
                <w:szCs w:val="24"/>
              </w:rPr>
              <w:t>设计服务费报价</w:t>
            </w:r>
          </w:p>
        </w:tc>
        <w:tc>
          <w:tcPr>
            <w:tcW w:w="713" w:type="dxa"/>
            <w:tcBorders>
              <w:top w:val="single" w:sz="4" w:space="0" w:color="auto"/>
              <w:left w:val="single" w:sz="4" w:space="0" w:color="auto"/>
              <w:bottom w:val="single" w:sz="4" w:space="0" w:color="auto"/>
              <w:right w:val="single" w:sz="4" w:space="0" w:color="auto"/>
            </w:tcBorders>
            <w:vAlign w:val="center"/>
          </w:tcPr>
          <w:p>
            <w:pPr>
              <w:pStyle w:val="TableParagraph"/>
              <w:jc w:val="center"/>
              <w:rPr>
                <w:rFonts w:ascii="华文仿宋" w:eastAsia="华文仿宋" w:hAnsi="华文仿宋" w:cs="宋体" w:hint="eastAsia"/>
                <w:sz w:val="24"/>
                <w:szCs w:val="24"/>
                <w:lang w:eastAsia="zh-CN"/>
              </w:rPr>
            </w:pPr>
          </w:p>
        </w:tc>
        <w:tc>
          <w:tcPr>
            <w:tcW w:w="5950" w:type="dxa"/>
            <w:tcBorders>
              <w:top w:val="single" w:sz="4" w:space="0" w:color="auto"/>
              <w:left w:val="single" w:sz="4" w:space="0" w:color="auto"/>
              <w:bottom w:val="single" w:sz="4" w:space="0" w:color="auto"/>
              <w:right w:val="single" w:sz="4" w:space="0" w:color="auto"/>
            </w:tcBorders>
            <w:vAlign w:val="center"/>
          </w:tcPr>
          <w:p>
            <w:pPr>
              <w:pStyle w:val="TableParagraph"/>
              <w:spacing w:line="255" w:lineRule="exact"/>
              <w:rPr>
                <w:rFonts w:ascii="华文仿宋" w:eastAsia="华文仿宋" w:hAnsi="华文仿宋" w:cs="宋体"/>
                <w:sz w:val="24"/>
                <w:szCs w:val="24"/>
                <w:lang w:eastAsia="zh-CN"/>
              </w:rPr>
            </w:pPr>
            <w:r>
              <w:rPr>
                <w:rFonts w:ascii="华文仿宋" w:eastAsia="华文仿宋" w:hAnsi="华文仿宋" w:cs="宋体"/>
                <w:sz w:val="24"/>
                <w:szCs w:val="24"/>
                <w:lang w:eastAsia="zh-CN"/>
              </w:rPr>
              <w:t>、</w:t>
            </w:r>
            <w:r>
              <w:rPr>
                <w:rFonts w:ascii="华文仿宋" w:eastAsia="华文仿宋" w:hAnsi="华文仿宋" w:cs="宋体"/>
                <w:b/>
                <w:sz w:val="24"/>
                <w:szCs w:val="24"/>
                <w:lang w:eastAsia="zh-CN"/>
              </w:rPr>
              <w:t>最高投标限价</w:t>
            </w:r>
            <w:r>
              <w:rPr>
                <w:rFonts w:ascii="华文仿宋" w:eastAsia="华文仿宋" w:hAnsi="华文仿宋" w:cs="宋体"/>
                <w:b/>
                <w:bCs/>
                <w:sz w:val="24"/>
                <w:szCs w:val="24"/>
                <w:lang w:eastAsia="zh-CN"/>
              </w:rPr>
              <w:t>为</w:t>
            </w:r>
            <w:r>
              <w:rPr>
                <w:rFonts w:ascii="华文仿宋" w:eastAsia="华文仿宋" w:hAnsi="华文仿宋" w:cs="宋体"/>
                <w:b/>
                <w:bCs/>
                <w:spacing w:val="-36"/>
                <w:sz w:val="24"/>
                <w:szCs w:val="24"/>
                <w:lang w:eastAsia="zh-CN"/>
              </w:rPr>
              <w:t xml:space="preserve"> </w:t>
            </w:r>
            <w:r>
              <w:rPr>
                <w:rFonts w:ascii="华文仿宋" w:eastAsia="华文仿宋" w:hAnsi="华文仿宋" w:cs="宋体"/>
                <w:b/>
                <w:bCs/>
                <w:spacing w:val="-63"/>
                <w:sz w:val="24"/>
                <w:szCs w:val="24"/>
                <w:lang w:eastAsia="zh-CN"/>
              </w:rPr>
              <w:t xml:space="preserve"> </w:t>
            </w:r>
            <w:r>
              <w:rPr>
                <w:rFonts w:ascii="华文仿宋" w:eastAsia="华文仿宋" w:hAnsi="华文仿宋" w:cs="宋体"/>
                <w:b/>
                <w:bCs/>
                <w:spacing w:val="2"/>
                <w:sz w:val="24"/>
                <w:szCs w:val="24"/>
                <w:lang w:eastAsia="zh-CN"/>
              </w:rPr>
              <w:t>万元人民币。</w:t>
            </w:r>
          </w:p>
          <w:p>
            <w:pPr>
              <w:spacing w:line="276" w:lineRule="auto"/>
              <w:rPr>
                <w:rFonts w:ascii="华文仿宋" w:eastAsia="华文仿宋" w:hAnsi="华文仿宋" w:cs="宋体"/>
                <w:sz w:val="24"/>
                <w:szCs w:val="24"/>
                <w:lang w:eastAsia="zh-CN"/>
              </w:rPr>
            </w:pPr>
            <w:r>
              <w:rPr>
                <w:rFonts w:ascii="华文仿宋" w:eastAsia="华文仿宋" w:hAnsi="华文仿宋" w:cs="宋体"/>
                <w:bCs/>
                <w:sz w:val="24"/>
                <w:szCs w:val="24"/>
                <w:lang w:eastAsia="zh-CN"/>
              </w:rPr>
              <w:t>、</w:t>
            </w:r>
            <w:r>
              <w:rPr>
                <w:rFonts w:ascii="华文仿宋" w:eastAsia="华文仿宋" w:hAnsi="华文仿宋" w:cs="宋体"/>
                <w:b/>
                <w:sz w:val="24"/>
                <w:szCs w:val="24"/>
                <w:lang w:eastAsia="zh-CN"/>
              </w:rPr>
              <w:t>依据通过</w:t>
            </w:r>
            <w:r>
              <w:rPr>
                <w:rFonts w:ascii="华文仿宋" w:eastAsia="华文仿宋" w:hAnsi="华文仿宋" w:cs="宋体" w:hint="eastAsia"/>
                <w:b/>
                <w:sz w:val="24"/>
                <w:szCs w:val="24"/>
                <w:lang w:eastAsia="zh-CN"/>
              </w:rPr>
              <w:t>本章</w:t>
            </w:r>
            <w:r>
              <w:rPr>
                <w:rFonts w:ascii="华文仿宋" w:eastAsia="华文仿宋" w:hAnsi="华文仿宋" w:hint="eastAsia"/>
                <w:b/>
                <w:lang w:eastAsia="zh-CN"/>
              </w:rPr>
              <w:t>资格</w:t>
            </w:r>
            <w:r>
              <w:rPr>
                <w:rFonts w:ascii="华文仿宋" w:eastAsia="华文仿宋" w:hAnsi="华文仿宋"/>
                <w:b/>
                <w:lang w:eastAsia="zh-CN"/>
              </w:rPr>
              <w:t>评审</w:t>
            </w:r>
            <w:r>
              <w:rPr>
                <w:rFonts w:ascii="华文仿宋" w:eastAsia="华文仿宋" w:hAnsi="华文仿宋" w:cs="宋体"/>
                <w:b/>
                <w:sz w:val="24"/>
                <w:szCs w:val="24"/>
                <w:lang w:eastAsia="zh-CN"/>
              </w:rPr>
              <w:t>的有效投标人名单，最低报价为评标基准价，投标报价等于基准价的为满分（</w:t>
            </w:r>
            <w:r>
              <w:rPr>
                <w:rFonts w:ascii="华文仿宋" w:eastAsia="华文仿宋" w:hAnsi="华文仿宋" w:cs="宋体"/>
                <w:b/>
                <w:spacing w:val="-48"/>
                <w:sz w:val="24"/>
                <w:szCs w:val="24"/>
                <w:lang w:eastAsia="zh-CN"/>
              </w:rPr>
              <w:t xml:space="preserve"> </w:t>
            </w:r>
            <w:r>
              <w:rPr>
                <w:rFonts w:ascii="华文仿宋" w:eastAsia="华文仿宋" w:hAnsi="华文仿宋" w:cs="宋体"/>
                <w:b/>
                <w:spacing w:val="-35"/>
                <w:sz w:val="24"/>
                <w:szCs w:val="24"/>
                <w:lang w:eastAsia="zh-CN"/>
              </w:rPr>
              <w:t>分）。</w:t>
            </w:r>
            <w:r>
              <w:rPr>
                <w:rFonts w:ascii="华文仿宋" w:eastAsia="华文仿宋" w:hAnsi="华文仿宋" w:cs="宋体"/>
                <w:sz w:val="24"/>
                <w:szCs w:val="24"/>
                <w:lang w:eastAsia="zh-CN"/>
              </w:rPr>
              <w:t>其</w:t>
            </w:r>
            <w:r>
              <w:rPr>
                <w:rFonts w:ascii="华文仿宋" w:eastAsia="华文仿宋" w:hAnsi="华文仿宋" w:cs="宋体" w:hint="eastAsia"/>
                <w:sz w:val="24"/>
                <w:szCs w:val="24"/>
                <w:lang w:eastAsia="zh-CN"/>
              </w:rPr>
              <w:t>余</w:t>
            </w:r>
            <w:r>
              <w:rPr>
                <w:rFonts w:ascii="华文仿宋" w:eastAsia="华文仿宋" w:hAnsi="华文仿宋" w:cs="宋体"/>
                <w:sz w:val="24"/>
                <w:szCs w:val="24"/>
                <w:lang w:eastAsia="zh-CN"/>
              </w:rPr>
              <w:t>投标人的投标报价得分按照公式计算</w:t>
            </w:r>
            <w:r>
              <w:rPr>
                <w:rFonts w:ascii="华文仿宋" w:eastAsia="华文仿宋" w:hAnsi="华文仿宋" w:cs="宋体" w:hint="eastAsia"/>
                <w:sz w:val="24"/>
                <w:szCs w:val="24"/>
                <w:lang w:eastAsia="zh-CN"/>
              </w:rPr>
              <w:t>（</w:t>
            </w:r>
            <w:r>
              <w:rPr>
                <w:rFonts w:ascii="华文仿宋" w:eastAsia="华文仿宋" w:hAnsi="华文仿宋" w:cs="宋体"/>
                <w:sz w:val="24"/>
                <w:szCs w:val="24"/>
                <w:lang w:eastAsia="zh-CN"/>
              </w:rPr>
              <w:t>小数点后保留</w:t>
            </w:r>
            <w:r>
              <w:rPr>
                <w:rFonts w:ascii="华文仿宋" w:eastAsia="华文仿宋" w:hAnsi="华文仿宋" w:cs="宋体"/>
                <w:spacing w:val="-46"/>
                <w:sz w:val="24"/>
                <w:szCs w:val="24"/>
                <w:lang w:eastAsia="zh-CN"/>
              </w:rPr>
              <w:t xml:space="preserve"> </w:t>
            </w:r>
            <w:r>
              <w:rPr>
                <w:rFonts w:ascii="华文仿宋" w:eastAsia="华文仿宋" w:hAnsi="华文仿宋" w:cs="宋体"/>
                <w:spacing w:val="-45"/>
                <w:sz w:val="24"/>
                <w:szCs w:val="24"/>
                <w:lang w:eastAsia="zh-CN"/>
              </w:rPr>
              <w:t xml:space="preserve"> </w:t>
            </w:r>
            <w:r>
              <w:rPr>
                <w:rFonts w:ascii="华文仿宋" w:eastAsia="华文仿宋" w:hAnsi="华文仿宋" w:cs="宋体"/>
                <w:sz w:val="24"/>
                <w:szCs w:val="24"/>
                <w:lang w:eastAsia="zh-CN"/>
              </w:rPr>
              <w:t>位数字）：</w:t>
            </w:r>
          </w:p>
          <w:p>
            <w:pPr>
              <w:spacing w:line="276" w:lineRule="auto"/>
              <w:ind w:firstLine="600" w:firstLineChars="250"/>
              <w:rPr>
                <w:rFonts w:ascii="华文仿宋" w:eastAsia="华文仿宋" w:hAnsi="华文仿宋" w:cs="宋体"/>
                <w:b/>
                <w:sz w:val="24"/>
                <w:szCs w:val="24"/>
                <w:lang w:eastAsia="zh-CN"/>
              </w:rPr>
            </w:pPr>
            <w:r>
              <w:rPr>
                <w:rFonts w:ascii="华文仿宋" w:eastAsia="华文仿宋" w:hAnsi="华文仿宋" w:cs="宋体"/>
                <w:b/>
                <w:sz w:val="24"/>
                <w:szCs w:val="24"/>
                <w:lang w:eastAsia="zh-CN"/>
              </w:rPr>
              <w:t>投标报价得分=（评标基准价/投标报价）×</w:t>
            </w:r>
          </w:p>
        </w:tc>
      </w:tr>
    </w:tbl>
    <w:p>
      <w:pPr>
        <w:spacing w:line="384" w:lineRule="auto"/>
        <w:ind w:firstLine="480" w:firstLineChars="200"/>
        <w:rPr>
          <w:rFonts w:ascii="华文仿宋" w:eastAsia="华文仿宋" w:hAnsi="华文仿宋" w:cs="宋体"/>
          <w:b/>
          <w:bCs/>
          <w:spacing w:val="2"/>
          <w:sz w:val="24"/>
          <w:szCs w:val="24"/>
          <w:lang w:eastAsia="zh-CN"/>
        </w:rPr>
      </w:pPr>
      <w:r>
        <w:rPr>
          <w:rFonts w:ascii="华文仿宋" w:eastAsia="华文仿宋" w:hAnsi="华文仿宋"/>
          <w:sz w:val="24"/>
          <w:szCs w:val="24"/>
          <w:lang w:eastAsia="zh-CN"/>
        </w:rPr>
        <w:drawing>
          <wp:anchor distT="0" distB="0" distL="114300" distR="114300" simplePos="0" relativeHeight="251664384" behindDoc="0" locked="0" layoutInCell="1" allowOverlap="1">
            <wp:simplePos x="0" y="0"/>
            <wp:positionH relativeFrom="page">
              <wp:posOffset>7543800</wp:posOffset>
            </wp:positionH>
            <wp:positionV relativeFrom="paragraph">
              <wp:posOffset>-282575</wp:posOffset>
            </wp:positionV>
            <wp:extent cx="12700" cy="1524000"/>
            <wp:effectExtent l="19050" t="0" r="6350" b="0"/>
            <wp:wrapNone/>
            <wp:docPr id="7"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1"/>
                    <pic:cNvPicPr>
                      <a:picLocks noChangeAspect="1" noChangeArrowheads="1"/>
                    </pic:cNvPicPr>
                  </pic:nvPicPr>
                  <pic:blipFill>
                    <a:blip xmlns:r="http://schemas.openxmlformats.org/officeDocument/2006/relationships" r:embed="rId59"/>
                    <a:stretch>
                      <a:fillRect/>
                    </a:stretch>
                  </pic:blipFill>
                  <pic:spPr>
                    <a:xfrm>
                      <a:off x="0" y="0"/>
                      <a:ext cx="12700" cy="1524000"/>
                    </a:xfrm>
                    <a:prstGeom prst="rect">
                      <a:avLst/>
                    </a:prstGeom>
                    <a:noFill/>
                  </pic:spPr>
                </pic:pic>
              </a:graphicData>
            </a:graphic>
          </wp:anchor>
        </w:drawing>
      </w:r>
      <w:r>
        <w:rPr>
          <w:rFonts w:ascii="华文仿宋" w:eastAsia="华文仿宋" w:hAnsi="华文仿宋" w:cs="宋体" w:hint="eastAsia"/>
          <w:b/>
          <w:bCs/>
          <w:w w:val="95"/>
          <w:sz w:val="24"/>
          <w:szCs w:val="24"/>
          <w:lang w:eastAsia="zh-CN"/>
        </w:rPr>
        <w:t>注：</w:t>
      </w:r>
      <w:r>
        <w:rPr>
          <w:rFonts w:ascii="华文仿宋" w:eastAsia="华文仿宋" w:hAnsi="华文仿宋" w:cs="宋体" w:hint="eastAsia"/>
          <w:b/>
          <w:sz w:val="24"/>
          <w:szCs w:val="24"/>
          <w:lang w:eastAsia="zh-CN"/>
        </w:rPr>
        <w:t>以上公司业绩与设计负责人业绩投标人可重复提供。</w:t>
      </w:r>
      <w:r>
        <w:rPr>
          <w:rFonts w:ascii="华文仿宋" w:eastAsia="华文仿宋" w:hAnsi="华文仿宋" w:cs="宋体"/>
          <w:b/>
          <w:bCs/>
          <w:w w:val="95"/>
          <w:sz w:val="24"/>
          <w:szCs w:val="24"/>
          <w:lang w:eastAsia="zh-CN"/>
        </w:rPr>
        <w:t>凡涉及评标加分的资料，在投标文件中提供复印件</w:t>
      </w:r>
      <w:r>
        <w:rPr>
          <w:rFonts w:ascii="华文仿宋" w:eastAsia="华文仿宋" w:hAnsi="华文仿宋" w:cs="宋体" w:hint="eastAsia"/>
          <w:b/>
          <w:bCs/>
          <w:w w:val="95"/>
          <w:sz w:val="24"/>
          <w:szCs w:val="24"/>
          <w:lang w:eastAsia="zh-CN"/>
        </w:rPr>
        <w:t>并</w:t>
      </w:r>
      <w:r>
        <w:rPr>
          <w:rFonts w:ascii="华文仿宋" w:eastAsia="华文仿宋" w:hAnsi="华文仿宋" w:cs="宋体"/>
          <w:b/>
          <w:bCs/>
          <w:w w:val="95"/>
          <w:sz w:val="24"/>
          <w:szCs w:val="24"/>
          <w:lang w:eastAsia="zh-CN"/>
        </w:rPr>
        <w:t>加盖公章，开标时均应提供原件</w:t>
      </w:r>
      <w:r>
        <w:rPr>
          <w:rFonts w:ascii="华文仿宋" w:eastAsia="华文仿宋" w:hAnsi="华文仿宋" w:cs="宋体"/>
          <w:b/>
          <w:bCs/>
          <w:sz w:val="24"/>
          <w:szCs w:val="24"/>
          <w:lang w:eastAsia="zh-CN"/>
        </w:rPr>
        <w:t>查验</w:t>
      </w:r>
      <w:r>
        <w:rPr>
          <w:rFonts w:ascii="华文仿宋" w:eastAsia="华文仿宋" w:hAnsi="华文仿宋" w:cs="宋体"/>
          <w:b/>
          <w:bCs/>
          <w:spacing w:val="-31"/>
          <w:sz w:val="24"/>
          <w:szCs w:val="24"/>
          <w:lang w:eastAsia="zh-CN"/>
        </w:rPr>
        <w:t xml:space="preserve"> </w:t>
      </w:r>
      <w:r>
        <w:rPr>
          <w:rFonts w:ascii="华文仿宋" w:eastAsia="华文仿宋" w:hAnsi="华文仿宋" w:cs="宋体"/>
          <w:b/>
          <w:bCs/>
          <w:spacing w:val="2"/>
          <w:sz w:val="24"/>
          <w:szCs w:val="24"/>
          <w:lang w:eastAsia="zh-CN"/>
        </w:rPr>
        <w:t>，未能提供原件的视为没有，相关项目得分为零分。</w:t>
      </w:r>
    </w:p>
    <w:p>
      <w:pPr>
        <w:rPr>
          <w:rFonts w:ascii="华文仿宋" w:eastAsia="华文仿宋" w:hAnsi="华文仿宋" w:cs="宋体"/>
          <w:sz w:val="24"/>
          <w:szCs w:val="24"/>
          <w:lang w:eastAsia="zh-CN"/>
        </w:rPr>
      </w:pPr>
      <w:r>
        <w:rPr>
          <w:rFonts w:ascii="华文仿宋" w:eastAsia="华文仿宋" w:hAnsi="华文仿宋" w:cs="宋体" w:hint="eastAsia"/>
          <w:b/>
          <w:bCs/>
          <w:spacing w:val="3"/>
          <w:sz w:val="24"/>
          <w:szCs w:val="24"/>
          <w:lang w:eastAsia="zh-CN"/>
        </w:rPr>
        <w:t>六</w:t>
      </w:r>
      <w:r>
        <w:rPr>
          <w:rFonts w:ascii="华文仿宋" w:eastAsia="华文仿宋" w:hAnsi="华文仿宋" w:cs="宋体"/>
          <w:b/>
          <w:bCs/>
          <w:spacing w:val="3"/>
          <w:sz w:val="24"/>
          <w:szCs w:val="24"/>
          <w:lang w:eastAsia="zh-CN"/>
        </w:rPr>
        <w:t>、编写评标报告、推荐中标候选人</w:t>
      </w:r>
    </w:p>
    <w:p>
      <w:pPr>
        <w:pStyle w:val="BodyText"/>
        <w:spacing w:before="0" w:line="379" w:lineRule="auto"/>
        <w:ind w:left="0"/>
        <w:rPr>
          <w:rFonts w:ascii="华文仿宋" w:eastAsia="华文仿宋" w:hAnsi="华文仿宋"/>
          <w:lang w:eastAsia="zh-CN"/>
        </w:rPr>
      </w:pPr>
      <w:r>
        <w:rPr>
          <w:rFonts w:ascii="华文仿宋" w:eastAsia="华文仿宋" w:hAnsi="华文仿宋" w:cs="宋体"/>
          <w:lang w:eastAsia="zh-CN"/>
        </w:rPr>
        <w:t xml:space="preserve">. </w:t>
      </w:r>
      <w:r>
        <w:rPr>
          <w:rFonts w:ascii="华文仿宋" w:eastAsia="华文仿宋" w:hAnsi="华文仿宋"/>
          <w:lang w:eastAsia="zh-CN"/>
        </w:rPr>
        <w:t>评标委员会经评审，认为所有投标都不满足招标文件要求的，可以否决所有投标。</w:t>
      </w:r>
    </w:p>
    <w:p>
      <w:pPr>
        <w:pStyle w:val="BodyText"/>
        <w:spacing w:before="0" w:line="379" w:lineRule="auto"/>
        <w:ind w:left="0"/>
        <w:rPr>
          <w:rFonts w:ascii="华文仿宋" w:eastAsia="华文仿宋" w:hAnsi="华文仿宋"/>
          <w:lang w:eastAsia="zh-CN"/>
        </w:rPr>
      </w:pPr>
      <w:r>
        <w:rPr>
          <w:rFonts w:ascii="华文仿宋" w:eastAsia="华文仿宋" w:hAnsi="华文仿宋" w:cs="宋体"/>
          <w:lang w:eastAsia="zh-CN"/>
        </w:rPr>
        <w:t>.</w:t>
      </w:r>
      <w:r>
        <w:rPr>
          <w:rFonts w:ascii="华文仿宋" w:eastAsia="华文仿宋" w:hAnsi="华文仿宋" w:cs="宋体"/>
          <w:spacing w:val="-46"/>
          <w:lang w:eastAsia="zh-CN"/>
        </w:rPr>
        <w:t xml:space="preserve"> </w:t>
      </w:r>
      <w:r>
        <w:rPr>
          <w:rFonts w:ascii="华文仿宋" w:eastAsia="华文仿宋" w:hAnsi="华文仿宋"/>
          <w:lang w:eastAsia="zh-CN"/>
        </w:rPr>
        <w:t>评标委员会应当在评标工作完成后，依据对各投标人综合得分</w:t>
      </w:r>
      <w:r>
        <w:rPr>
          <w:rFonts w:ascii="华文仿宋" w:eastAsia="华文仿宋" w:hAnsi="华文仿宋" w:hint="eastAsia"/>
          <w:lang w:eastAsia="zh-CN"/>
        </w:rPr>
        <w:t>的</w:t>
      </w:r>
      <w:r>
        <w:rPr>
          <w:rFonts w:ascii="华文仿宋" w:eastAsia="华文仿宋" w:hAnsi="华文仿宋"/>
          <w:lang w:eastAsia="zh-CN"/>
        </w:rPr>
        <w:t>结果</w:t>
      </w:r>
      <w:r>
        <w:rPr>
          <w:rFonts w:ascii="华文仿宋" w:eastAsia="华文仿宋" w:hAnsi="华文仿宋" w:hint="eastAsia"/>
          <w:lang w:eastAsia="zh-CN"/>
        </w:rPr>
        <w:t>，按高分到低分</w:t>
      </w:r>
      <w:r>
        <w:rPr>
          <w:rFonts w:ascii="华文仿宋" w:eastAsia="华文仿宋" w:hAnsi="华文仿宋"/>
          <w:lang w:eastAsia="zh-CN"/>
        </w:rPr>
        <w:t>的</w:t>
      </w:r>
      <w:r>
        <w:rPr>
          <w:rFonts w:ascii="华文仿宋" w:eastAsia="华文仿宋" w:hAnsi="华文仿宋" w:hint="eastAsia"/>
          <w:lang w:eastAsia="zh-CN"/>
        </w:rPr>
        <w:t>顺</w:t>
      </w:r>
      <w:r>
        <w:rPr>
          <w:rFonts w:ascii="华文仿宋" w:eastAsia="华文仿宋" w:hAnsi="华文仿宋"/>
          <w:lang w:eastAsia="zh-CN"/>
        </w:rPr>
        <w:t>序推荐</w:t>
      </w:r>
      <w:r>
        <w:rPr>
          <w:rFonts w:ascii="华文仿宋" w:eastAsia="华文仿宋" w:hAnsi="华文仿宋"/>
          <w:spacing w:val="-61"/>
          <w:lang w:eastAsia="zh-CN"/>
        </w:rPr>
        <w:t xml:space="preserve"> </w:t>
      </w:r>
      <w:r>
        <w:rPr>
          <w:rFonts w:ascii="华文仿宋" w:eastAsia="华文仿宋" w:hAnsi="华文仿宋"/>
          <w:lang w:eastAsia="zh-CN"/>
        </w:rPr>
        <w:t>～</w:t>
      </w:r>
      <w:r>
        <w:rPr>
          <w:rFonts w:ascii="华文仿宋" w:eastAsia="华文仿宋" w:hAnsi="华文仿宋" w:cs="宋体"/>
          <w:spacing w:val="-61"/>
          <w:lang w:eastAsia="zh-CN"/>
        </w:rPr>
        <w:t xml:space="preserve"> </w:t>
      </w:r>
      <w:r>
        <w:rPr>
          <w:rFonts w:ascii="华文仿宋" w:eastAsia="华文仿宋" w:hAnsi="华文仿宋"/>
          <w:lang w:eastAsia="zh-CN"/>
        </w:rPr>
        <w:t>名中标候选人，并向采购人提出书面评标报告。</w:t>
      </w:r>
    </w:p>
    <w:p>
      <w:pPr>
        <w:pStyle w:val="BodyText"/>
        <w:spacing w:before="0" w:line="381" w:lineRule="auto"/>
        <w:ind w:left="0"/>
        <w:rPr>
          <w:rFonts w:ascii="华文仿宋" w:eastAsia="华文仿宋" w:hAnsi="华文仿宋"/>
          <w:lang w:eastAsia="zh-CN"/>
        </w:rPr>
      </w:pPr>
      <w:r>
        <w:rPr>
          <w:rFonts w:ascii="华文仿宋" w:eastAsia="华文仿宋" w:hAnsi="华文仿宋" w:cs="宋体"/>
          <w:lang w:eastAsia="zh-CN"/>
        </w:rPr>
        <w:t>.</w:t>
      </w:r>
      <w:r>
        <w:rPr>
          <w:rFonts w:ascii="华文仿宋" w:eastAsia="华文仿宋" w:hAnsi="华文仿宋" w:cs="宋体"/>
          <w:spacing w:val="-46"/>
          <w:lang w:eastAsia="zh-CN"/>
        </w:rPr>
        <w:t xml:space="preserve"> </w:t>
      </w:r>
      <w:r>
        <w:rPr>
          <w:rFonts w:ascii="华文仿宋" w:eastAsia="华文仿宋" w:hAnsi="华文仿宋"/>
          <w:lang w:eastAsia="zh-CN"/>
        </w:rPr>
        <w:t>评标委员会全体成员应当在评标报告上签字。对评标结论持有异议的评标委员</w:t>
      </w:r>
      <w:r>
        <w:rPr>
          <w:rFonts w:ascii="华文仿宋" w:eastAsia="华文仿宋" w:hAnsi="华文仿宋"/>
          <w:spacing w:val="-2"/>
          <w:lang w:eastAsia="zh-CN"/>
        </w:rPr>
        <w:t>会成员可以书面方式阐述其不同意见和理由，评标委员会成员拒绝在评标报告上签字且</w:t>
      </w:r>
      <w:r>
        <w:rPr>
          <w:rFonts w:ascii="华文仿宋" w:eastAsia="华文仿宋" w:hAnsi="华文仿宋"/>
          <w:spacing w:val="-90"/>
          <w:lang w:eastAsia="zh-CN"/>
        </w:rPr>
        <w:t xml:space="preserve"> </w:t>
      </w:r>
      <w:r>
        <w:rPr>
          <w:rFonts w:ascii="华文仿宋" w:eastAsia="华文仿宋" w:hAnsi="华文仿宋"/>
          <w:spacing w:val="-2"/>
          <w:lang w:eastAsia="zh-CN"/>
        </w:rPr>
        <w:t>不陈述其不同意见和理由的，视为同意评标结论。评标委员会应当对此作出书面说明并</w:t>
      </w:r>
      <w:r>
        <w:rPr>
          <w:rFonts w:ascii="华文仿宋" w:eastAsia="华文仿宋" w:hAnsi="华文仿宋"/>
          <w:spacing w:val="-104"/>
          <w:lang w:eastAsia="zh-CN"/>
        </w:rPr>
        <w:t xml:space="preserve"> </w:t>
      </w:r>
      <w:r>
        <w:rPr>
          <w:rFonts w:ascii="华文仿宋" w:eastAsia="华文仿宋" w:hAnsi="华文仿宋"/>
          <w:lang w:eastAsia="zh-CN"/>
        </w:rPr>
        <w:t>记录在案。</w:t>
      </w:r>
    </w:p>
    <w:p>
      <w:pPr>
        <w:pStyle w:val="BodyText"/>
        <w:spacing w:before="0" w:line="384" w:lineRule="auto"/>
        <w:ind w:left="0"/>
        <w:rPr>
          <w:rFonts w:ascii="华文仿宋" w:eastAsia="华文仿宋" w:hAnsi="华文仿宋" w:cs="宋体"/>
          <w:lang w:eastAsia="zh-CN"/>
        </w:rPr>
      </w:pPr>
      <w:r>
        <w:rPr>
          <w:rFonts w:ascii="华文仿宋" w:eastAsia="华文仿宋" w:hAnsi="华文仿宋" w:cs="宋体" w:hint="eastAsia"/>
          <w:b/>
          <w:bCs/>
          <w:spacing w:val="15"/>
          <w:lang w:eastAsia="zh-CN"/>
        </w:rPr>
        <w:t>七</w:t>
      </w:r>
      <w:r>
        <w:rPr>
          <w:rFonts w:ascii="华文仿宋" w:eastAsia="华文仿宋" w:hAnsi="华文仿宋" w:cs="宋体"/>
          <w:b/>
          <w:bCs/>
          <w:spacing w:val="15"/>
          <w:lang w:eastAsia="zh-CN"/>
        </w:rPr>
        <w:t>、定标</w:t>
      </w:r>
    </w:p>
    <w:p>
      <w:pPr>
        <w:snapToGrid w:val="0"/>
        <w:spacing w:line="400" w:lineRule="exact"/>
        <w:textAlignment w:val="baseline"/>
        <w:rPr>
          <w:rFonts w:ascii="华文仿宋" w:eastAsia="华文仿宋" w:hAnsi="华文仿宋"/>
          <w:lang w:eastAsia="zh-CN"/>
        </w:rPr>
        <w:sectPr>
          <w:headerReference w:type="default" r:id="rId60"/>
          <w:footerReference w:type="default" r:id="rId61"/>
          <w:type w:val="nextPage"/>
          <w:pgSz w:w="11910" w:h="16850"/>
          <w:pgMar w:top="1134" w:right="1134" w:bottom="1134" w:left="1134" w:header="0" w:footer="1191" w:gutter="0"/>
          <w:pgNumType w:start="20"/>
          <w:cols w:num="1" w:space="720"/>
          <w:titlePg w:val="0"/>
        </w:sectPr>
      </w:pPr>
      <w:r>
        <w:rPr>
          <w:rFonts w:ascii="华文仿宋" w:eastAsia="华文仿宋" w:hAnsi="华文仿宋" w:hint="eastAsia"/>
          <w:lang w:eastAsia="zh-CN"/>
        </w:rPr>
        <w:t>.在</w:t>
      </w:r>
      <w:r>
        <w:rPr>
          <w:rFonts w:ascii="华文仿宋" w:eastAsia="华文仿宋" w:hAnsi="华文仿宋" w:hint="eastAsia"/>
          <w:sz w:val="24"/>
          <w:szCs w:val="24"/>
          <w:lang w:eastAsia="zh-CN"/>
        </w:rPr>
        <w:t>投标人须知前附表规定的网址公示个工作日无异议后，</w:t>
      </w:r>
      <w:r>
        <w:rPr>
          <w:rFonts w:ascii="华文仿宋" w:eastAsia="华文仿宋" w:hAnsi="华文仿宋"/>
          <w:sz w:val="24"/>
          <w:szCs w:val="24"/>
          <w:lang w:eastAsia="zh-CN"/>
        </w:rPr>
        <w:t>采购人应当确定排名第一的中标候选人为中标人。排名第一的中标候选人放弃中标、因不可抗力提出不能履行合同或者招标文件规定应当提交</w:t>
      </w:r>
      <w:r>
        <w:rPr>
          <w:rFonts w:ascii="华文仿宋" w:eastAsia="华文仿宋" w:hAnsi="华文仿宋"/>
          <w:spacing w:val="-77"/>
          <w:sz w:val="24"/>
          <w:szCs w:val="24"/>
          <w:lang w:eastAsia="zh-CN"/>
        </w:rPr>
        <w:t xml:space="preserve"> </w:t>
      </w:r>
      <w:r>
        <w:rPr>
          <w:rFonts w:ascii="华文仿宋" w:eastAsia="华文仿宋" w:hAnsi="华文仿宋"/>
          <w:sz w:val="24"/>
          <w:szCs w:val="24"/>
          <w:lang w:eastAsia="zh-CN"/>
        </w:rPr>
        <w:t>履约保证金而在规定的期限内未能提交的，或者存在弄虚作假情况的，</w:t>
      </w:r>
      <w:r>
        <w:rPr>
          <w:rFonts w:ascii="华文仿宋" w:eastAsia="华文仿宋" w:hAnsi="华文仿宋"/>
          <w:lang w:eastAsia="zh-CN"/>
        </w:rPr>
        <w:t>采购人可以依次顺延确定排名靠后的中标候选人为中标人。</w:t>
      </w:r>
    </w:p>
    <w:p>
      <w:pPr>
        <w:snapToGrid w:val="0"/>
        <w:spacing w:line="400" w:lineRule="exact"/>
        <w:textAlignment w:val="baseline"/>
        <w:rPr>
          <w:rFonts w:ascii="华文仿宋" w:eastAsia="华文仿宋" w:hAnsi="华文仿宋"/>
          <w:sz w:val="24"/>
          <w:szCs w:val="24"/>
          <w:lang w:eastAsia="zh-CN"/>
        </w:rPr>
      </w:pPr>
      <w:r>
        <w:rPr>
          <w:rFonts w:ascii="华文仿宋" w:eastAsia="华文仿宋" w:hAnsi="华文仿宋" w:hint="eastAsia"/>
          <w:sz w:val="24"/>
          <w:szCs w:val="24"/>
          <w:lang w:eastAsia="zh-CN"/>
        </w:rPr>
        <w:t>.</w:t>
      </w:r>
      <w:r>
        <w:rPr>
          <w:rFonts w:ascii="华文仿宋" w:eastAsia="华文仿宋" w:hAnsi="华文仿宋"/>
          <w:sz w:val="24"/>
          <w:szCs w:val="24"/>
          <w:lang w:eastAsia="zh-CN"/>
        </w:rPr>
        <w:t>定</w:t>
      </w:r>
      <w:r>
        <w:rPr>
          <w:rFonts w:ascii="华文仿宋" w:eastAsia="华文仿宋" w:hAnsi="华文仿宋" w:hint="eastAsia"/>
          <w:sz w:val="24"/>
          <w:szCs w:val="24"/>
          <w:lang w:eastAsia="zh-CN"/>
        </w:rPr>
        <w:t>标后，</w:t>
      </w:r>
      <w:r>
        <w:rPr>
          <w:rFonts w:ascii="华文仿宋" w:eastAsia="华文仿宋" w:hAnsi="华文仿宋"/>
          <w:sz w:val="24"/>
          <w:szCs w:val="24"/>
          <w:lang w:eastAsia="zh-CN"/>
        </w:rPr>
        <w:t>采购人将</w:t>
      </w:r>
      <w:r>
        <w:rPr>
          <w:rFonts w:ascii="华文仿宋" w:eastAsia="华文仿宋" w:hAnsi="华文仿宋" w:hint="eastAsia"/>
          <w:sz w:val="24"/>
          <w:szCs w:val="24"/>
          <w:lang w:eastAsia="zh-CN"/>
        </w:rPr>
        <w:t>以书面形式</w:t>
      </w:r>
      <w:r>
        <w:rPr>
          <w:rFonts w:ascii="华文仿宋" w:eastAsia="华文仿宋" w:hAnsi="华文仿宋"/>
          <w:sz w:val="24"/>
          <w:szCs w:val="24"/>
          <w:lang w:eastAsia="zh-CN"/>
        </w:rPr>
        <w:t>向中标人发放中标通知书，中标通知书将作为签订合同的依据。</w:t>
      </w:r>
    </w:p>
    <w:p>
      <w:pPr>
        <w:spacing w:line="400" w:lineRule="exact"/>
        <w:rPr>
          <w:rFonts w:ascii="华文仿宋" w:eastAsia="华文仿宋" w:hAnsi="华文仿宋"/>
          <w:b/>
          <w:sz w:val="24"/>
          <w:szCs w:val="24"/>
          <w:lang w:eastAsia="zh-CN"/>
        </w:rPr>
      </w:pPr>
      <w:r>
        <w:rPr>
          <w:rFonts w:ascii="华文仿宋" w:eastAsia="华文仿宋" w:hAnsi="华文仿宋" w:hint="eastAsia"/>
          <w:b/>
          <w:sz w:val="24"/>
          <w:szCs w:val="24"/>
          <w:lang w:eastAsia="zh-CN"/>
        </w:rPr>
        <w:t>八、合同价的确定：投标企业中标价即为合同价。</w:t>
      </w:r>
    </w:p>
    <w:p>
      <w:pPr>
        <w:spacing w:line="400" w:lineRule="exact"/>
        <w:rPr>
          <w:rFonts w:ascii="华文仿宋" w:eastAsia="华文仿宋" w:hAnsi="华文仿宋"/>
          <w:b/>
          <w:sz w:val="24"/>
          <w:szCs w:val="24"/>
          <w:lang w:eastAsia="zh-CN"/>
        </w:rPr>
      </w:pPr>
      <w:r>
        <w:rPr>
          <w:rFonts w:ascii="华文仿宋" w:eastAsia="华文仿宋" w:hAnsi="华文仿宋" w:hint="eastAsia"/>
          <w:b/>
          <w:sz w:val="24"/>
          <w:szCs w:val="24"/>
          <w:lang w:eastAsia="zh-CN"/>
        </w:rPr>
        <w:t>九、其他</w:t>
      </w:r>
    </w:p>
    <w:p>
      <w:pPr>
        <w:spacing w:line="400" w:lineRule="exact"/>
        <w:rPr>
          <w:rFonts w:ascii="华文仿宋" w:eastAsia="华文仿宋" w:hAnsi="华文仿宋"/>
          <w:sz w:val="24"/>
          <w:szCs w:val="24"/>
          <w:lang w:eastAsia="zh-CN"/>
        </w:rPr>
      </w:pPr>
      <w:r>
        <w:rPr>
          <w:rFonts w:ascii="华文仿宋" w:eastAsia="华文仿宋" w:hAnsi="华文仿宋" w:hint="eastAsia"/>
          <w:sz w:val="24"/>
          <w:szCs w:val="24"/>
          <w:lang w:eastAsia="zh-CN"/>
        </w:rPr>
        <w:t>.开标结束前各投标企业的法定代表人或其委托代理人不得提前离场，影响开标会议正常进行的将计入东至县不良行为信息档案。</w:t>
      </w:r>
    </w:p>
    <w:p>
      <w:pPr>
        <w:spacing w:line="400" w:lineRule="exact"/>
        <w:rPr>
          <w:rFonts w:ascii="华文仿宋" w:eastAsia="华文仿宋" w:hAnsi="华文仿宋"/>
          <w:sz w:val="24"/>
          <w:szCs w:val="24"/>
          <w:lang w:eastAsia="zh-CN"/>
        </w:rPr>
      </w:pPr>
      <w:r>
        <w:rPr>
          <w:rFonts w:ascii="华文仿宋" w:eastAsia="华文仿宋" w:hAnsi="华文仿宋" w:hint="eastAsia"/>
          <w:sz w:val="24"/>
          <w:szCs w:val="24"/>
          <w:lang w:eastAsia="zh-CN"/>
        </w:rPr>
        <w:t>.投标人提供的与投标有关的各类证书、证明、文件、资料等的真实性、合法性由投标人负全责。</w:t>
      </w:r>
    </w:p>
    <w:p>
      <w:pPr>
        <w:spacing w:line="400" w:lineRule="exact"/>
        <w:rPr>
          <w:rFonts w:ascii="华文仿宋" w:eastAsia="华文仿宋" w:hAnsi="华文仿宋"/>
          <w:bCs/>
          <w:kern w:val="44"/>
          <w:sz w:val="28"/>
          <w:szCs w:val="28"/>
          <w:lang w:eastAsia="zh-CN"/>
        </w:rPr>
      </w:pPr>
    </w:p>
    <w:p>
      <w:pPr>
        <w:snapToGrid w:val="0"/>
        <w:spacing w:line="400" w:lineRule="exact"/>
        <w:textAlignment w:val="baseline"/>
        <w:rPr>
          <w:rFonts w:ascii="华文仿宋" w:eastAsia="华文仿宋" w:hAnsi="华文仿宋"/>
          <w:b/>
          <w:sz w:val="24"/>
          <w:szCs w:val="24"/>
          <w:lang w:eastAsia="zh-CN"/>
        </w:rPr>
      </w:pPr>
      <w:r>
        <w:rPr>
          <w:rFonts w:ascii="华文仿宋" w:eastAsia="华文仿宋" w:hAnsi="华文仿宋"/>
          <w:b/>
          <w:sz w:val="24"/>
          <w:szCs w:val="24"/>
          <w:lang w:eastAsia="zh-CN"/>
        </w:rPr>
        <w:br/>
      </w:r>
      <w:r>
        <w:rPr>
          <w:rFonts w:ascii="华文仿宋" w:eastAsia="华文仿宋" w:hAnsi="华文仿宋"/>
          <w:b/>
          <w:sz w:val="24"/>
          <w:szCs w:val="24"/>
          <w:lang w:eastAsia="zh-CN"/>
        </w:rPr>
        <w:br/>
      </w:r>
    </w:p>
    <w:p>
      <w:pPr>
        <w:widowControl/>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2" w:history="1">
        <w:r>
          <w:rPr>
            <w:rFonts w:ascii="SimSun" w:eastAsia="SimSun" w:hAnsi="SimSun" w:cs="SimSun"/>
            <w:b/>
            <w:bCs/>
            <w:color w:val="0000EE"/>
            <w:sz w:val="30"/>
            <w:szCs w:val="30"/>
            <w:u w:val="single" w:color="0000EE"/>
          </w:rPr>
          <w:t>https://d.book118.com/628001075103006037</w:t>
        </w:r>
      </w:hyperlink>
    </w:p>
    <w:p>
      <w:pPr>
        <w:snapToGrid w:val="0"/>
        <w:spacing w:line="400" w:lineRule="exact"/>
        <w:textAlignment w:val="baseline"/>
        <w:rPr>
          <w:rFonts w:ascii="华文仿宋" w:eastAsia="华文仿宋" w:hAnsi="华文仿宋"/>
          <w:b/>
          <w:sz w:val="24"/>
          <w:szCs w:val="24"/>
          <w:lang w:eastAsia="zh-CN"/>
        </w:rPr>
      </w:pPr>
    </w:p>
    <w:sectPr>
      <w:headerReference w:type="default" r:id="rId63"/>
      <w:footerReference w:type="default" r:id="rId64"/>
      <w:type w:val="nextPage"/>
      <w:pgSz w:w="11910" w:h="16850"/>
      <w:pgMar w:top="1134" w:right="1134" w:bottom="1134" w:left="1134" w:header="0" w:footer="1191" w:gutter="0"/>
      <w:pgNumType w:start="21"/>
      <w:cols w:num="1" w:space="72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00004FF" w:usb2="00000000" w:usb3="00000000" w:csb0="2000019F" w:csb1="0000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ACF3C50" w:usb2="00000016" w:usb3="00000000" w:csb0="0004001F" w:csb1="00000000"/>
  </w:font>
  <w:font w:name="宋体-18030">
    <w:altName w:val="宋体"/>
    <w:panose1 w:val="00000000000000000000"/>
    <w:charset w:val="86"/>
    <w:family w:val="modern"/>
    <w:pitch w:val="default"/>
    <w:sig w:usb0="00000000" w:usb1="00000000" w:usb2="000A005E"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r>
      <w:rPr>
        <w:rFonts w:hint="eastAsia"/>
        <w:lang w:eastAsia="zh-CN"/>
      </w:rPr>
      <w:t>中国招投标行业门户网站</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r>
      <w:rPr>
        <w:rFonts w:hint="eastAsia"/>
        <w:lang w:eastAsia="zh-CN"/>
      </w:rPr>
      <w:t>中国招投标行业门户网站</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r>
      <w:rPr>
        <w:rFonts w:hint="eastAsia"/>
        <w:lang w:eastAsia="zh-CN"/>
      </w:rPr>
      <w:t>中国招投标行业门户网站</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r>
      <w:rPr>
        <w:rFonts w:hint="eastAsia"/>
        <w:lang w:eastAsia="zh-CN"/>
      </w:rPr>
      <w:t>中国招投标行业门户网站</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r>
      <w:rPr>
        <w:rFonts w:hint="eastAsia"/>
        <w:lang w:eastAsia="zh-CN"/>
      </w:rPr>
      <w:t>中国招投标行业门户网站</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r>
      <w:rPr>
        <w:rFonts w:hint="eastAsia"/>
        <w:lang w:eastAsia="zh-CN"/>
      </w:rPr>
      <w:t>中国招投标行业门户网站</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r>
      <w:rPr>
        <w:rFonts w:hint="eastAsia"/>
        <w:lang w:eastAsia="zh-CN"/>
      </w:rPr>
      <w:t>中国招投标行业门户网站</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r>
      <w:rPr>
        <w:rFonts w:hint="eastAsia"/>
        <w:lang w:eastAsia="zh-CN"/>
      </w:rPr>
      <w:t>中国招投标行业门户网站</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r>
      <w:rPr>
        <w:rFonts w:hint="eastAsia"/>
        <w:lang w:eastAsia="zh-CN"/>
      </w:rPr>
      <w:t>中国招投标行业门户网站</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中国招投标行业门户网站</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中国招投标行业门户网站</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中国招投标行业门户网站</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中国招投标行业门户网站</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中国招投标行业门户网站</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中国招投标行业门户网站</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中国招投标行业门户网站</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中国招投标行业门户网站</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中国招投标行业门户网站</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中国招投标行业门户网站</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中国招投标行业门户网站</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中国招投标行业门户网站</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中国招投标行业门户网站</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中国招投标行业门户网站</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中国招投标行业门户网站</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中国招投标行业门户网站</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千里马招标网www.qianlima.com</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千里马招标网www.qianlima.com</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千里马招标网www.qianlima.com</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千里马招标网www.qianlima.com</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千里马招标网www.qianlima.com</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千里马招标网www.qianlima.com</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千里马招标网www.qianlima.com</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千里马招标网www.qianlima.com</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千里马招标网www.qianlima.com</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千里马招标网www.qianlima.com</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千里马招标网www.qianlima.com</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千里马招标网www.qianlima.com</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千里马招标网www.qianlima.com</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千里马招标网www.qianlima.com</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千里马招标网www.qianlima.com</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千里马招标网www.qianlima.com</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千里马招标网www.qianlima.com</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千里马招标网www.qianlima.com</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千里马招标网www.qianlima.com</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千里马招标网www.qianlima.com</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千里马招标网www.qianlima.com</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千里马招标网www.qianlima.com</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千里马招标网www.qianlima.com</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千里马招标网www.qianlima.com</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eastAsia="zh-CN"/>
      </w:rPr>
    </w:pPr>
    <w:r>
      <w:rPr>
        <w:rFonts w:hint="eastAsia"/>
        <w:lang w:eastAsia="zh-CN"/>
      </w:rPr>
      <w:t>千里马招标网www.qianlima.com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2D01953"/>
    <w:multiLevelType w:val="multilevel"/>
    <w:tmpl w:val="62D01953"/>
    <w:lvl w:ilvl="0">
      <w:start w:val="1"/>
      <w:numFmt w:val="japaneseCounting"/>
      <w:lvlText w:val="第%1章"/>
      <w:lvlJc w:val="left"/>
      <w:pPr>
        <w:ind w:left="1290" w:hanging="129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720"/>
  <w:drawingGridHorizontalSpacing w:val="110"/>
  <w:displayHorizontalDrawingGridEvery w:val="2"/>
  <w:characterSpacingControl w:val="doNotCompress"/>
  <w:compat>
    <w:ulTrailSpac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5927"/>
    <w:rsid w:val="0000136E"/>
    <w:rsid w:val="00001AE0"/>
    <w:rsid w:val="00010CB4"/>
    <w:rsid w:val="000149A9"/>
    <w:rsid w:val="00034E91"/>
    <w:rsid w:val="00037D37"/>
    <w:rsid w:val="00037F28"/>
    <w:rsid w:val="000415BC"/>
    <w:rsid w:val="00046CF8"/>
    <w:rsid w:val="00047338"/>
    <w:rsid w:val="0005001A"/>
    <w:rsid w:val="00051007"/>
    <w:rsid w:val="00052F15"/>
    <w:rsid w:val="00055816"/>
    <w:rsid w:val="00064159"/>
    <w:rsid w:val="00065730"/>
    <w:rsid w:val="00067537"/>
    <w:rsid w:val="00067C17"/>
    <w:rsid w:val="00072866"/>
    <w:rsid w:val="00074B32"/>
    <w:rsid w:val="00085B96"/>
    <w:rsid w:val="000904B5"/>
    <w:rsid w:val="00094EA9"/>
    <w:rsid w:val="00096833"/>
    <w:rsid w:val="00097A65"/>
    <w:rsid w:val="000A3D49"/>
    <w:rsid w:val="000B0A8B"/>
    <w:rsid w:val="000B1DA8"/>
    <w:rsid w:val="000B498F"/>
    <w:rsid w:val="000B4BD0"/>
    <w:rsid w:val="000C1912"/>
    <w:rsid w:val="000C2A48"/>
    <w:rsid w:val="000C6D14"/>
    <w:rsid w:val="000C794E"/>
    <w:rsid w:val="000D1018"/>
    <w:rsid w:val="000E2F6F"/>
    <w:rsid w:val="000E5A9F"/>
    <w:rsid w:val="000E7319"/>
    <w:rsid w:val="000F1824"/>
    <w:rsid w:val="000F637B"/>
    <w:rsid w:val="00105B33"/>
    <w:rsid w:val="00116C57"/>
    <w:rsid w:val="00120F44"/>
    <w:rsid w:val="00121F97"/>
    <w:rsid w:val="00125620"/>
    <w:rsid w:val="00131E45"/>
    <w:rsid w:val="00140175"/>
    <w:rsid w:val="001428A9"/>
    <w:rsid w:val="00146CCC"/>
    <w:rsid w:val="001475C1"/>
    <w:rsid w:val="00147EFD"/>
    <w:rsid w:val="00160BF0"/>
    <w:rsid w:val="00170E59"/>
    <w:rsid w:val="00172762"/>
    <w:rsid w:val="0017502B"/>
    <w:rsid w:val="00177968"/>
    <w:rsid w:val="0018046B"/>
    <w:rsid w:val="00180504"/>
    <w:rsid w:val="0018076A"/>
    <w:rsid w:val="0018508F"/>
    <w:rsid w:val="00186D02"/>
    <w:rsid w:val="00194144"/>
    <w:rsid w:val="001A055F"/>
    <w:rsid w:val="001A381B"/>
    <w:rsid w:val="001A470A"/>
    <w:rsid w:val="001B1FBC"/>
    <w:rsid w:val="001B486E"/>
    <w:rsid w:val="001C61F9"/>
    <w:rsid w:val="001C637F"/>
    <w:rsid w:val="001D6346"/>
    <w:rsid w:val="001E3A50"/>
    <w:rsid w:val="001E5246"/>
    <w:rsid w:val="001E5938"/>
    <w:rsid w:val="001E5CE2"/>
    <w:rsid w:val="00206FD9"/>
    <w:rsid w:val="00210311"/>
    <w:rsid w:val="00213E7E"/>
    <w:rsid w:val="0021584A"/>
    <w:rsid w:val="0021712B"/>
    <w:rsid w:val="00223755"/>
    <w:rsid w:val="002242FB"/>
    <w:rsid w:val="0023283C"/>
    <w:rsid w:val="00233617"/>
    <w:rsid w:val="00233AB8"/>
    <w:rsid w:val="00234458"/>
    <w:rsid w:val="00235542"/>
    <w:rsid w:val="00247A91"/>
    <w:rsid w:val="00247DF2"/>
    <w:rsid w:val="00251A51"/>
    <w:rsid w:val="0025605E"/>
    <w:rsid w:val="0025703B"/>
    <w:rsid w:val="00261DBD"/>
    <w:rsid w:val="00263B73"/>
    <w:rsid w:val="00267780"/>
    <w:rsid w:val="00275EA8"/>
    <w:rsid w:val="00277DB9"/>
    <w:rsid w:val="0028455C"/>
    <w:rsid w:val="002916AB"/>
    <w:rsid w:val="00291921"/>
    <w:rsid w:val="002919B3"/>
    <w:rsid w:val="002932DA"/>
    <w:rsid w:val="00297779"/>
    <w:rsid w:val="0029779E"/>
    <w:rsid w:val="00297D4C"/>
    <w:rsid w:val="002A0366"/>
    <w:rsid w:val="002A2776"/>
    <w:rsid w:val="002A2880"/>
    <w:rsid w:val="002A3339"/>
    <w:rsid w:val="002A38B1"/>
    <w:rsid w:val="002A46D0"/>
    <w:rsid w:val="002A6194"/>
    <w:rsid w:val="002B0B2F"/>
    <w:rsid w:val="002C7986"/>
    <w:rsid w:val="002D49DE"/>
    <w:rsid w:val="002D4C29"/>
    <w:rsid w:val="002D562A"/>
    <w:rsid w:val="002D7127"/>
    <w:rsid w:val="002E09CE"/>
    <w:rsid w:val="002E0A0D"/>
    <w:rsid w:val="002E33D7"/>
    <w:rsid w:val="002F0E46"/>
    <w:rsid w:val="002F4EF0"/>
    <w:rsid w:val="00321515"/>
    <w:rsid w:val="00322898"/>
    <w:rsid w:val="003243E7"/>
    <w:rsid w:val="00330075"/>
    <w:rsid w:val="00337681"/>
    <w:rsid w:val="0034532C"/>
    <w:rsid w:val="00353E81"/>
    <w:rsid w:val="00356184"/>
    <w:rsid w:val="00360CB0"/>
    <w:rsid w:val="00363FBE"/>
    <w:rsid w:val="00376E7B"/>
    <w:rsid w:val="00384C88"/>
    <w:rsid w:val="00387EB6"/>
    <w:rsid w:val="003921AC"/>
    <w:rsid w:val="003A1354"/>
    <w:rsid w:val="003A41B4"/>
    <w:rsid w:val="003B02B1"/>
    <w:rsid w:val="003B1CDD"/>
    <w:rsid w:val="003C63F4"/>
    <w:rsid w:val="003D082B"/>
    <w:rsid w:val="003D196C"/>
    <w:rsid w:val="003D2420"/>
    <w:rsid w:val="003D255F"/>
    <w:rsid w:val="003E20A8"/>
    <w:rsid w:val="003E24BA"/>
    <w:rsid w:val="003E40EC"/>
    <w:rsid w:val="003F1006"/>
    <w:rsid w:val="004036CE"/>
    <w:rsid w:val="004046AC"/>
    <w:rsid w:val="00404850"/>
    <w:rsid w:val="00405207"/>
    <w:rsid w:val="004052DE"/>
    <w:rsid w:val="0040649B"/>
    <w:rsid w:val="004069C0"/>
    <w:rsid w:val="004131EF"/>
    <w:rsid w:val="00417C41"/>
    <w:rsid w:val="0042289A"/>
    <w:rsid w:val="0043393F"/>
    <w:rsid w:val="00433E1B"/>
    <w:rsid w:val="004342C1"/>
    <w:rsid w:val="00436F0C"/>
    <w:rsid w:val="00445CED"/>
    <w:rsid w:val="00445FC3"/>
    <w:rsid w:val="004476D4"/>
    <w:rsid w:val="00451287"/>
    <w:rsid w:val="00451E14"/>
    <w:rsid w:val="00460A38"/>
    <w:rsid w:val="00471E6D"/>
    <w:rsid w:val="004823E5"/>
    <w:rsid w:val="00490716"/>
    <w:rsid w:val="00493C23"/>
    <w:rsid w:val="004941FB"/>
    <w:rsid w:val="00494440"/>
    <w:rsid w:val="00495629"/>
    <w:rsid w:val="004A325C"/>
    <w:rsid w:val="004A6601"/>
    <w:rsid w:val="004B5E6C"/>
    <w:rsid w:val="004B69C3"/>
    <w:rsid w:val="004C0996"/>
    <w:rsid w:val="004C4E6B"/>
    <w:rsid w:val="004C540D"/>
    <w:rsid w:val="004C615F"/>
    <w:rsid w:val="004D0314"/>
    <w:rsid w:val="004D56B2"/>
    <w:rsid w:val="004E0211"/>
    <w:rsid w:val="004E1248"/>
    <w:rsid w:val="004E1700"/>
    <w:rsid w:val="004E2B7F"/>
    <w:rsid w:val="004E37DF"/>
    <w:rsid w:val="004F1B40"/>
    <w:rsid w:val="004F6E19"/>
    <w:rsid w:val="004F75D2"/>
    <w:rsid w:val="005006E7"/>
    <w:rsid w:val="0050196F"/>
    <w:rsid w:val="00505C00"/>
    <w:rsid w:val="00510686"/>
    <w:rsid w:val="00511D80"/>
    <w:rsid w:val="00521CC8"/>
    <w:rsid w:val="005328D4"/>
    <w:rsid w:val="005358ED"/>
    <w:rsid w:val="00535DFE"/>
    <w:rsid w:val="0054046F"/>
    <w:rsid w:val="00545A4A"/>
    <w:rsid w:val="005461DA"/>
    <w:rsid w:val="00551A5F"/>
    <w:rsid w:val="005629F1"/>
    <w:rsid w:val="00564B26"/>
    <w:rsid w:val="00565D7C"/>
    <w:rsid w:val="0056769D"/>
    <w:rsid w:val="0057145B"/>
    <w:rsid w:val="005841A0"/>
    <w:rsid w:val="00585456"/>
    <w:rsid w:val="0058700C"/>
    <w:rsid w:val="005914FD"/>
    <w:rsid w:val="0059249D"/>
    <w:rsid w:val="00595426"/>
    <w:rsid w:val="00596FFD"/>
    <w:rsid w:val="00597333"/>
    <w:rsid w:val="005A0B1B"/>
    <w:rsid w:val="005A16D5"/>
    <w:rsid w:val="005A253E"/>
    <w:rsid w:val="005A3AE6"/>
    <w:rsid w:val="005A3BB0"/>
    <w:rsid w:val="005A4A82"/>
    <w:rsid w:val="005B0714"/>
    <w:rsid w:val="005B2196"/>
    <w:rsid w:val="005B67D8"/>
    <w:rsid w:val="005D167A"/>
    <w:rsid w:val="005D18E8"/>
    <w:rsid w:val="005D3ACC"/>
    <w:rsid w:val="005D7469"/>
    <w:rsid w:val="005E3479"/>
    <w:rsid w:val="005E6296"/>
    <w:rsid w:val="005F14F9"/>
    <w:rsid w:val="005F53E0"/>
    <w:rsid w:val="006008EB"/>
    <w:rsid w:val="006060DC"/>
    <w:rsid w:val="00606A2B"/>
    <w:rsid w:val="00622B9B"/>
    <w:rsid w:val="00623CA4"/>
    <w:rsid w:val="00632E45"/>
    <w:rsid w:val="006354A7"/>
    <w:rsid w:val="00635DF1"/>
    <w:rsid w:val="00636151"/>
    <w:rsid w:val="00637432"/>
    <w:rsid w:val="00645357"/>
    <w:rsid w:val="00650B2F"/>
    <w:rsid w:val="00656332"/>
    <w:rsid w:val="00657BB3"/>
    <w:rsid w:val="006726EA"/>
    <w:rsid w:val="00680323"/>
    <w:rsid w:val="006906FC"/>
    <w:rsid w:val="006A4DFB"/>
    <w:rsid w:val="006A5084"/>
    <w:rsid w:val="006B0DA1"/>
    <w:rsid w:val="006B625C"/>
    <w:rsid w:val="006C58FA"/>
    <w:rsid w:val="006D17C1"/>
    <w:rsid w:val="006D1AAD"/>
    <w:rsid w:val="006D393E"/>
    <w:rsid w:val="006D6636"/>
    <w:rsid w:val="006D66E6"/>
    <w:rsid w:val="006E01BA"/>
    <w:rsid w:val="006E090D"/>
    <w:rsid w:val="006E2C64"/>
    <w:rsid w:val="006E3A42"/>
    <w:rsid w:val="006E473C"/>
    <w:rsid w:val="006F0522"/>
    <w:rsid w:val="006F35DB"/>
    <w:rsid w:val="006F4C5E"/>
    <w:rsid w:val="006F4E13"/>
    <w:rsid w:val="006F63C1"/>
    <w:rsid w:val="006F6F04"/>
    <w:rsid w:val="007013D8"/>
    <w:rsid w:val="00705975"/>
    <w:rsid w:val="007110DC"/>
    <w:rsid w:val="00717F93"/>
    <w:rsid w:val="00721CAA"/>
    <w:rsid w:val="00725BD0"/>
    <w:rsid w:val="007348B8"/>
    <w:rsid w:val="00735C6F"/>
    <w:rsid w:val="007408B0"/>
    <w:rsid w:val="00746B40"/>
    <w:rsid w:val="00747148"/>
    <w:rsid w:val="00755166"/>
    <w:rsid w:val="00755927"/>
    <w:rsid w:val="00756482"/>
    <w:rsid w:val="00757933"/>
    <w:rsid w:val="00762818"/>
    <w:rsid w:val="007743BB"/>
    <w:rsid w:val="00775D19"/>
    <w:rsid w:val="0077685E"/>
    <w:rsid w:val="0078403B"/>
    <w:rsid w:val="00792F9B"/>
    <w:rsid w:val="007A4A62"/>
    <w:rsid w:val="007A76B1"/>
    <w:rsid w:val="007A7F7E"/>
    <w:rsid w:val="007B154B"/>
    <w:rsid w:val="007B1B6A"/>
    <w:rsid w:val="007B30FF"/>
    <w:rsid w:val="007B480F"/>
    <w:rsid w:val="007C15F0"/>
    <w:rsid w:val="007C2444"/>
    <w:rsid w:val="007C2B4E"/>
    <w:rsid w:val="007C68BA"/>
    <w:rsid w:val="007D3ADA"/>
    <w:rsid w:val="007D5EA6"/>
    <w:rsid w:val="007D7367"/>
    <w:rsid w:val="007D7E88"/>
    <w:rsid w:val="007E02CF"/>
    <w:rsid w:val="007E1148"/>
    <w:rsid w:val="007E72B9"/>
    <w:rsid w:val="007F0CF2"/>
    <w:rsid w:val="007F209E"/>
    <w:rsid w:val="007F395F"/>
    <w:rsid w:val="007F4199"/>
    <w:rsid w:val="0080021F"/>
    <w:rsid w:val="00803DD7"/>
    <w:rsid w:val="00803DDE"/>
    <w:rsid w:val="00810403"/>
    <w:rsid w:val="00815B32"/>
    <w:rsid w:val="0082062E"/>
    <w:rsid w:val="0083509E"/>
    <w:rsid w:val="00835E51"/>
    <w:rsid w:val="00836B02"/>
    <w:rsid w:val="008374F4"/>
    <w:rsid w:val="0084109C"/>
    <w:rsid w:val="00845958"/>
    <w:rsid w:val="00852C00"/>
    <w:rsid w:val="00855B9B"/>
    <w:rsid w:val="008572F7"/>
    <w:rsid w:val="00857740"/>
    <w:rsid w:val="008644F8"/>
    <w:rsid w:val="00865A75"/>
    <w:rsid w:val="0087533E"/>
    <w:rsid w:val="00881289"/>
    <w:rsid w:val="008839A0"/>
    <w:rsid w:val="00887929"/>
    <w:rsid w:val="00890059"/>
    <w:rsid w:val="00890FA5"/>
    <w:rsid w:val="008910ED"/>
    <w:rsid w:val="008A1654"/>
    <w:rsid w:val="008B08F7"/>
    <w:rsid w:val="008B5C6A"/>
    <w:rsid w:val="008C4B93"/>
    <w:rsid w:val="008C4EA9"/>
    <w:rsid w:val="008D12D2"/>
    <w:rsid w:val="008D18E8"/>
    <w:rsid w:val="008D1E74"/>
    <w:rsid w:val="008D3D2B"/>
    <w:rsid w:val="008D6B08"/>
    <w:rsid w:val="008D718F"/>
    <w:rsid w:val="008D71CD"/>
    <w:rsid w:val="008E0FF2"/>
    <w:rsid w:val="008E1E28"/>
    <w:rsid w:val="008F4E1D"/>
    <w:rsid w:val="00900304"/>
    <w:rsid w:val="00900495"/>
    <w:rsid w:val="009008FE"/>
    <w:rsid w:val="00904ED6"/>
    <w:rsid w:val="009120AB"/>
    <w:rsid w:val="00920644"/>
    <w:rsid w:val="00921259"/>
    <w:rsid w:val="00922C98"/>
    <w:rsid w:val="009275B4"/>
    <w:rsid w:val="00932948"/>
    <w:rsid w:val="0094216E"/>
    <w:rsid w:val="00942AC6"/>
    <w:rsid w:val="00957A7E"/>
    <w:rsid w:val="00957E50"/>
    <w:rsid w:val="00962B61"/>
    <w:rsid w:val="009658D1"/>
    <w:rsid w:val="0097182E"/>
    <w:rsid w:val="00973A35"/>
    <w:rsid w:val="00977A16"/>
    <w:rsid w:val="00983FD5"/>
    <w:rsid w:val="00990F5B"/>
    <w:rsid w:val="0099609A"/>
    <w:rsid w:val="009973F5"/>
    <w:rsid w:val="009A068E"/>
    <w:rsid w:val="009B20D8"/>
    <w:rsid w:val="009C51A5"/>
    <w:rsid w:val="009D5B2A"/>
    <w:rsid w:val="009E1D79"/>
    <w:rsid w:val="009E1FC5"/>
    <w:rsid w:val="009E61CB"/>
    <w:rsid w:val="009F0D9C"/>
    <w:rsid w:val="009F29B0"/>
    <w:rsid w:val="009F3492"/>
    <w:rsid w:val="009F44BB"/>
    <w:rsid w:val="009F47D6"/>
    <w:rsid w:val="00A00A88"/>
    <w:rsid w:val="00A036CB"/>
    <w:rsid w:val="00A03C74"/>
    <w:rsid w:val="00A04153"/>
    <w:rsid w:val="00A10F78"/>
    <w:rsid w:val="00A21DD4"/>
    <w:rsid w:val="00A2406D"/>
    <w:rsid w:val="00A24467"/>
    <w:rsid w:val="00A26B6A"/>
    <w:rsid w:val="00A312C3"/>
    <w:rsid w:val="00A367E1"/>
    <w:rsid w:val="00A37F96"/>
    <w:rsid w:val="00A56315"/>
    <w:rsid w:val="00A63CFB"/>
    <w:rsid w:val="00A64B82"/>
    <w:rsid w:val="00A70050"/>
    <w:rsid w:val="00A70947"/>
    <w:rsid w:val="00A70D07"/>
    <w:rsid w:val="00A74230"/>
    <w:rsid w:val="00A7779A"/>
    <w:rsid w:val="00A83236"/>
    <w:rsid w:val="00A8620B"/>
    <w:rsid w:val="00A9046E"/>
    <w:rsid w:val="00A935C1"/>
    <w:rsid w:val="00AA7A92"/>
    <w:rsid w:val="00AB47A2"/>
    <w:rsid w:val="00AB5AAE"/>
    <w:rsid w:val="00AB725D"/>
    <w:rsid w:val="00AC0360"/>
    <w:rsid w:val="00AC3883"/>
    <w:rsid w:val="00AC554C"/>
    <w:rsid w:val="00AE0D1C"/>
    <w:rsid w:val="00AE3C80"/>
    <w:rsid w:val="00B036D3"/>
    <w:rsid w:val="00B10873"/>
    <w:rsid w:val="00B1277E"/>
    <w:rsid w:val="00B1286B"/>
    <w:rsid w:val="00B137DF"/>
    <w:rsid w:val="00B16CB4"/>
    <w:rsid w:val="00B172E2"/>
    <w:rsid w:val="00B2032F"/>
    <w:rsid w:val="00B2106E"/>
    <w:rsid w:val="00B23934"/>
    <w:rsid w:val="00B261E5"/>
    <w:rsid w:val="00B31671"/>
    <w:rsid w:val="00B31D93"/>
    <w:rsid w:val="00B31DFA"/>
    <w:rsid w:val="00B44BF7"/>
    <w:rsid w:val="00B459F4"/>
    <w:rsid w:val="00B46096"/>
    <w:rsid w:val="00B520B5"/>
    <w:rsid w:val="00B6307B"/>
    <w:rsid w:val="00B64508"/>
    <w:rsid w:val="00B64F94"/>
    <w:rsid w:val="00B6751F"/>
    <w:rsid w:val="00B67C16"/>
    <w:rsid w:val="00B718C8"/>
    <w:rsid w:val="00B73D65"/>
    <w:rsid w:val="00B83D3F"/>
    <w:rsid w:val="00B867DF"/>
    <w:rsid w:val="00B871DE"/>
    <w:rsid w:val="00B931BF"/>
    <w:rsid w:val="00B95FC5"/>
    <w:rsid w:val="00BA46EA"/>
    <w:rsid w:val="00BB1A6B"/>
    <w:rsid w:val="00BB2724"/>
    <w:rsid w:val="00BB4868"/>
    <w:rsid w:val="00BB6F54"/>
    <w:rsid w:val="00BC0694"/>
    <w:rsid w:val="00BC4468"/>
    <w:rsid w:val="00BD6F71"/>
    <w:rsid w:val="00BE357C"/>
    <w:rsid w:val="00BE7199"/>
    <w:rsid w:val="00BF0C18"/>
    <w:rsid w:val="00BF3AD3"/>
    <w:rsid w:val="00BF552E"/>
    <w:rsid w:val="00C001C7"/>
    <w:rsid w:val="00C019B4"/>
    <w:rsid w:val="00C03E30"/>
    <w:rsid w:val="00C03EAF"/>
    <w:rsid w:val="00C041B8"/>
    <w:rsid w:val="00C10DC9"/>
    <w:rsid w:val="00C1508E"/>
    <w:rsid w:val="00C1564F"/>
    <w:rsid w:val="00C159CF"/>
    <w:rsid w:val="00C21AC4"/>
    <w:rsid w:val="00C2470E"/>
    <w:rsid w:val="00C27C95"/>
    <w:rsid w:val="00C3573F"/>
    <w:rsid w:val="00C35D58"/>
    <w:rsid w:val="00C422F3"/>
    <w:rsid w:val="00C440AC"/>
    <w:rsid w:val="00C4411A"/>
    <w:rsid w:val="00C44C14"/>
    <w:rsid w:val="00C5012D"/>
    <w:rsid w:val="00C515C0"/>
    <w:rsid w:val="00C519F9"/>
    <w:rsid w:val="00C608B2"/>
    <w:rsid w:val="00C63F0D"/>
    <w:rsid w:val="00C65805"/>
    <w:rsid w:val="00CB3562"/>
    <w:rsid w:val="00CC054F"/>
    <w:rsid w:val="00CC194D"/>
    <w:rsid w:val="00CC373B"/>
    <w:rsid w:val="00CD54DC"/>
    <w:rsid w:val="00CD738A"/>
    <w:rsid w:val="00CE1B0A"/>
    <w:rsid w:val="00CE2052"/>
    <w:rsid w:val="00CE4DA0"/>
    <w:rsid w:val="00CF03E9"/>
    <w:rsid w:val="00CF27F1"/>
    <w:rsid w:val="00CF30B7"/>
    <w:rsid w:val="00D004F4"/>
    <w:rsid w:val="00D00FB4"/>
    <w:rsid w:val="00D011CE"/>
    <w:rsid w:val="00D03DE1"/>
    <w:rsid w:val="00D0718D"/>
    <w:rsid w:val="00D07916"/>
    <w:rsid w:val="00D139CA"/>
    <w:rsid w:val="00D14610"/>
    <w:rsid w:val="00D153D3"/>
    <w:rsid w:val="00D20A26"/>
    <w:rsid w:val="00D217C8"/>
    <w:rsid w:val="00D26B2E"/>
    <w:rsid w:val="00D35B56"/>
    <w:rsid w:val="00D414AA"/>
    <w:rsid w:val="00D427C5"/>
    <w:rsid w:val="00D42ABB"/>
    <w:rsid w:val="00D530D0"/>
    <w:rsid w:val="00D564D7"/>
    <w:rsid w:val="00D57BE8"/>
    <w:rsid w:val="00D601BA"/>
    <w:rsid w:val="00D63613"/>
    <w:rsid w:val="00D73A54"/>
    <w:rsid w:val="00D853A2"/>
    <w:rsid w:val="00D8753B"/>
    <w:rsid w:val="00D902DE"/>
    <w:rsid w:val="00D90B37"/>
    <w:rsid w:val="00D94EBA"/>
    <w:rsid w:val="00D95AD2"/>
    <w:rsid w:val="00D96E2B"/>
    <w:rsid w:val="00D974F8"/>
    <w:rsid w:val="00D97E0D"/>
    <w:rsid w:val="00DA57B6"/>
    <w:rsid w:val="00DB1A2E"/>
    <w:rsid w:val="00DB3FBF"/>
    <w:rsid w:val="00DB7C25"/>
    <w:rsid w:val="00DB7FA9"/>
    <w:rsid w:val="00DC1624"/>
    <w:rsid w:val="00DC41FA"/>
    <w:rsid w:val="00DC4B34"/>
    <w:rsid w:val="00DC5C7F"/>
    <w:rsid w:val="00DC60F4"/>
    <w:rsid w:val="00DD1E56"/>
    <w:rsid w:val="00E0024A"/>
    <w:rsid w:val="00E00F71"/>
    <w:rsid w:val="00E01615"/>
    <w:rsid w:val="00E0488D"/>
    <w:rsid w:val="00E10D72"/>
    <w:rsid w:val="00E14BFF"/>
    <w:rsid w:val="00E27691"/>
    <w:rsid w:val="00E306B4"/>
    <w:rsid w:val="00E3217B"/>
    <w:rsid w:val="00E36936"/>
    <w:rsid w:val="00E4554C"/>
    <w:rsid w:val="00E53AD2"/>
    <w:rsid w:val="00E54458"/>
    <w:rsid w:val="00E60395"/>
    <w:rsid w:val="00E7088C"/>
    <w:rsid w:val="00E71114"/>
    <w:rsid w:val="00E72013"/>
    <w:rsid w:val="00E72C96"/>
    <w:rsid w:val="00E73110"/>
    <w:rsid w:val="00E77685"/>
    <w:rsid w:val="00E77F37"/>
    <w:rsid w:val="00E77F7D"/>
    <w:rsid w:val="00E85241"/>
    <w:rsid w:val="00E87206"/>
    <w:rsid w:val="00E92BA3"/>
    <w:rsid w:val="00E95D30"/>
    <w:rsid w:val="00E962FE"/>
    <w:rsid w:val="00E97248"/>
    <w:rsid w:val="00E97B00"/>
    <w:rsid w:val="00E97B0B"/>
    <w:rsid w:val="00EA311B"/>
    <w:rsid w:val="00EA53ED"/>
    <w:rsid w:val="00EB2F86"/>
    <w:rsid w:val="00EB6F93"/>
    <w:rsid w:val="00EC3BC6"/>
    <w:rsid w:val="00EC6927"/>
    <w:rsid w:val="00EC6F5B"/>
    <w:rsid w:val="00ED3063"/>
    <w:rsid w:val="00ED748D"/>
    <w:rsid w:val="00EE172B"/>
    <w:rsid w:val="00EE2BEC"/>
    <w:rsid w:val="00EE4883"/>
    <w:rsid w:val="00EF366E"/>
    <w:rsid w:val="00EF5BD0"/>
    <w:rsid w:val="00EF70BC"/>
    <w:rsid w:val="00F00094"/>
    <w:rsid w:val="00F007B2"/>
    <w:rsid w:val="00F017B6"/>
    <w:rsid w:val="00F0325A"/>
    <w:rsid w:val="00F16B86"/>
    <w:rsid w:val="00F2204A"/>
    <w:rsid w:val="00F22399"/>
    <w:rsid w:val="00F22A80"/>
    <w:rsid w:val="00F26111"/>
    <w:rsid w:val="00F265C8"/>
    <w:rsid w:val="00F26BB9"/>
    <w:rsid w:val="00F31201"/>
    <w:rsid w:val="00F33B10"/>
    <w:rsid w:val="00F34A63"/>
    <w:rsid w:val="00F41E49"/>
    <w:rsid w:val="00F539DD"/>
    <w:rsid w:val="00F62BB3"/>
    <w:rsid w:val="00F653AB"/>
    <w:rsid w:val="00F7022E"/>
    <w:rsid w:val="00F706DB"/>
    <w:rsid w:val="00F746BA"/>
    <w:rsid w:val="00F81D45"/>
    <w:rsid w:val="00F8592E"/>
    <w:rsid w:val="00F90B44"/>
    <w:rsid w:val="00F97C1F"/>
    <w:rsid w:val="00FA501C"/>
    <w:rsid w:val="00FB0A72"/>
    <w:rsid w:val="00FB67A9"/>
    <w:rsid w:val="00FC2460"/>
    <w:rsid w:val="00FE19FD"/>
    <w:rsid w:val="00FE5DBC"/>
    <w:rsid w:val="00FF4731"/>
    <w:rsid w:val="00FF527F"/>
    <w:rsid w:val="68F52023"/>
    <w:rsid w:val="7B7774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1"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1"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semiHidden="0"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pPr>
    <w:rPr>
      <w:rFonts w:asciiTheme="minorHAnsi" w:eastAsiaTheme="minorEastAsia" w:hAnsiTheme="minorHAnsi" w:cstheme="minorBidi"/>
      <w:sz w:val="22"/>
      <w:szCs w:val="22"/>
      <w:lang w:val="en-US" w:eastAsia="en-US" w:bidi="ar-SA"/>
    </w:rPr>
  </w:style>
  <w:style w:type="paragraph" w:styleId="Heading1">
    <w:name w:val="heading 1"/>
    <w:basedOn w:val="Normal"/>
    <w:next w:val="Normal"/>
    <w:link w:val="1Char"/>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Char1"/>
    <w:qFormat/>
    <w:pPr>
      <w:keepNext/>
      <w:keepLines/>
      <w:tabs>
        <w:tab w:val="left" w:pos="2847"/>
      </w:tabs>
      <w:adjustRightInd w:val="0"/>
      <w:spacing w:line="360" w:lineRule="atLeast"/>
      <w:ind w:left="4094" w:hanging="420"/>
      <w:jc w:val="both"/>
      <w:textAlignment w:val="baseline"/>
      <w:outlineLvl w:val="1"/>
    </w:pPr>
    <w:rPr>
      <w:rFonts w:ascii="Times New Roman" w:eastAsia="宋体" w:hAnsi="Times New Roman" w:cs="Times New Roman"/>
      <w:sz w:val="24"/>
      <w:szCs w:val="20"/>
      <w:lang w:eastAsia="zh-CN"/>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uiPriority w:val="1"/>
    <w:qFormat/>
    <w:pPr>
      <w:spacing w:before="181"/>
      <w:ind w:left="106"/>
    </w:pPr>
    <w:rPr>
      <w:rFonts w:ascii="宋体" w:eastAsia="宋体" w:hAnsi="宋体"/>
      <w:sz w:val="24"/>
      <w:szCs w:val="24"/>
    </w:rPr>
  </w:style>
  <w:style w:type="paragraph" w:styleId="PlainText">
    <w:name w:val="Plain Text"/>
    <w:basedOn w:val="Normal"/>
    <w:link w:val="Char2"/>
    <w:qFormat/>
    <w:pPr>
      <w:jc w:val="both"/>
    </w:pPr>
    <w:rPr>
      <w:rFonts w:ascii="宋体" w:hAnsi="Courier New"/>
      <w:kern w:val="2"/>
      <w:sz w:val="21"/>
    </w:rPr>
  </w:style>
  <w:style w:type="paragraph" w:styleId="Date">
    <w:name w:val="Date"/>
    <w:basedOn w:val="Normal"/>
    <w:next w:val="Normal"/>
    <w:link w:val="Char4"/>
    <w:uiPriority w:val="99"/>
    <w:semiHidden/>
    <w:unhideWhenUsed/>
    <w:qFormat/>
    <w:pPr>
      <w:ind w:left="100" w:leftChars="2500"/>
    </w:p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pPr>
    <w:rPr>
      <w:sz w:val="18"/>
      <w:szCs w:val="18"/>
    </w:rPr>
  </w:style>
  <w:style w:type="paragraph" w:styleId="Header">
    <w:name w:val="header"/>
    <w:basedOn w:val="Normal"/>
    <w:link w:val="Char"/>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unhideWhenUsed/>
    <w:qFormat/>
    <w:rPr>
      <w:rFonts w:ascii="Times New Roman" w:hAnsi="Times New Roman" w:cs="Times New Roman"/>
      <w:sz w:val="24"/>
      <w:szCs w:val="24"/>
    </w:rPr>
  </w:style>
  <w:style w:type="character" w:styleId="Hyperlink">
    <w:name w:val="Hyperlink"/>
    <w:basedOn w:val="DefaultParagraphFont"/>
    <w:uiPriority w:val="99"/>
    <w:unhideWhenUsed/>
    <w:qFormat/>
    <w:rPr>
      <w:color w:val="0000FF" w:themeColor="hyperlink"/>
      <w:u w:val="single"/>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customStyle="1" w:styleId="TOC1">
    <w:name w:val="TOC 1"/>
    <w:basedOn w:val="Normal"/>
    <w:uiPriority w:val="1"/>
    <w:qFormat/>
    <w:pPr>
      <w:spacing w:before="333"/>
    </w:pPr>
    <w:rPr>
      <w:rFonts w:ascii="仿宋" w:eastAsia="仿宋" w:hAnsi="仿宋"/>
      <w:b/>
      <w:bCs/>
      <w:sz w:val="28"/>
      <w:szCs w:val="28"/>
    </w:rPr>
  </w:style>
  <w:style w:type="paragraph" w:customStyle="1" w:styleId="TOC2">
    <w:name w:val="TOC 2"/>
    <w:basedOn w:val="Normal"/>
    <w:uiPriority w:val="1"/>
    <w:qFormat/>
    <w:pPr>
      <w:spacing w:before="228"/>
      <w:ind w:left="411"/>
    </w:pPr>
    <w:rPr>
      <w:rFonts w:ascii="仿宋" w:eastAsia="仿宋" w:hAnsi="仿宋"/>
      <w:sz w:val="28"/>
      <w:szCs w:val="28"/>
    </w:rPr>
  </w:style>
  <w:style w:type="paragraph" w:customStyle="1" w:styleId="Heading10">
    <w:name w:val="Heading 1_0"/>
    <w:basedOn w:val="Normal"/>
    <w:uiPriority w:val="1"/>
    <w:qFormat/>
    <w:pPr>
      <w:spacing w:before="9"/>
      <w:ind w:left="401"/>
      <w:outlineLvl w:val="1"/>
    </w:pPr>
    <w:rPr>
      <w:rFonts w:ascii="宋体" w:eastAsia="宋体" w:hAnsi="宋体"/>
      <w:b/>
      <w:bCs/>
      <w:sz w:val="31"/>
      <w:szCs w:val="31"/>
    </w:rPr>
  </w:style>
  <w:style w:type="paragraph" w:customStyle="1" w:styleId="Heading20">
    <w:name w:val="Heading 2_0"/>
    <w:basedOn w:val="Normal"/>
    <w:uiPriority w:val="1"/>
    <w:qFormat/>
    <w:pPr>
      <w:spacing w:before="9"/>
      <w:outlineLvl w:val="2"/>
    </w:pPr>
    <w:rPr>
      <w:rFonts w:ascii="宋体" w:eastAsia="宋体" w:hAnsi="宋体"/>
      <w:sz w:val="31"/>
      <w:szCs w:val="31"/>
    </w:rPr>
  </w:style>
  <w:style w:type="paragraph" w:customStyle="1" w:styleId="Heading3">
    <w:name w:val="Heading 3"/>
    <w:basedOn w:val="Normal"/>
    <w:uiPriority w:val="1"/>
    <w:qFormat/>
    <w:pPr>
      <w:outlineLvl w:val="3"/>
    </w:pPr>
    <w:rPr>
      <w:rFonts w:ascii="仿宋" w:eastAsia="仿宋" w:hAnsi="仿宋"/>
      <w:sz w:val="28"/>
      <w:szCs w:val="28"/>
    </w:rPr>
  </w:style>
  <w:style w:type="paragraph" w:customStyle="1" w:styleId="Heading4">
    <w:name w:val="Heading 4"/>
    <w:basedOn w:val="Normal"/>
    <w:uiPriority w:val="1"/>
    <w:qFormat/>
    <w:pPr>
      <w:ind w:left="106"/>
      <w:outlineLvl w:val="4"/>
    </w:pPr>
    <w:rPr>
      <w:rFonts w:ascii="宋体" w:eastAsia="宋体" w:hAnsi="宋体"/>
      <w:b/>
      <w:bCs/>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customStyle="1" w:styleId="Char">
    <w:name w:val="页眉 Char"/>
    <w:basedOn w:val="DefaultParagraphFont"/>
    <w:link w:val="Header"/>
    <w:uiPriority w:val="99"/>
    <w:semiHidden/>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框文本 Char"/>
    <w:basedOn w:val="DefaultParagraphFont"/>
    <w:link w:val="BalloonText"/>
    <w:uiPriority w:val="99"/>
    <w:semiHidden/>
    <w:rPr>
      <w:sz w:val="18"/>
      <w:szCs w:val="18"/>
    </w:rPr>
  </w:style>
  <w:style w:type="character" w:customStyle="1" w:styleId="Char10">
    <w:name w:val="纯文本 Char1"/>
    <w:link w:val="PlainText"/>
    <w:qFormat/>
    <w:rPr>
      <w:rFonts w:ascii="宋体" w:hAnsi="Courier New"/>
      <w:kern w:val="2"/>
      <w:sz w:val="21"/>
    </w:rPr>
  </w:style>
  <w:style w:type="character" w:customStyle="1" w:styleId="Char2">
    <w:name w:val="纯文本 Char"/>
    <w:basedOn w:val="DefaultParagraphFont"/>
    <w:link w:val="PlainText"/>
    <w:uiPriority w:val="99"/>
    <w:semiHidden/>
    <w:qFormat/>
    <w:rPr>
      <w:rFonts w:ascii="宋体" w:eastAsia="宋体" w:hAnsi="Courier New" w:cs="Courier New"/>
      <w:sz w:val="21"/>
      <w:szCs w:val="21"/>
    </w:rPr>
  </w:style>
  <w:style w:type="paragraph" w:customStyle="1" w:styleId="Heading7">
    <w:name w:val="Heading 7"/>
    <w:basedOn w:val="Normal"/>
    <w:uiPriority w:val="1"/>
    <w:qFormat/>
    <w:pPr>
      <w:spacing w:before="133"/>
      <w:ind w:left="138"/>
      <w:outlineLvl w:val="7"/>
    </w:pPr>
    <w:rPr>
      <w:rFonts w:ascii="宋体" w:eastAsia="宋体" w:hAnsi="宋体"/>
      <w:b/>
      <w:bCs/>
      <w:sz w:val="21"/>
      <w:szCs w:val="21"/>
    </w:rPr>
  </w:style>
  <w:style w:type="paragraph" w:customStyle="1" w:styleId="Char3">
    <w:name w:val="Char"/>
    <w:basedOn w:val="Normal"/>
    <w:qFormat/>
    <w:pPr>
      <w:jc w:val="both"/>
    </w:pPr>
    <w:rPr>
      <w:rFonts w:ascii="Times New Roman" w:eastAsia="宋体" w:hAnsi="Times New Roman" w:cs="Times New Roman"/>
      <w:kern w:val="2"/>
      <w:sz w:val="21"/>
      <w:szCs w:val="24"/>
      <w:lang w:eastAsia="zh-CN"/>
    </w:rPr>
  </w:style>
  <w:style w:type="character" w:customStyle="1" w:styleId="2Char">
    <w:name w:val="标题 2 Char"/>
    <w:basedOn w:val="DefaultParagraphFont"/>
    <w:link w:val="Heading2"/>
    <w:uiPriority w:val="9"/>
    <w:semiHidden/>
    <w:qFormat/>
    <w:rPr>
      <w:rFonts w:asciiTheme="majorHAnsi" w:eastAsiaTheme="majorEastAsia" w:hAnsiTheme="majorHAnsi" w:cstheme="majorBidi"/>
      <w:b/>
      <w:bCs/>
      <w:sz w:val="32"/>
      <w:szCs w:val="32"/>
    </w:rPr>
  </w:style>
  <w:style w:type="character" w:customStyle="1" w:styleId="2Char1">
    <w:name w:val="标题 2 Char1"/>
    <w:link w:val="Heading2"/>
    <w:qFormat/>
    <w:rPr>
      <w:rFonts w:ascii="Times New Roman" w:eastAsia="宋体" w:hAnsi="Times New Roman" w:cs="Times New Roman"/>
      <w:sz w:val="24"/>
      <w:szCs w:val="20"/>
      <w:lang w:eastAsia="zh-CN"/>
    </w:rPr>
  </w:style>
  <w:style w:type="paragraph" w:customStyle="1" w:styleId="Heading5">
    <w:name w:val="Heading 5"/>
    <w:basedOn w:val="Normal"/>
    <w:uiPriority w:val="1"/>
    <w:qFormat/>
    <w:pPr>
      <w:spacing w:before="14"/>
      <w:ind w:left="141"/>
      <w:outlineLvl w:val="5"/>
    </w:pPr>
    <w:rPr>
      <w:rFonts w:ascii="宋体" w:eastAsia="宋体" w:hAnsi="宋体"/>
      <w:b/>
      <w:bCs/>
      <w:sz w:val="28"/>
      <w:szCs w:val="28"/>
    </w:rPr>
  </w:style>
  <w:style w:type="character" w:customStyle="1" w:styleId="fontstyle01">
    <w:name w:val="fontstyle01"/>
    <w:basedOn w:val="DefaultParagraphFont"/>
    <w:qFormat/>
    <w:rPr>
      <w:rFonts w:ascii="Times New Roman" w:hAnsi="Times New Roman" w:cs="Times New Roman" w:hint="default"/>
      <w:color w:val="000000"/>
      <w:sz w:val="22"/>
      <w:szCs w:val="22"/>
    </w:rPr>
  </w:style>
  <w:style w:type="character" w:customStyle="1" w:styleId="1Char">
    <w:name w:val="标题 1 Char"/>
    <w:basedOn w:val="DefaultParagraphFont"/>
    <w:link w:val="Heading1"/>
    <w:uiPriority w:val="9"/>
    <w:qFormat/>
    <w:rPr>
      <w:b/>
      <w:bCs/>
      <w:kern w:val="44"/>
      <w:sz w:val="44"/>
      <w:szCs w:val="44"/>
    </w:rPr>
  </w:style>
  <w:style w:type="character" w:customStyle="1" w:styleId="Char4">
    <w:name w:val="日期 Char"/>
    <w:basedOn w:val="DefaultParagraphFont"/>
    <w:link w:val="Date"/>
    <w:uiPriority w:val="99"/>
    <w:semiHidden/>
    <w:qFormat/>
  </w:style>
  <w:style w:type="table" w:customStyle="1" w:styleId="TableNormal00">
    <w:name w:val="Table Normal_0_0"/>
    <w:uiPriority w:val="2"/>
    <w:semiHidden/>
    <w:unhideWhenUsed/>
    <w:qFormat/>
    <w:tblPr>
      <w:tblCellMar>
        <w:top w:w="0" w:type="dxa"/>
        <w:left w:w="0" w:type="dxa"/>
        <w:bottom w:w="0" w:type="dxa"/>
        <w:right w:w="0" w:type="dxa"/>
      </w:tblCellMar>
    </w:tblPr>
  </w:style>
  <w:style w:type="table" w:customStyle="1" w:styleId="TableNormal01">
    <w:name w:val="Table Normal_0_1"/>
    <w:uiPriority w:val="2"/>
    <w:semiHidden/>
    <w:unhideWhenUsed/>
    <w:qFormat/>
    <w:tblPr>
      <w:tblCellMar>
        <w:top w:w="0" w:type="dxa"/>
        <w:left w:w="0" w:type="dxa"/>
        <w:bottom w:w="0" w:type="dxa"/>
        <w:right w:w="0" w:type="dxa"/>
      </w:tblCellMar>
    </w:tblPr>
  </w:style>
  <w:style w:type="table" w:customStyle="1" w:styleId="TableNormal02">
    <w:name w:val="Table Normal_0_2"/>
    <w:uiPriority w:val="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image" Target="media/image1.png"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image" Target="media/image2.png"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yperlink" Target="http://qy.czztbj.cn/QingYangfront/)%E4%B8%8A%E6%9F%A5%E8%AF%A2%E6%98%AF%E5%90%A6%E6%9C%89%E7%AD%94%E7%96%91%E5%9B%9E%E5%A4%8D" TargetMode="External" /><Relationship Id="rId33" Type="http://schemas.openxmlformats.org/officeDocument/2006/relationships/image" Target="media/image3.png" /><Relationship Id="rId34" Type="http://schemas.openxmlformats.org/officeDocument/2006/relationships/header" Target="header13.xml" /><Relationship Id="rId35" Type="http://schemas.openxmlformats.org/officeDocument/2006/relationships/footer" Target="footer13.xml" /><Relationship Id="rId36" Type="http://schemas.openxmlformats.org/officeDocument/2006/relationships/header" Target="header14.xml" /><Relationship Id="rId37" Type="http://schemas.openxmlformats.org/officeDocument/2006/relationships/footer" Target="footer14.xml" /><Relationship Id="rId38" Type="http://schemas.openxmlformats.org/officeDocument/2006/relationships/header" Target="header15.xml" /><Relationship Id="rId39" Type="http://schemas.openxmlformats.org/officeDocument/2006/relationships/footer" Target="footer15.xml" /><Relationship Id="rId4" Type="http://schemas.openxmlformats.org/officeDocument/2006/relationships/customXml" Target="../customXml/item1.xml" /><Relationship Id="rId40" Type="http://schemas.openxmlformats.org/officeDocument/2006/relationships/header" Target="header16.xml" /><Relationship Id="rId41" Type="http://schemas.openxmlformats.org/officeDocument/2006/relationships/footer" Target="footer16.xml" /><Relationship Id="rId42" Type="http://schemas.openxmlformats.org/officeDocument/2006/relationships/header" Target="header17.xml" /><Relationship Id="rId43" Type="http://schemas.openxmlformats.org/officeDocument/2006/relationships/footer" Target="footer17.xml" /><Relationship Id="rId44" Type="http://schemas.openxmlformats.org/officeDocument/2006/relationships/header" Target="header18.xml" /><Relationship Id="rId45" Type="http://schemas.openxmlformats.org/officeDocument/2006/relationships/footer" Target="footer18.xml" /><Relationship Id="rId46" Type="http://schemas.openxmlformats.org/officeDocument/2006/relationships/header" Target="header19.xml" /><Relationship Id="rId47" Type="http://schemas.openxmlformats.org/officeDocument/2006/relationships/footer" Target="footer19.xml" /><Relationship Id="rId48" Type="http://schemas.openxmlformats.org/officeDocument/2006/relationships/image" Target="media/image4.png" /><Relationship Id="rId49" Type="http://schemas.openxmlformats.org/officeDocument/2006/relationships/header" Target="header20.xml" /><Relationship Id="rId5" Type="http://schemas.openxmlformats.org/officeDocument/2006/relationships/customXml" Target="../customXml/item2.xml" /><Relationship Id="rId50" Type="http://schemas.openxmlformats.org/officeDocument/2006/relationships/footer" Target="footer20.xml" /><Relationship Id="rId51" Type="http://schemas.openxmlformats.org/officeDocument/2006/relationships/header" Target="header21.xml" /><Relationship Id="rId52" Type="http://schemas.openxmlformats.org/officeDocument/2006/relationships/footer" Target="footer21.xml" /><Relationship Id="rId53" Type="http://schemas.openxmlformats.org/officeDocument/2006/relationships/image" Target="media/image5.png" /><Relationship Id="rId54" Type="http://schemas.openxmlformats.org/officeDocument/2006/relationships/header" Target="header22.xml" /><Relationship Id="rId55" Type="http://schemas.openxmlformats.org/officeDocument/2006/relationships/footer" Target="footer22.xml" /><Relationship Id="rId56" Type="http://schemas.openxmlformats.org/officeDocument/2006/relationships/image" Target="media/image6.png" /><Relationship Id="rId57" Type="http://schemas.openxmlformats.org/officeDocument/2006/relationships/header" Target="header23.xml" /><Relationship Id="rId58" Type="http://schemas.openxmlformats.org/officeDocument/2006/relationships/footer" Target="footer23.xml" /><Relationship Id="rId59" Type="http://schemas.openxmlformats.org/officeDocument/2006/relationships/image" Target="media/image7.png" /><Relationship Id="rId6" Type="http://schemas.openxmlformats.org/officeDocument/2006/relationships/header" Target="header1.xml" /><Relationship Id="rId60" Type="http://schemas.openxmlformats.org/officeDocument/2006/relationships/header" Target="header24.xml" /><Relationship Id="rId61" Type="http://schemas.openxmlformats.org/officeDocument/2006/relationships/footer" Target="footer24.xml" /><Relationship Id="rId62" Type="http://schemas.openxmlformats.org/officeDocument/2006/relationships/hyperlink" Target="https://d.book118.com/628001075103006037" TargetMode="External" /><Relationship Id="rId63" Type="http://schemas.openxmlformats.org/officeDocument/2006/relationships/header" Target="header25.xml" /><Relationship Id="rId64" Type="http://schemas.openxmlformats.org/officeDocument/2006/relationships/footer" Target="footer25.xml" /><Relationship Id="rId65" Type="http://schemas.openxmlformats.org/officeDocument/2006/relationships/theme" Target="theme/theme1.xml" /><Relationship Id="rId66" Type="http://schemas.openxmlformats.org/officeDocument/2006/relationships/numbering" Target="numbering.xml" /><Relationship Id="rId67" Type="http://schemas.openxmlformats.org/officeDocument/2006/relationships/styles" Target="styles.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79"/>
    <customShpInfo spid="_x0000_s1078"/>
    <customShpInfo spid="_x0000_s1077"/>
    <customShpInfo spid="_x0000_s1082"/>
    <customShpInfo spid="_x0000_s1083"/>
    <customShpInfo spid="_x0000_s1084"/>
    <customShpInfo spid="_x0000_s1085"/>
    <customShpInfo spid="_x0000_s1086"/>
    <customShpInfo spid="_x0000_s1087"/>
    <customShpInfo spid="_x0000_s1088"/>
    <customShpInfo spid="_x0000_s1089"/>
    <customShpInfo spid="_x0000_s1081"/>
    <customShpInfo spid="_x0000_s108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CE39577-C7CB-4E23-9F6E-72923C4EF3E5}">
  <ds:schemaRefs/>
</ds:datastoreItem>
</file>

<file path=docProps/app.xml><?xml version="1.0" encoding="utf-8"?>
<Properties xmlns="http://schemas.openxmlformats.org/officeDocument/2006/extended-properties" xmlns:vt="http://schemas.openxmlformats.org/officeDocument/2006/docPropsVTypes">
  <Template>Normal.dotm</Template>
  <TotalTime>1918</TotalTime>
  <Pages>26</Pages>
  <Words>3578</Words>
  <Characters>20395</Characters>
  <Application>Microsoft Office Word</Application>
  <DocSecurity>0</DocSecurity>
  <Lines>169</Lines>
  <Paragraphs>47</Paragraphs>
  <ScaleCrop>false</ScaleCrop>
  <Company>微软公司</Company>
  <LinksUpToDate>false</LinksUpToDate>
  <CharactersWithSpaces>23926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青阳县人民医院</dc:title>
  <dc:creator>admin</dc:creator>
  <cp:lastModifiedBy>Administrator</cp:lastModifiedBy>
  <cp:revision>466</cp:revision>
  <cp:lastPrinted>2018-08-09T08:07:00Z</cp:lastPrinted>
  <dcterms:created xsi:type="dcterms:W3CDTF">2018-07-30T16:04:00Z</dcterms:created>
  <dcterms:modified xsi:type="dcterms:W3CDTF">2019-12-01T11:57:21Z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2017-10-18T00:00:00Z</vt:filetime>
  </property>
  <property fmtid="{D5CDD505-2E9C-101B-9397-08002B2CF9AE}" pid="3" name="Creator">
    <vt:lpwstr>Microsoft® Word 2010</vt:lpwstr>
  </property>
  <property fmtid="{D5CDD505-2E9C-101B-9397-08002B2CF9AE}" pid="4" name="KSOProductBuildVer">
    <vt:lpwstr>2052-11.1.0.9208</vt:lpwstr>
  </property>
  <property fmtid="{D5CDD505-2E9C-101B-9397-08002B2CF9AE}" pid="5" name="LastSaved">
    <vt:filetime>2018-07-30T00:00:00Z</vt:filetime>
  </property>
</Properties>
</file>