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2018-2023年襄阳汽车职业技术学院高职单招（数学／语文／英语）历年常考试题库含答案解析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辛弃疾的作品集是（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C.《清真词》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北宋时期，第一位大量制作慢词的词人是（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下列句子中，使用了反诘修辞格的是（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A.叹年来踪迹，何事苦淹留?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B.不知天上宫阙，今夕是何年?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D.明明如月，何时可掇?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下列属于书信体驳论文的是（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C.《五代史伶官传序》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D.《答司马谏议书》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鲁迅用“史家之绝唱，无韵之《离骚》”赞美（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B.《春秋》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下列选项中，加点的字解释正确的一项是（）。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A.将子无怒，秋以为期 ~将：将要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B.契阔谈宴，心念旧恩~~契阔：聚散、合离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C.女也不爽，士贰其行~~爽：愉快、快乐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D.守着窗儿，独自怎生得黑~~怎生：怎么生活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“忽如一夜春风来，千树万树梨花开”这两句诗所采用的修辞方法是（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C.借代、比喻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D.借代、夸张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下列各组句子中加点的字，字义相同的一组是（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048320" cy="217192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320" cy="21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“人有悲欢离合，月有阴晴圆缺”这两句诗出自（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A.李煜《虞美人》（春花秋月何时了）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B.柳永《八声甘州》（对潇潇暮雨洒江天）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C.苏轼《水调歌头》（明月几时有）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D.李清照《声声慢》（寻寻觅觅）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在先秦诸子中，文风以想象丰富、辞藻瑰丽、汪洋恣肆而著称的是（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D.墨子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王安石在《答司马谏议书》中，用“盘庚之迁”的典故，主要是为了驳斥司马光指责新法的（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A.侵官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B.拒谏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C.致怨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D.征利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下列作品中，属于艾青成名作的一项是（）。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B.《火把》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下列哪个诗句是出自于闻一多的《发现》的（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A.“我是中国人”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B.“请告诉我谁是中国人”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C.“我要回来，乘着你的拳头像兰花未放，”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D.“这不是我的中华，不对，不对!”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https://d.book118.com/628012000133006040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628012000133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