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LCP项目建设方案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1992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_Toc21992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826" w:history="1">
        <w:r>
          <w:rPr>
            <w:rFonts w:ascii="仿宋" w:eastAsia="仿宋" w:hAnsi="仿宋" w:cs="仿宋" w:hint="eastAsia"/>
            <w:lang w:eastAsia="zh-CN"/>
          </w:rPr>
          <w:t>一、环境和生态影响分析</w:t>
        </w:r>
        <w:r>
          <w:tab/>
        </w:r>
        <w:r>
          <w:fldChar w:fldCharType="begin"/>
        </w:r>
        <w:r>
          <w:instrText xml:space="preserve"> PAGEREF _Toc2826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355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_Toc14355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723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_Toc29723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693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_Toc15693 \h </w:instrText>
        </w:r>
        <w:r>
          <w:fldChar w:fldCharType="separate"/>
        </w:r>
        <w:r>
          <w:t>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959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_Toc21959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49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_Toc11349 \h </w:instrText>
        </w:r>
        <w:r>
          <w:fldChar w:fldCharType="separate"/>
        </w:r>
        <w:r>
          <w:t>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160" w:history="1">
        <w:r>
          <w:rPr>
            <w:rFonts w:ascii="仿宋" w:eastAsia="仿宋" w:hAnsi="仿宋" w:cs="仿宋" w:hint="eastAsia"/>
            <w:lang w:eastAsia="zh-CN"/>
          </w:rPr>
          <w:t>二、建设风险评估分析</w:t>
        </w:r>
        <w:r>
          <w:tab/>
        </w:r>
        <w:r>
          <w:fldChar w:fldCharType="begin"/>
        </w:r>
        <w:r>
          <w:instrText xml:space="preserve"> PAGEREF _Toc5160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99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_Toc30699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667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_Toc8667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60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_Toc28560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5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_Toc595 \h </w:instrText>
        </w:r>
        <w:r>
          <w:fldChar w:fldCharType="separate"/>
        </w:r>
        <w:r>
          <w:t>13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510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_Toc31510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78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_Toc20378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535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_Toc24535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420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_Toc26420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555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_Toc17555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130" w:history="1">
        <w:r>
          <w:rPr>
            <w:rFonts w:ascii="仿宋" w:eastAsia="仿宋" w:hAnsi="仿宋" w:cs="仿宋" w:hint="eastAsia"/>
            <w:lang w:eastAsia="zh-CN"/>
          </w:rPr>
          <w:t>三、项目选址研究</w:t>
        </w:r>
        <w:r>
          <w:tab/>
        </w:r>
        <w:r>
          <w:fldChar w:fldCharType="begin"/>
        </w:r>
        <w:r>
          <w:instrText xml:space="preserve"> PAGEREF _Toc16130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416" w:history="1">
        <w:r>
          <w:rPr>
            <w:rFonts w:ascii="仿宋" w:eastAsia="仿宋" w:hAnsi="仿宋" w:cs="仿宋" w:hint="eastAsia"/>
            <w:lang w:eastAsia="zh-CN"/>
          </w:rPr>
          <w:t>(一)、项目选址原则</w:t>
        </w:r>
        <w:r>
          <w:tab/>
        </w:r>
        <w:r>
          <w:fldChar w:fldCharType="begin"/>
        </w:r>
        <w:r>
          <w:instrText xml:space="preserve"> PAGEREF _Toc4416 \h </w:instrText>
        </w:r>
        <w:r>
          <w:fldChar w:fldCharType="separate"/>
        </w:r>
        <w:r>
          <w:t>22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39" w:history="1">
        <w:r>
          <w:rPr>
            <w:rFonts w:ascii="仿宋" w:eastAsia="仿宋" w:hAnsi="仿宋" w:cs="仿宋" w:hint="eastAsia"/>
            <w:lang w:eastAsia="zh-CN"/>
          </w:rPr>
          <w:t>(二)、项目选址</w:t>
        </w:r>
        <w:r>
          <w:tab/>
        </w:r>
        <w:r>
          <w:fldChar w:fldCharType="begin"/>
        </w:r>
        <w:r>
          <w:instrText xml:space="preserve"> PAGEREF _Toc10839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63" w:history="1">
        <w:r>
          <w:rPr>
            <w:rFonts w:ascii="仿宋" w:eastAsia="仿宋" w:hAnsi="仿宋" w:cs="仿宋" w:hint="eastAsia"/>
            <w:lang w:eastAsia="zh-CN"/>
          </w:rPr>
          <w:t>(三)、建设条件分析</w:t>
        </w:r>
        <w:r>
          <w:tab/>
        </w:r>
        <w:r>
          <w:fldChar w:fldCharType="begin"/>
        </w:r>
        <w:r>
          <w:instrText xml:space="preserve"> PAGEREF _Toc29263 \h </w:instrText>
        </w:r>
        <w:r>
          <w:fldChar w:fldCharType="separate"/>
        </w:r>
        <w:r>
          <w:t>28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86" w:history="1">
        <w:r>
          <w:rPr>
            <w:rFonts w:ascii="仿宋" w:eastAsia="仿宋" w:hAnsi="仿宋" w:cs="仿宋" w:hint="eastAsia"/>
            <w:lang w:eastAsia="zh-CN"/>
          </w:rPr>
          <w:t>(四)、用地控制指标</w:t>
        </w:r>
        <w:r>
          <w:tab/>
        </w:r>
        <w:r>
          <w:fldChar w:fldCharType="begin"/>
        </w:r>
        <w:r>
          <w:instrText xml:space="preserve"> PAGEREF _Toc22686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210" w:history="1">
        <w:r>
          <w:rPr>
            <w:rFonts w:ascii="仿宋" w:eastAsia="仿宋" w:hAnsi="仿宋" w:cs="仿宋" w:hint="eastAsia"/>
            <w:lang w:eastAsia="zh-CN"/>
          </w:rPr>
          <w:t>(五)、地总体要求</w:t>
        </w:r>
        <w:r>
          <w:tab/>
        </w:r>
        <w:r>
          <w:fldChar w:fldCharType="begin"/>
        </w:r>
        <w:r>
          <w:instrText xml:space="preserve"> PAGEREF _Toc17210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151" w:history="1">
        <w:r>
          <w:rPr>
            <w:rFonts w:ascii="仿宋" w:eastAsia="仿宋" w:hAnsi="仿宋" w:cs="仿宋" w:hint="eastAsia"/>
            <w:lang w:eastAsia="zh-CN"/>
          </w:rPr>
          <w:t>(六)、节约用地措施</w:t>
        </w:r>
        <w:r>
          <w:tab/>
        </w:r>
        <w:r>
          <w:fldChar w:fldCharType="begin"/>
        </w:r>
        <w:r>
          <w:instrText xml:space="preserve"> PAGEREF _Toc25151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3" w:history="1">
        <w:r>
          <w:rPr>
            <w:rFonts w:ascii="仿宋" w:eastAsia="仿宋" w:hAnsi="仿宋" w:cs="仿宋" w:hint="eastAsia"/>
            <w:lang w:eastAsia="zh-CN"/>
          </w:rPr>
          <w:t>(七)、选址综合评价</w:t>
        </w:r>
        <w:r>
          <w:tab/>
        </w:r>
        <w:r>
          <w:fldChar w:fldCharType="begin"/>
        </w:r>
        <w:r>
          <w:instrText xml:space="preserve"> PAGEREF _Toc593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93" w:history="1">
        <w:r>
          <w:rPr>
            <w:rFonts w:ascii="仿宋" w:eastAsia="仿宋" w:hAnsi="仿宋" w:cs="仿宋" w:hint="eastAsia"/>
            <w:lang w:eastAsia="zh-CN"/>
          </w:rPr>
          <w:t>四、项目监理与质量保证</w:t>
        </w:r>
        <w:r>
          <w:tab/>
        </w:r>
        <w:r>
          <w:fldChar w:fldCharType="begin"/>
        </w:r>
        <w:r>
          <w:instrText xml:space="preserve"> PAGEREF _Toc7593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417" w:history="1">
        <w:r>
          <w:rPr>
            <w:rFonts w:ascii="仿宋" w:eastAsia="仿宋" w:hAnsi="仿宋" w:cs="仿宋" w:hint="eastAsia"/>
            <w:lang w:eastAsia="zh-CN"/>
          </w:rPr>
          <w:t>(一)、监理体系构建</w:t>
        </w:r>
        <w:r>
          <w:tab/>
        </w:r>
        <w:r>
          <w:fldChar w:fldCharType="begin"/>
        </w:r>
        <w:r>
          <w:instrText xml:space="preserve"> PAGEREF _Toc16417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0" w:history="1">
        <w:r>
          <w:rPr>
            <w:rFonts w:ascii="仿宋" w:eastAsia="仿宋" w:hAnsi="仿宋" w:cs="仿宋" w:hint="eastAsia"/>
            <w:lang w:eastAsia="zh-CN"/>
          </w:rPr>
          <w:t>(二)、质量保证体系实施</w:t>
        </w:r>
        <w:r>
          <w:tab/>
        </w:r>
        <w:r>
          <w:fldChar w:fldCharType="begin"/>
        </w:r>
        <w:r>
          <w:instrText xml:space="preserve"> PAGEREF _Toc1450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06" w:history="1">
        <w:r>
          <w:rPr>
            <w:rFonts w:ascii="仿宋" w:eastAsia="仿宋" w:hAnsi="仿宋" w:cs="仿宋" w:hint="eastAsia"/>
            <w:lang w:eastAsia="zh-CN"/>
          </w:rPr>
          <w:t>(三)、监理与质量控制流程</w:t>
        </w:r>
        <w:r>
          <w:tab/>
        </w:r>
        <w:r>
          <w:fldChar w:fldCharType="begin"/>
        </w:r>
        <w:r>
          <w:instrText xml:space="preserve"> PAGEREF _Toc20206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87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_Toc887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312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_Toc23312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919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_Toc16919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972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_Toc6972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697" w:history="1">
        <w:r>
          <w:rPr>
            <w:rFonts w:ascii="仿宋" w:eastAsia="仿宋" w:hAnsi="仿宋" w:cs="仿宋" w:hint="eastAsia"/>
            <w:lang w:eastAsia="zh-CN"/>
          </w:rPr>
          <w:t>六、发展规划、产业政策和行业准入分析</w:t>
        </w:r>
        <w:r>
          <w:tab/>
        </w:r>
        <w:r>
          <w:fldChar w:fldCharType="begin"/>
        </w:r>
        <w:r>
          <w:instrText xml:space="preserve"> PAGEREF _Toc7697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59" w:history="1">
        <w:r>
          <w:rPr>
            <w:rFonts w:ascii="仿宋" w:eastAsia="仿宋" w:hAnsi="仿宋" w:cs="仿宋" w:hint="eastAsia"/>
            <w:lang w:eastAsia="zh-CN"/>
          </w:rPr>
          <w:t>(一)、发展规划分析</w:t>
        </w:r>
        <w:r>
          <w:tab/>
        </w:r>
        <w:r>
          <w:fldChar w:fldCharType="begin"/>
        </w:r>
        <w:r>
          <w:instrText xml:space="preserve"> PAGEREF _Toc32759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046" w:history="1">
        <w:r>
          <w:rPr>
            <w:rFonts w:ascii="仿宋" w:eastAsia="仿宋" w:hAnsi="仿宋" w:cs="仿宋" w:hint="eastAsia"/>
            <w:lang w:eastAsia="zh-CN"/>
          </w:rPr>
          <w:t>(二)、产业政策分析</w:t>
        </w:r>
        <w:r>
          <w:tab/>
        </w:r>
        <w:r>
          <w:fldChar w:fldCharType="begin"/>
        </w:r>
        <w:r>
          <w:instrText xml:space="preserve"> PAGEREF _Toc7046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53" w:history="1">
        <w:r>
          <w:rPr>
            <w:rFonts w:ascii="仿宋" w:eastAsia="仿宋" w:hAnsi="仿宋" w:cs="仿宋" w:hint="eastAsia"/>
            <w:lang w:eastAsia="zh-CN"/>
          </w:rPr>
          <w:t>(三)、行业准入分析</w:t>
        </w:r>
        <w:r>
          <w:tab/>
        </w:r>
        <w:r>
          <w:fldChar w:fldCharType="begin"/>
        </w:r>
        <w:r>
          <w:instrText xml:space="preserve"> PAGEREF _Toc17353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096" w:history="1">
        <w:r>
          <w:rPr>
            <w:rFonts w:ascii="仿宋" w:eastAsia="仿宋" w:hAnsi="仿宋" w:cs="仿宋" w:hint="eastAsia"/>
            <w:lang w:eastAsia="zh-CN"/>
          </w:rPr>
          <w:t>七、项目实施与管理方案</w:t>
        </w:r>
        <w:r>
          <w:tab/>
        </w:r>
        <w:r>
          <w:fldChar w:fldCharType="begin"/>
        </w:r>
        <w:r>
          <w:instrText xml:space="preserve"> PAGEREF _Toc24096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1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_Toc2541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71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_Toc14719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508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_Toc26508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26124" w:history="1">
        <w:r>
          <w:rPr>
            <w:rFonts w:ascii="仿宋" w:eastAsia="仿宋" w:hAnsi="仿宋" w:cs="仿宋" w:hint="eastAsia"/>
            <w:lang w:eastAsia="zh-CN"/>
          </w:rPr>
          <w:t>八、项目进度计划</w:t>
        </w:r>
        <w:r>
          <w:tab/>
        </w:r>
        <w:r>
          <w:fldChar w:fldCharType="begin"/>
        </w:r>
        <w:r>
          <w:instrText xml:space="preserve"> PAGEREF _Toc26124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447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_Toc21447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5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_Toc1365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451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_Toc7451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948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_Toc14948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57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_Toc14057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72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_Toc32172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9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_Toc2079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0865" w:history="1">
        <w:r>
          <w:rPr>
            <w:rFonts w:ascii="仿宋" w:eastAsia="仿宋" w:hAnsi="仿宋" w:cs="仿宋" w:hint="eastAsia"/>
            <w:lang w:eastAsia="zh-CN"/>
          </w:rPr>
          <w:t>九、环境保护与绿色发展</w:t>
        </w:r>
        <w:r>
          <w:tab/>
        </w:r>
        <w:r>
          <w:fldChar w:fldCharType="begin"/>
        </w:r>
        <w:r>
          <w:instrText xml:space="preserve"> PAGEREF _Toc20865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740" w:history="1">
        <w:r>
          <w:rPr>
            <w:rFonts w:ascii="仿宋" w:eastAsia="仿宋" w:hAnsi="仿宋" w:cs="仿宋" w:hint="eastAsia"/>
            <w:lang w:eastAsia="zh-CN"/>
          </w:rPr>
          <w:t>(一)、环境保护措施</w:t>
        </w:r>
        <w:r>
          <w:tab/>
        </w:r>
        <w:r>
          <w:fldChar w:fldCharType="begin"/>
        </w:r>
        <w:r>
          <w:instrText xml:space="preserve"> PAGEREF _Toc27740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01" w:history="1">
        <w:r>
          <w:rPr>
            <w:rFonts w:ascii="仿宋" w:eastAsia="仿宋" w:hAnsi="仿宋" w:cs="仿宋" w:hint="eastAsia"/>
            <w:lang w:eastAsia="zh-CN"/>
          </w:rPr>
          <w:t>(二)、绿色发展与可持续发展策略</w:t>
        </w:r>
        <w:r>
          <w:tab/>
        </w:r>
        <w:r>
          <w:fldChar w:fldCharType="begin"/>
        </w:r>
        <w:r>
          <w:instrText xml:space="preserve"> PAGEREF _Toc25401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349" w:history="1">
        <w:r>
          <w:rPr>
            <w:rFonts w:ascii="仿宋" w:eastAsia="仿宋" w:hAnsi="仿宋" w:cs="仿宋" w:hint="eastAsia"/>
            <w:lang w:eastAsia="zh-CN"/>
          </w:rPr>
          <w:t>十、技术创新与产业升级</w:t>
        </w:r>
        <w:r>
          <w:tab/>
        </w:r>
        <w:r>
          <w:fldChar w:fldCharType="begin"/>
        </w:r>
        <w:r>
          <w:instrText xml:space="preserve"> PAGEREF _Toc25349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22" w:history="1">
        <w:r>
          <w:rPr>
            <w:rFonts w:ascii="仿宋" w:eastAsia="仿宋" w:hAnsi="仿宋" w:cs="仿宋" w:hint="eastAsia"/>
            <w:lang w:eastAsia="zh-CN"/>
          </w:rPr>
          <w:t>(一)、技术创新方向与目标</w:t>
        </w:r>
        <w:r>
          <w:tab/>
        </w:r>
        <w:r>
          <w:fldChar w:fldCharType="begin"/>
        </w:r>
        <w:r>
          <w:instrText xml:space="preserve"> PAGEREF _Toc18022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7" w:history="1">
        <w:r>
          <w:rPr>
            <w:rFonts w:ascii="仿宋" w:eastAsia="仿宋" w:hAnsi="仿宋" w:cs="仿宋" w:hint="eastAsia"/>
            <w:lang w:eastAsia="zh-CN"/>
          </w:rPr>
          <w:t>(二)、产业升级路径与措施</w:t>
        </w:r>
        <w:r>
          <w:tab/>
        </w:r>
        <w:r>
          <w:fldChar w:fldCharType="begin"/>
        </w:r>
        <w:r>
          <w:instrText xml:space="preserve"> PAGEREF _Toc1057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905" w:history="1">
        <w:r>
          <w:rPr>
            <w:rFonts w:ascii="仿宋" w:eastAsia="仿宋" w:hAnsi="仿宋" w:cs="仿宋" w:hint="eastAsia"/>
            <w:lang w:eastAsia="zh-CN"/>
          </w:rPr>
          <w:t>十一、客户关系管理与市场拓展</w:t>
        </w:r>
        <w:r>
          <w:tab/>
        </w:r>
        <w:r>
          <w:fldChar w:fldCharType="begin"/>
        </w:r>
        <w:r>
          <w:instrText xml:space="preserve"> PAGEREF _Toc8905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27" w:history="1">
        <w:r>
          <w:rPr>
            <w:rFonts w:ascii="仿宋" w:eastAsia="仿宋" w:hAnsi="仿宋" w:cs="仿宋" w:hint="eastAsia"/>
            <w:lang w:eastAsia="zh-CN"/>
          </w:rPr>
          <w:t>(一)、客户关系管理策略</w:t>
        </w:r>
        <w:r>
          <w:tab/>
        </w:r>
        <w:r>
          <w:fldChar w:fldCharType="begin"/>
        </w:r>
        <w:r>
          <w:instrText xml:space="preserve"> PAGEREF _Toc20727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5" w:history="1">
        <w:r>
          <w:rPr>
            <w:rFonts w:ascii="仿宋" w:eastAsia="仿宋" w:hAnsi="仿宋" w:cs="仿宋" w:hint="eastAsia"/>
            <w:lang w:eastAsia="zh-CN"/>
          </w:rPr>
          <w:t>(二)、市场拓展方案</w:t>
        </w:r>
        <w:r>
          <w:tab/>
        </w:r>
        <w:r>
          <w:fldChar w:fldCharType="begin"/>
        </w:r>
        <w:r>
          <w:instrText xml:space="preserve"> PAGEREF _Toc13035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09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_Toc26309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25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_Toc8325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83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_Toc3083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9979" w:history="1">
        <w:r>
          <w:rPr>
            <w:rFonts w:ascii="仿宋" w:eastAsia="仿宋" w:hAnsi="仿宋" w:cs="仿宋" w:hint="eastAsia"/>
            <w:lang w:eastAsia="zh-CN"/>
          </w:rPr>
          <w:t>十三、设施与设备管理</w:t>
        </w:r>
        <w:r>
          <w:tab/>
        </w:r>
        <w:r>
          <w:fldChar w:fldCharType="begin"/>
        </w:r>
        <w:r>
          <w:instrText xml:space="preserve"> PAGEREF _Toc29979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430" w:history="1">
        <w:r>
          <w:rPr>
            <w:rFonts w:ascii="仿宋" w:eastAsia="仿宋" w:hAnsi="仿宋" w:cs="仿宋" w:hint="eastAsia"/>
            <w:lang w:eastAsia="zh-CN"/>
          </w:rPr>
          <w:t>(一)、设施规划与配置</w:t>
        </w:r>
        <w:r>
          <w:tab/>
        </w:r>
        <w:r>
          <w:fldChar w:fldCharType="begin"/>
        </w:r>
        <w:r>
          <w:instrText xml:space="preserve"> PAGEREF _Toc5430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548" w:history="1">
        <w:r>
          <w:rPr>
            <w:rFonts w:ascii="仿宋" w:eastAsia="仿宋" w:hAnsi="仿宋" w:cs="仿宋" w:hint="eastAsia"/>
            <w:lang w:eastAsia="zh-CN"/>
          </w:rPr>
          <w:t>(二)、设备采购与维护管理</w:t>
        </w:r>
        <w:r>
          <w:tab/>
        </w:r>
        <w:r>
          <w:fldChar w:fldCharType="begin"/>
        </w:r>
        <w:r>
          <w:instrText xml:space="preserve"> PAGEREF _Toc18548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338" w:history="1">
        <w:r>
          <w:rPr>
            <w:rFonts w:ascii="仿宋" w:eastAsia="仿宋" w:hAnsi="仿宋" w:cs="仿宋" w:hint="eastAsia"/>
            <w:lang w:eastAsia="zh-CN"/>
          </w:rPr>
          <w:t>(三)、设施设备升级策略</w:t>
        </w:r>
        <w:r>
          <w:tab/>
        </w:r>
        <w:r>
          <w:fldChar w:fldCharType="begin"/>
        </w:r>
        <w:r>
          <w:instrText xml:space="preserve"> PAGEREF _Toc17338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5562" w:history="1">
        <w:r>
          <w:rPr>
            <w:rFonts w:ascii="仿宋" w:eastAsia="仿宋" w:hAnsi="仿宋" w:cs="仿宋" w:hint="eastAsia"/>
            <w:lang w:eastAsia="zh-CN"/>
          </w:rPr>
          <w:t>十四、人力资源管理与开发</w:t>
        </w:r>
        <w:r>
          <w:tab/>
        </w:r>
        <w:r>
          <w:fldChar w:fldCharType="begin"/>
        </w:r>
        <w:r>
          <w:instrText xml:space="preserve"> PAGEREF _Toc25562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869" w:history="1">
        <w:r>
          <w:rPr>
            <w:rFonts w:ascii="仿宋" w:eastAsia="仿宋" w:hAnsi="仿宋" w:cs="仿宋" w:hint="eastAsia"/>
            <w:lang w:eastAsia="zh-CN"/>
          </w:rPr>
          <w:t>(一)、人力资源规划</w:t>
        </w:r>
        <w:r>
          <w:tab/>
        </w:r>
        <w:r>
          <w:fldChar w:fldCharType="begin"/>
        </w:r>
        <w:r>
          <w:instrText xml:space="preserve"> PAGEREF _Toc6869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3" w:history="1">
        <w:r>
          <w:rPr>
            <w:rFonts w:ascii="仿宋" w:eastAsia="仿宋" w:hAnsi="仿宋" w:cs="仿宋" w:hint="eastAsia"/>
            <w:lang w:eastAsia="zh-CN"/>
          </w:rPr>
          <w:t>(二)、人力资源开发与培训</w:t>
        </w:r>
        <w:r>
          <w:tab/>
        </w:r>
        <w:r>
          <w:fldChar w:fldCharType="begin"/>
        </w:r>
        <w:r>
          <w:instrText xml:space="preserve"> PAGEREF _Toc2113 \h </w:instrText>
        </w:r>
        <w:r>
          <w:fldChar w:fldCharType="separate"/>
        </w:r>
        <w:r>
          <w:t>72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6275" w:history="1">
        <w:r>
          <w:rPr>
            <w:rFonts w:ascii="仿宋" w:eastAsia="仿宋" w:hAnsi="仿宋" w:cs="仿宋" w:hint="eastAsia"/>
            <w:lang w:eastAsia="zh-CN"/>
          </w:rPr>
          <w:t>十五、成果转化与推广应用</w:t>
        </w:r>
        <w:r>
          <w:tab/>
        </w:r>
        <w:r>
          <w:fldChar w:fldCharType="begin"/>
        </w:r>
        <w:r>
          <w:instrText xml:space="preserve"> PAGEREF _Toc16275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027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_Toc14027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060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_Toc26060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695" w:history="1">
        <w:r>
          <w:rPr>
            <w:rFonts w:ascii="仿宋" w:eastAsia="仿宋" w:hAnsi="仿宋" w:cs="仿宋" w:hint="eastAsia"/>
            <w:lang w:eastAsia="zh-CN"/>
          </w:rPr>
          <w:t>十六、创新驱动与持续发展</w:t>
        </w:r>
        <w:r>
          <w:tab/>
        </w:r>
        <w:r>
          <w:fldChar w:fldCharType="begin"/>
        </w:r>
        <w:r>
          <w:instrText xml:space="preserve"> PAGEREF _Toc5695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704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_Toc6704 \h </w:instrText>
        </w:r>
        <w:r>
          <w:fldChar w:fldCharType="separate"/>
        </w:r>
        <w:r>
          <w:t>77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84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_Toc9584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138" w:history="1">
        <w:r>
          <w:rPr>
            <w:rFonts w:ascii="仿宋" w:eastAsia="仿宋" w:hAnsi="仿宋" w:cs="仿宋" w:hint="eastAsia"/>
            <w:lang w:eastAsia="zh-CN"/>
          </w:rPr>
          <w:t>十七、产业协同与集群发展</w:t>
        </w:r>
        <w:r>
          <w:tab/>
        </w:r>
        <w:r>
          <w:fldChar w:fldCharType="begin"/>
        </w:r>
        <w:r>
          <w:instrText xml:space="preserve"> PAGEREF _Toc31138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66" w:history="1">
        <w:r>
          <w:rPr>
            <w:rFonts w:ascii="仿宋" w:eastAsia="仿宋" w:hAnsi="仿宋" w:cs="仿宋" w:hint="eastAsia"/>
            <w:lang w:eastAsia="zh-CN"/>
          </w:rPr>
          <w:t>(一)、产业协同机制建设</w:t>
        </w:r>
        <w:r>
          <w:tab/>
        </w:r>
        <w:r>
          <w:fldChar w:fldCharType="begin"/>
        </w:r>
        <w:r>
          <w:instrText xml:space="preserve"> PAGEREF _Toc10666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346" w:history="1">
        <w:r>
          <w:rPr>
            <w:rFonts w:ascii="仿宋" w:eastAsia="仿宋" w:hAnsi="仿宋" w:cs="仿宋" w:hint="eastAsia"/>
            <w:lang w:eastAsia="zh-CN"/>
          </w:rPr>
          <w:t>(二)、产业集群培育与发展</w:t>
        </w:r>
        <w:r>
          <w:tab/>
        </w:r>
        <w:r>
          <w:fldChar w:fldCharType="begin"/>
        </w:r>
        <w:r>
          <w:instrText xml:space="preserve"> PAGEREF _Toc10346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03" w:history="1">
        <w:r>
          <w:rPr>
            <w:rFonts w:ascii="仿宋" w:eastAsia="仿宋" w:hAnsi="仿宋" w:cs="仿宋" w:hint="eastAsia"/>
            <w:lang w:eastAsia="zh-CN"/>
          </w:rPr>
          <w:t>十八、企业合规与伦理</w:t>
        </w:r>
        <w:r>
          <w:tab/>
        </w:r>
        <w:r>
          <w:fldChar w:fldCharType="begin"/>
        </w:r>
        <w:r>
          <w:instrText xml:space="preserve"> PAGEREF _Toc403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301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_Toc12301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96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_Toc2096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777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_Toc24777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709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_Toc20709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751" w:history="1">
        <w:r>
          <w:rPr>
            <w:rFonts w:ascii="仿宋" w:eastAsia="仿宋" w:hAnsi="仿宋" w:cs="仿宋" w:hint="eastAsia"/>
            <w:lang w:eastAsia="zh-CN"/>
          </w:rPr>
          <w:t>十九、法律法规与政策遵循</w:t>
        </w:r>
        <w:r>
          <w:tab/>
        </w:r>
        <w:r>
          <w:fldChar w:fldCharType="begin"/>
        </w:r>
        <w:r>
          <w:instrText xml:space="preserve"> PAGEREF _Toc31751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7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_Toc3247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334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_Toc22334 \h </w:instrText>
        </w:r>
        <w:r>
          <w:fldChar w:fldCharType="separate"/>
        </w:r>
        <w:r>
          <w:t>89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1992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826"/>
      <w:r>
        <w:rPr>
          <w:rFonts w:ascii="仿宋" w:eastAsia="仿宋" w:hAnsi="仿宋" w:cs="仿宋" w:hint="eastAsia"/>
          <w:sz w:val="28"/>
          <w:lang w:eastAsia="zh-CN"/>
        </w:rPr>
        <w:t>一、环境和生态影响分析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4355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CP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9723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1.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 xml:space="preserve">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LCP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LCP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LCP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5693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5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6" w:name="_Toc21959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在LCP项目启动前，将进行一系列深入的地质调查，包括钻探和土壤取样，以深入了解项目区域的地层结构和土壤组成。特别是对于土壤的承载能力和地下水位的深度进行详细评估。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完成初始的地质风险评估后，LCP项目将安装长期地质监测设备，如倾斜仪、裂缝计和地下水位计，以持续监测地质条件的变化。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11349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位于极端气候条件下时，将特别关注建筑和基础设施的设计，以适应高温、严寒或多风等条件。例如，在高温地区，将采用高效隔热材料和先进的冷却系统，而在寒冷地区，项目重点将放在加强保温和有效供暖上。此外，面对多风或多雨的挑战，建筑将采用能抵抗强风和暴雨的设计和材料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如果项目地处地形特殊的环境，如山区或沿海地区，将采取针对性措施确保建筑稳定和地形保护。在山区或丘陵地区，项目将采用特殊的地基处理技术和防滑坡措施，同时在沿海地区，则重点关注潮汐和侵蚀的潜在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在生态敏感区域，如湿地或珊瑚礁附近开展项目，将采取谨慎措施以保护这些敏感生态。这包括限制在敏感区域的建设活动，使用环保材料和技术，并最大限度地利用现有基础设施。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对于项目区域内的文化和历史遗址，项目将调整规划和设计，以避免对这些遗址的破坏，并与相关文化部门合作，确保在整个项目周期中对遗址的保护。同时，项目将探索将文化和历史元素融入设计中，以提升项目的文化价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LCP项目将通过这些措施来适应和尊重特殊环境条件，确保项目的可持续发展，同时减少对环境的负面影响。这不仅有助于保护自然和文化遗产，还能提升项目在社会责任方面的表现和形象。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5160"/>
      <w:r>
        <w:rPr>
          <w:rFonts w:ascii="仿宋" w:eastAsia="仿宋" w:hAnsi="仿宋" w:cs="仿宋" w:hint="eastAsia"/>
          <w:sz w:val="28"/>
          <w:lang w:eastAsia="zh-CN"/>
        </w:rPr>
        <w:t>二、建设风险评估分析</w:t>
      </w:r>
      <w:bookmarkEnd w:id="8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9" w:name="_Toc30699"/>
      <w:r>
        <w:rPr>
          <w:rFonts w:ascii="仿宋" w:eastAsia="仿宋" w:hAnsi="仿宋" w:cs="仿宋" w:hint="eastAsia"/>
          <w:lang w:eastAsia="zh-CN"/>
        </w:rPr>
        <w:t>(一)、政策风险分析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在管理层面，政策风险是一个需要认真管理和规避的关键因素。项目管理团队将采取以下措施来有效管理政策风险：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政策监测与分析：建立政策监测机制，密切关注所在地区和国际层面的政策变化。定期进行政策风险分析，评估潜在政策对项目的影响，以便及时调整策略。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政府关系建设：积极与政府部门建立密切的关系，参与政策制定和决策过程。与政府建立战略伙伴关系，争取政府的政策支持和税收优惠。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法律合规性：建立严格的法律合规性程序，确保项目的运营和管理始终符合当地和国家的法规要求。与法律专家合作，定期审查和更新法律合规性政策。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风险缓解与应对策略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为了有效缓解政策风险并应对潜在挑战，项目管理团队制定了以下风险缓解与应对策略：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https://d.book118.com/628021044104006034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8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LCP项目建设方案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F7F2BAE"/>
    <w:rsid w:val="5F7F2BA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 w:qFormat="1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autoRedefine/>
    <w:semiHidden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628021044104006034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2024-02-06T09:45:00Z</dcterms:created>
  <dcterms:modified xsi:type="dcterms:W3CDTF">2024-02-06T09:46:02Z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8898A5B6E31348A280A994E1FA5A6F26_11</vt:lpwstr>
  </property>
  <property fmtid="{D5CDD505-2E9C-101B-9397-08002B2CF9AE}" pid="3" name="KSOProductBuildVer">
    <vt:lpwstr>2052-12.1.0.16250</vt:lpwstr>
  </property>
</Properties>
</file>