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2024年上海住院医师-上海住院医师肿瘤学考试历年参考核心考点荟萃附答案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第1卷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关于窦房折返性心动过速的表述，不正确的是（）.</w:t>
      </w:r>
    </w:p>
    <w:p>
      <w:pPr>
        <w:pStyle w:val="Normal0"/>
        <w:jc w:val="left"/>
        <w:rPr>
          <w:rFonts w:ascii="黑体" w:eastAsia="黑体" w:hAnsi="黑体"/>
          <w:sz w:val="24"/>
          <w:szCs w:val="28"/>
        </w:rPr>
      </w:pPr>
      <w:r>
        <w:rPr>
          <w:rFonts w:ascii="黑体" w:eastAsia="黑体" w:hAnsi="黑体"/>
          <w:sz w:val="24"/>
          <w:szCs w:val="28"/>
        </w:rPr>
        <w:t>A、心率逐渐加快和逐渐减慢</w:t>
      </w:r>
    </w:p>
    <w:p>
      <w:pPr>
        <w:pStyle w:val="Normal0"/>
        <w:jc w:val="left"/>
        <w:rPr>
          <w:rFonts w:ascii="黑体" w:eastAsia="黑体" w:hAnsi="黑体"/>
          <w:sz w:val="24"/>
          <w:szCs w:val="28"/>
        </w:rPr>
      </w:pPr>
      <w:r>
        <w:rPr>
          <w:rFonts w:ascii="黑体" w:eastAsia="黑体" w:hAnsi="黑体"/>
          <w:sz w:val="24"/>
          <w:szCs w:val="28"/>
        </w:rPr>
        <w:t>B、心动过速常呈突发突止的特征</w:t>
      </w:r>
    </w:p>
    <w:p>
      <w:pPr>
        <w:pStyle w:val="Normal0"/>
        <w:jc w:val="left"/>
        <w:rPr>
          <w:rFonts w:ascii="黑体" w:eastAsia="黑体" w:hAnsi="黑体"/>
          <w:sz w:val="24"/>
          <w:szCs w:val="28"/>
        </w:rPr>
      </w:pPr>
      <w:r>
        <w:rPr>
          <w:rFonts w:ascii="黑体" w:eastAsia="黑体" w:hAnsi="黑体"/>
          <w:sz w:val="24"/>
          <w:szCs w:val="28"/>
        </w:rPr>
        <w:t>C、刺激迷走神经可终止心动过速的发作</w:t>
      </w:r>
    </w:p>
    <w:p>
      <w:pPr>
        <w:pStyle w:val="Normal0"/>
        <w:jc w:val="left"/>
        <w:rPr>
          <w:rFonts w:ascii="黑体" w:eastAsia="黑体" w:hAnsi="黑体"/>
          <w:sz w:val="24"/>
          <w:szCs w:val="28"/>
        </w:rPr>
      </w:pPr>
      <w:r>
        <w:rPr>
          <w:rFonts w:ascii="黑体" w:eastAsia="黑体" w:hAnsi="黑体"/>
          <w:sz w:val="24"/>
          <w:szCs w:val="28"/>
        </w:rPr>
        <w:t>D、心动过速时的P波与窦性P波相同或相似</w:t>
      </w:r>
    </w:p>
    <w:p>
      <w:pPr>
        <w:pStyle w:val="Normal0"/>
        <w:jc w:val="left"/>
        <w:rPr>
          <w:rFonts w:ascii="黑体" w:eastAsia="黑体" w:hAnsi="黑体"/>
          <w:sz w:val="24"/>
          <w:szCs w:val="28"/>
        </w:rPr>
      </w:pPr>
      <w:r>
        <w:rPr>
          <w:rFonts w:ascii="黑体" w:eastAsia="黑体" w:hAnsi="黑体"/>
          <w:sz w:val="24"/>
          <w:szCs w:val="28"/>
        </w:rPr>
        <w:t>E、心动过速频率常为120～180次／分</w:t>
      </w:r>
    </w:p>
    <w:p>
      <w:pPr>
        <w:pStyle w:val="Normal0"/>
        <w:jc w:val="left"/>
        <w:rPr>
          <w:rFonts w:ascii="黑体" w:eastAsia="黑体" w:hAnsi="黑体"/>
          <w:sz w:val="24"/>
          <w:szCs w:val="28"/>
        </w:rPr>
      </w:pPr>
    </w:p>
    <w:p>
      <w:pPr>
        <w:pStyle w:val="Normal1"/>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r>
        <w:rPr>
          <w:rFonts w:ascii="黑体" w:eastAsia="黑体" w:hAnsi="黑体"/>
          <w:sz w:val="24"/>
          <w:szCs w:val="28"/>
        </w:rPr>
        <w:t>2.</w:t>
      </w:r>
      <w:r>
        <w:rPr>
          <w:rFonts w:ascii="黑体" w:eastAsia="黑体" w:hAnsi="黑体"/>
          <w:sz w:val="24"/>
          <w:szCs w:val="28"/>
        </w:rPr>
        <w:t>正常垂体镜下如图所示，不正确的是（）</w:t>
      </w:r>
      <w:r>
        <w:rPr>
          <w:rFonts w:ascii="黑体" w:eastAsia="黑体" w:hAnsi="黑体"/>
          <w:sz w:val="24"/>
          <w:szCs w:val="28"/>
        </w:rPr>
        <w:tab/>
      </w:r>
      <w:r>
        <w:drawing>
          <wp:inline distT="0" distB="0" distL="0" distR="0">
            <wp:extent cx="4258122" cy="3153106"/>
            <wp:effectExtent l="0" t="0" r="0" b="0"/>
            <wp:docPr id="128" name="_x0000_i0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_x0000_i0128"/>
                    <pic:cNvPicPr/>
                  </pic:nvPicPr>
                  <pic:blipFill>
                    <a:blip xmlns:r="http://schemas.openxmlformats.org/officeDocument/2006/relationships" r:embed="rId6"/>
                    <a:stretch>
                      <a:fillRect/>
                    </a:stretch>
                  </pic:blipFill>
                  <pic:spPr>
                    <a:xfrm>
                      <a:off x="0" y="0"/>
                      <a:ext cx="4258122" cy="3153106"/>
                    </a:xfrm>
                    <a:prstGeom prst="rect">
                      <a:avLst/>
                    </a:prstGeom>
                  </pic:spPr>
                </pic:pic>
              </a:graphicData>
            </a:graphic>
          </wp:inline>
        </w:drawing>
      </w:r>
    </w:p>
    <w:p>
      <w:pPr>
        <w:pStyle w:val="Normal1"/>
        <w:jc w:val="left"/>
        <w:rPr>
          <w:rFonts w:ascii="黑体" w:eastAsia="黑体" w:hAnsi="黑体"/>
          <w:sz w:val="24"/>
          <w:szCs w:val="28"/>
        </w:rPr>
      </w:pPr>
      <w:r>
        <w:rPr>
          <w:rFonts w:ascii="黑体" w:eastAsia="黑体" w:hAnsi="黑体"/>
          <w:sz w:val="24"/>
          <w:szCs w:val="28"/>
        </w:rPr>
        <w:tab/>
      </w:r>
      <w:r>
        <w:drawing>
          <wp:inline distT="0" distB="0" distL="0" distR="0">
            <wp:extent cx="4267648" cy="3200736"/>
            <wp:effectExtent l="0" t="0" r="0" b="0"/>
            <wp:docPr id="129" name="_x0000_i0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_x0000_i0129"/>
                    <pic:cNvPicPr/>
                  </pic:nvPicPr>
                  <pic:blipFill>
                    <a:blip xmlns:r="http://schemas.openxmlformats.org/officeDocument/2006/relationships" r:embed="rId7"/>
                    <a:stretch>
                      <a:fillRect/>
                    </a:stretch>
                  </pic:blipFill>
                  <pic:spPr>
                    <a:xfrm>
                      <a:off x="0" y="0"/>
                      <a:ext cx="4267648" cy="3200736"/>
                    </a:xfrm>
                    <a:prstGeom prst="rect">
                      <a:avLst/>
                    </a:prstGeom>
                  </pic:spPr>
                </pic:pic>
              </a:graphicData>
            </a:graphic>
          </wp:inline>
        </w:drawing>
      </w:r>
      <w:r>
        <w:rPr>
          <w:rFonts w:ascii="黑体" w:eastAsia="黑体" w:hAnsi="黑体"/>
          <w:sz w:val="24"/>
          <w:szCs w:val="28"/>
        </w:rPr>
        <w:tab/>
      </w:r>
      <w:r>
        <w:drawing>
          <wp:inline distT="0" distB="0" distL="0" distR="0">
            <wp:extent cx="4239070" cy="3162632"/>
            <wp:effectExtent l="0" t="0" r="0" b="0"/>
            <wp:docPr id="130" name="_x0000_i0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_x0000_i0130"/>
                    <pic:cNvPicPr/>
                  </pic:nvPicPr>
                  <pic:blipFill>
                    <a:blip xmlns:r="http://schemas.openxmlformats.org/officeDocument/2006/relationships" r:embed="rId8"/>
                    <a:stretch>
                      <a:fillRect/>
                    </a:stretch>
                  </pic:blipFill>
                  <pic:spPr>
                    <a:xfrm>
                      <a:off x="0" y="0"/>
                      <a:ext cx="4239070" cy="3162632"/>
                    </a:xfrm>
                    <a:prstGeom prst="rect">
                      <a:avLst/>
                    </a:prstGeom>
                  </pic:spPr>
                </pic:pic>
              </a:graphicData>
            </a:graphic>
          </wp:inline>
        </w:drawing>
      </w:r>
    </w:p>
    <w:p>
      <w:pPr>
        <w:pStyle w:val="Normal1"/>
        <w:jc w:val="left"/>
        <w:rPr>
          <w:rFonts w:ascii="黑体" w:eastAsia="黑体" w:hAnsi="黑体"/>
          <w:sz w:val="24"/>
          <w:szCs w:val="28"/>
        </w:rPr>
      </w:pPr>
      <w:r>
        <w:rPr>
          <w:rFonts w:ascii="黑体" w:eastAsia="黑体" w:hAnsi="黑体"/>
          <w:sz w:val="24"/>
          <w:szCs w:val="28"/>
        </w:rPr>
        <w:t>A、垂体分神经垂体和腺垂体两部分</w:t>
      </w:r>
    </w:p>
    <w:p>
      <w:pPr>
        <w:pStyle w:val="Normal1"/>
        <w:jc w:val="left"/>
        <w:rPr>
          <w:rFonts w:ascii="黑体" w:eastAsia="黑体" w:hAnsi="黑体"/>
          <w:sz w:val="24"/>
          <w:szCs w:val="28"/>
        </w:rPr>
      </w:pPr>
      <w:r>
        <w:rPr>
          <w:rFonts w:ascii="黑体" w:eastAsia="黑体" w:hAnsi="黑体"/>
          <w:sz w:val="24"/>
          <w:szCs w:val="28"/>
        </w:rPr>
        <w:t>B、目前认为垂体前叶共存在8种激素分泌细胞</w:t>
      </w:r>
    </w:p>
    <w:p>
      <w:pPr>
        <w:pStyle w:val="Normal1"/>
        <w:jc w:val="left"/>
        <w:rPr>
          <w:rFonts w:ascii="黑体" w:eastAsia="黑体" w:hAnsi="黑体"/>
          <w:sz w:val="24"/>
          <w:szCs w:val="28"/>
        </w:rPr>
      </w:pPr>
      <w:r>
        <w:rPr>
          <w:rFonts w:ascii="黑体" w:eastAsia="黑体" w:hAnsi="黑体"/>
          <w:sz w:val="24"/>
          <w:szCs w:val="28"/>
        </w:rPr>
        <w:t>C、腺垂体细胞间有丰富的血窦</w:t>
      </w:r>
    </w:p>
    <w:p>
      <w:pPr>
        <w:pStyle w:val="Normal1"/>
        <w:jc w:val="left"/>
        <w:rPr>
          <w:rFonts w:ascii="黑体" w:eastAsia="黑体" w:hAnsi="黑体"/>
          <w:sz w:val="24"/>
          <w:szCs w:val="28"/>
        </w:rPr>
      </w:pPr>
      <w:r>
        <w:rPr>
          <w:rFonts w:ascii="黑体" w:eastAsia="黑体" w:hAnsi="黑体"/>
          <w:sz w:val="24"/>
          <w:szCs w:val="28"/>
        </w:rPr>
        <w:t>D、HE染色腺垂体可区分出嗜酸、嗜碱、嫌色三种细胞</w:t>
      </w:r>
    </w:p>
    <w:p>
      <w:pPr>
        <w:pStyle w:val="Normal1"/>
        <w:jc w:val="left"/>
        <w:rPr>
          <w:rFonts w:ascii="黑体" w:eastAsia="黑体" w:hAnsi="黑体"/>
          <w:sz w:val="24"/>
          <w:szCs w:val="28"/>
        </w:rPr>
      </w:pPr>
      <w:r>
        <w:rPr>
          <w:rFonts w:ascii="黑体" w:eastAsia="黑体" w:hAnsi="黑体"/>
          <w:sz w:val="24"/>
          <w:szCs w:val="28"/>
        </w:rPr>
        <w:t>E、神经垂体主要由神经胶质细胞和神经纤维细胞构成</w:t>
      </w:r>
    </w:p>
    <w:p>
      <w:pPr>
        <w:pStyle w:val="Normal1"/>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小剂量多巴胺［&lt;10μg／（min·kg）］的作用不包括（）。</w:t>
      </w:r>
    </w:p>
    <w:p>
      <w:pPr>
        <w:pStyle w:val="Normal2"/>
        <w:jc w:val="left"/>
        <w:rPr>
          <w:rFonts w:ascii="黑体" w:eastAsia="黑体" w:hAnsi="黑体"/>
          <w:sz w:val="24"/>
          <w:szCs w:val="28"/>
        </w:rPr>
      </w:pPr>
      <w:r>
        <w:rPr>
          <w:rFonts w:ascii="黑体" w:eastAsia="黑体" w:hAnsi="黑体"/>
          <w:sz w:val="24"/>
          <w:szCs w:val="28"/>
        </w:rPr>
        <w:t>A、扩张肾动脉</w:t>
      </w:r>
    </w:p>
    <w:p>
      <w:pPr>
        <w:pStyle w:val="Normal2"/>
        <w:jc w:val="left"/>
        <w:rPr>
          <w:rFonts w:ascii="黑体" w:eastAsia="黑体" w:hAnsi="黑体"/>
          <w:sz w:val="24"/>
          <w:szCs w:val="28"/>
        </w:rPr>
      </w:pPr>
      <w:r>
        <w:rPr>
          <w:rFonts w:ascii="黑体" w:eastAsia="黑体" w:hAnsi="黑体"/>
          <w:sz w:val="24"/>
          <w:szCs w:val="28"/>
        </w:rPr>
        <w:t>B、增加心排血量</w:t>
      </w:r>
    </w:p>
    <w:p>
      <w:pPr>
        <w:pStyle w:val="Normal2"/>
        <w:jc w:val="left"/>
        <w:rPr>
          <w:rFonts w:ascii="黑体" w:eastAsia="黑体" w:hAnsi="黑体"/>
          <w:sz w:val="24"/>
          <w:szCs w:val="28"/>
        </w:rPr>
      </w:pPr>
      <w:r>
        <w:rPr>
          <w:rFonts w:ascii="黑体" w:eastAsia="黑体" w:hAnsi="黑体"/>
          <w:sz w:val="24"/>
          <w:szCs w:val="28"/>
        </w:rPr>
        <w:t>C、加强心肌收缩力</w:t>
      </w:r>
    </w:p>
    <w:p>
      <w:pPr>
        <w:pStyle w:val="Normal2"/>
        <w:jc w:val="left"/>
        <w:rPr>
          <w:rFonts w:ascii="黑体" w:eastAsia="黑体" w:hAnsi="黑体"/>
          <w:sz w:val="24"/>
          <w:szCs w:val="28"/>
        </w:rPr>
        <w:sectPr w:rsidSect="00C33305">
          <w:footerReference w:type="default" r:id="rId9"/>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D、收缩肠系膜动脉</w:t>
      </w:r>
    </w:p>
    <w:p>
      <w:pPr>
        <w:pStyle w:val="Normal2"/>
        <w:jc w:val="left"/>
        <w:rPr>
          <w:rFonts w:ascii="黑体" w:eastAsia="黑体" w:hAnsi="黑体"/>
          <w:sz w:val="24"/>
          <w:szCs w:val="28"/>
        </w:rPr>
      </w:pPr>
      <w:r>
        <w:rPr>
          <w:rFonts w:ascii="黑体" w:eastAsia="黑体" w:hAnsi="黑体"/>
          <w:sz w:val="24"/>
          <w:szCs w:val="28"/>
        </w:rPr>
        <w:t>E、兴奋β2肾上腺素受体和多巴胺受体</w:t>
      </w:r>
    </w:p>
    <w:p>
      <w:pPr>
        <w:pStyle w:val="Normal2"/>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图示淋巴结反应性增生，其中病变包括哪些（）</w:t>
      </w:r>
      <w:r>
        <w:rPr>
          <w:rFonts w:ascii="黑体" w:eastAsia="黑体" w:hAnsi="黑体"/>
          <w:sz w:val="24"/>
          <w:szCs w:val="28"/>
        </w:rPr>
        <w:tab/>
      </w:r>
      <w:r>
        <w:drawing>
          <wp:inline distT="0" distB="0" distL="0" distR="0">
            <wp:extent cx="4696318" cy="3505568"/>
            <wp:effectExtent l="0" t="0" r="0" b="0"/>
            <wp:docPr id="131" name="_x0000_i0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_x0000_i0131"/>
                    <pic:cNvPicPr/>
                  </pic:nvPicPr>
                  <pic:blipFill>
                    <a:blip xmlns:r="http://schemas.openxmlformats.org/officeDocument/2006/relationships" r:embed="rId10"/>
                    <a:stretch>
                      <a:fillRect/>
                    </a:stretch>
                  </pic:blipFill>
                  <pic:spPr>
                    <a:xfrm>
                      <a:off x="0" y="0"/>
                      <a:ext cx="4696318" cy="3505568"/>
                    </a:xfrm>
                    <a:prstGeom prst="rect">
                      <a:avLst/>
                    </a:prstGeom>
                  </pic:spPr>
                </pic:pic>
              </a:graphicData>
            </a:graphic>
          </wp:inline>
        </w:drawing>
      </w:r>
      <w:r>
        <w:rPr>
          <w:rFonts w:ascii="黑体" w:eastAsia="黑体" w:hAnsi="黑体"/>
          <w:sz w:val="24"/>
          <w:szCs w:val="28"/>
        </w:rPr>
        <w:tab/>
      </w:r>
      <w:r>
        <w:drawing>
          <wp:inline distT="0" distB="0" distL="0" distR="0">
            <wp:extent cx="4562954" cy="3400782"/>
            <wp:effectExtent l="0" t="0" r="0" b="0"/>
            <wp:docPr id="132" name="_x0000_i0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_x0000_i0132"/>
                    <pic:cNvPicPr/>
                  </pic:nvPicPr>
                  <pic:blipFill>
                    <a:blip xmlns:r="http://schemas.openxmlformats.org/officeDocument/2006/relationships" r:embed="rId11"/>
                    <a:stretch>
                      <a:fillRect/>
                    </a:stretch>
                  </pic:blipFill>
                  <pic:spPr>
                    <a:xfrm>
                      <a:off x="0" y="0"/>
                      <a:ext cx="4562954" cy="3400782"/>
                    </a:xfrm>
                    <a:prstGeom prst="rect">
                      <a:avLst/>
                    </a:prstGeom>
                  </pic:spPr>
                </pic:pic>
              </a:graphicData>
            </a:graphic>
          </wp:inline>
        </w:drawing>
      </w:r>
    </w:p>
    <w:p>
      <w:pPr>
        <w:pStyle w:val="Normal3"/>
        <w:jc w:val="left"/>
        <w:rPr>
          <w:rFonts w:ascii="黑体" w:eastAsia="黑体" w:hAnsi="黑体"/>
          <w:sz w:val="24"/>
          <w:szCs w:val="28"/>
        </w:rPr>
      </w:pPr>
      <w:r>
        <w:rPr>
          <w:rFonts w:ascii="黑体" w:eastAsia="黑体" w:hAnsi="黑体"/>
          <w:sz w:val="24"/>
          <w:szCs w:val="28"/>
        </w:rPr>
        <w:t>A、淋巴滤泡增生，增大</w:t>
      </w:r>
    </w:p>
    <w:p>
      <w:pPr>
        <w:pStyle w:val="Normal3"/>
        <w:jc w:val="left"/>
        <w:rPr>
          <w:rFonts w:ascii="黑体" w:eastAsia="黑体" w:hAnsi="黑体"/>
          <w:sz w:val="24"/>
          <w:szCs w:val="28"/>
        </w:rPr>
      </w:pPr>
      <w:r>
        <w:rPr>
          <w:rFonts w:ascii="黑体" w:eastAsia="黑体" w:hAnsi="黑体"/>
          <w:sz w:val="24"/>
          <w:szCs w:val="28"/>
        </w:rPr>
        <w:t>B、可见较多的碎屑样坏死病灶</w:t>
      </w:r>
    </w:p>
    <w:p>
      <w:pPr>
        <w:pStyle w:val="Normal3"/>
        <w:jc w:val="left"/>
        <w:rPr>
          <w:rFonts w:ascii="黑体" w:eastAsia="黑体" w:hAnsi="黑体"/>
          <w:sz w:val="24"/>
          <w:szCs w:val="28"/>
        </w:rPr>
      </w:pPr>
      <w:r>
        <w:rPr>
          <w:rFonts w:ascii="黑体" w:eastAsia="黑体" w:hAnsi="黑体"/>
          <w:sz w:val="24"/>
          <w:szCs w:val="28"/>
        </w:rPr>
        <w:t>C、副皮质弥漫性增生</w:t>
      </w:r>
    </w:p>
    <w:p>
      <w:pPr>
        <w:pStyle w:val="Normal3"/>
        <w:jc w:val="left"/>
        <w:rPr>
          <w:rFonts w:ascii="黑体" w:eastAsia="黑体" w:hAnsi="黑体"/>
          <w:sz w:val="24"/>
          <w:szCs w:val="28"/>
        </w:rPr>
      </w:pPr>
      <w:r>
        <w:rPr>
          <w:rFonts w:ascii="黑体" w:eastAsia="黑体" w:hAnsi="黑体"/>
          <w:sz w:val="24"/>
          <w:szCs w:val="28"/>
        </w:rPr>
        <w:t>D、可见干酪样坏死病灶</w:t>
      </w:r>
    </w:p>
    <w:p>
      <w:pPr>
        <w:pStyle w:val="Normal3"/>
        <w:jc w:val="left"/>
        <w:rPr>
          <w:rFonts w:ascii="黑体" w:eastAsia="黑体" w:hAnsi="黑体"/>
          <w:sz w:val="24"/>
          <w:szCs w:val="28"/>
        </w:rPr>
        <w:sectPr w:rsidSect="00C33305">
          <w:footerReference w:type="default" r:id="rId12"/>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E、窦组织细胞增生</w:t>
      </w:r>
    </w:p>
    <w:p>
      <w:pPr>
        <w:pStyle w:val="Normal3"/>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慢性肾衰最常见的死因是（）.</w:t>
      </w:r>
    </w:p>
    <w:p>
      <w:pPr>
        <w:pStyle w:val="Normal4"/>
        <w:jc w:val="left"/>
        <w:rPr>
          <w:rFonts w:ascii="黑体" w:eastAsia="黑体" w:hAnsi="黑体"/>
          <w:sz w:val="24"/>
          <w:szCs w:val="28"/>
        </w:rPr>
      </w:pPr>
      <w:r>
        <w:rPr>
          <w:rFonts w:ascii="黑体" w:eastAsia="黑体" w:hAnsi="黑体"/>
          <w:sz w:val="24"/>
          <w:szCs w:val="28"/>
        </w:rPr>
        <w:t>A、消化道出血</w:t>
      </w:r>
    </w:p>
    <w:p>
      <w:pPr>
        <w:pStyle w:val="Normal4"/>
        <w:jc w:val="left"/>
        <w:rPr>
          <w:rFonts w:ascii="黑体" w:eastAsia="黑体" w:hAnsi="黑体"/>
          <w:sz w:val="24"/>
          <w:szCs w:val="28"/>
        </w:rPr>
      </w:pPr>
      <w:r>
        <w:rPr>
          <w:rFonts w:ascii="黑体" w:eastAsia="黑体" w:hAnsi="黑体"/>
          <w:sz w:val="24"/>
          <w:szCs w:val="28"/>
        </w:rPr>
        <w:t>B、严重贫血</w:t>
      </w:r>
    </w:p>
    <w:p>
      <w:pPr>
        <w:pStyle w:val="Normal4"/>
        <w:jc w:val="left"/>
        <w:rPr>
          <w:rFonts w:ascii="黑体" w:eastAsia="黑体" w:hAnsi="黑体"/>
          <w:sz w:val="24"/>
          <w:szCs w:val="28"/>
        </w:rPr>
      </w:pPr>
      <w:r>
        <w:rPr>
          <w:rFonts w:ascii="黑体" w:eastAsia="黑体" w:hAnsi="黑体"/>
          <w:sz w:val="24"/>
          <w:szCs w:val="28"/>
        </w:rPr>
        <w:t>C、心血管疾病</w:t>
      </w:r>
    </w:p>
    <w:p>
      <w:pPr>
        <w:pStyle w:val="Normal4"/>
        <w:jc w:val="left"/>
        <w:rPr>
          <w:rFonts w:ascii="黑体" w:eastAsia="黑体" w:hAnsi="黑体"/>
          <w:sz w:val="24"/>
          <w:szCs w:val="28"/>
        </w:rPr>
      </w:pPr>
      <w:r>
        <w:rPr>
          <w:rFonts w:ascii="黑体" w:eastAsia="黑体" w:hAnsi="黑体"/>
          <w:sz w:val="24"/>
          <w:szCs w:val="28"/>
        </w:rPr>
        <w:t>D、肺部感染</w:t>
      </w:r>
    </w:p>
    <w:p>
      <w:pPr>
        <w:pStyle w:val="Normal4"/>
        <w:jc w:val="left"/>
        <w:rPr>
          <w:rFonts w:ascii="黑体" w:eastAsia="黑体" w:hAnsi="黑体"/>
          <w:sz w:val="24"/>
          <w:szCs w:val="28"/>
        </w:rPr>
      </w:pPr>
      <w:r>
        <w:rPr>
          <w:rFonts w:ascii="黑体" w:eastAsia="黑体" w:hAnsi="黑体"/>
          <w:sz w:val="24"/>
          <w:szCs w:val="28"/>
        </w:rPr>
        <w:t>E、消化性溃疡</w:t>
      </w:r>
    </w:p>
    <w:p>
      <w:pPr>
        <w:pStyle w:val="Normal4"/>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梯形图如下图4-5-2所示，该梯形图显示的心律失常为（）。</w:t>
      </w:r>
      <w:r>
        <w:rPr>
          <w:rFonts w:ascii="黑体" w:eastAsia="黑体" w:hAnsi="黑体"/>
          <w:sz w:val="24"/>
          <w:szCs w:val="28"/>
        </w:rPr>
        <w:tab/>
      </w:r>
      <w:r>
        <w:drawing>
          <wp:inline distT="0" distB="0" distL="0" distR="0">
            <wp:extent cx="4048550" cy="838288"/>
            <wp:effectExtent l="0" t="0" r="0" b="0"/>
            <wp:docPr id="133" name="_x0000_i0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_x0000_i0133"/>
                    <pic:cNvPicPr/>
                  </pic:nvPicPr>
                  <pic:blipFill>
                    <a:blip xmlns:r="http://schemas.openxmlformats.org/officeDocument/2006/relationships" r:embed="rId13"/>
                    <a:stretch>
                      <a:fillRect/>
                    </a:stretch>
                  </pic:blipFill>
                  <pic:spPr>
                    <a:xfrm>
                      <a:off x="0" y="0"/>
                      <a:ext cx="4048550" cy="838288"/>
                    </a:xfrm>
                    <a:prstGeom prst="rect">
                      <a:avLst/>
                    </a:prstGeom>
                  </pic:spPr>
                </pic:pic>
              </a:graphicData>
            </a:graphic>
          </wp:inline>
        </w:drawing>
      </w:r>
    </w:p>
    <w:p>
      <w:pPr>
        <w:pStyle w:val="Normal5"/>
        <w:jc w:val="left"/>
        <w:rPr>
          <w:rFonts w:ascii="黑体" w:eastAsia="黑体" w:hAnsi="黑体"/>
          <w:sz w:val="24"/>
          <w:szCs w:val="28"/>
        </w:rPr>
      </w:pPr>
      <w:r>
        <w:rPr>
          <w:rFonts w:ascii="黑体" w:eastAsia="黑体" w:hAnsi="黑体"/>
          <w:sz w:val="24"/>
          <w:szCs w:val="28"/>
        </w:rPr>
        <w:t>A、窦性心律不齐</w:t>
      </w:r>
    </w:p>
    <w:p>
      <w:pPr>
        <w:pStyle w:val="Normal5"/>
        <w:jc w:val="left"/>
        <w:rPr>
          <w:rFonts w:ascii="黑体" w:eastAsia="黑体" w:hAnsi="黑体"/>
          <w:sz w:val="24"/>
          <w:szCs w:val="28"/>
        </w:rPr>
      </w:pPr>
      <w:r>
        <w:rPr>
          <w:rFonts w:ascii="黑体" w:eastAsia="黑体" w:hAnsi="黑体"/>
          <w:sz w:val="24"/>
          <w:szCs w:val="28"/>
        </w:rPr>
        <w:t>B、二度Ⅰ型窦房阻滞</w:t>
      </w:r>
    </w:p>
    <w:p>
      <w:pPr>
        <w:pStyle w:val="Normal5"/>
        <w:jc w:val="left"/>
        <w:rPr>
          <w:rFonts w:ascii="黑体" w:eastAsia="黑体" w:hAnsi="黑体"/>
          <w:sz w:val="24"/>
          <w:szCs w:val="28"/>
        </w:rPr>
      </w:pPr>
      <w:r>
        <w:rPr>
          <w:rFonts w:ascii="黑体" w:eastAsia="黑体" w:hAnsi="黑体"/>
          <w:sz w:val="24"/>
          <w:szCs w:val="28"/>
        </w:rPr>
        <w:t>C、窦性心律不齐伴交界性逸搏</w:t>
      </w:r>
    </w:p>
    <w:p>
      <w:pPr>
        <w:pStyle w:val="Normal5"/>
        <w:jc w:val="left"/>
        <w:rPr>
          <w:rFonts w:ascii="黑体" w:eastAsia="黑体" w:hAnsi="黑体"/>
          <w:sz w:val="24"/>
          <w:szCs w:val="28"/>
        </w:rPr>
      </w:pPr>
      <w:r>
        <w:rPr>
          <w:rFonts w:ascii="黑体" w:eastAsia="黑体" w:hAnsi="黑体"/>
          <w:sz w:val="24"/>
          <w:szCs w:val="28"/>
        </w:rPr>
        <w:t>D、窦性停搏伴交界性逸搏</w:t>
      </w:r>
    </w:p>
    <w:p>
      <w:pPr>
        <w:pStyle w:val="Normal5"/>
        <w:jc w:val="left"/>
        <w:rPr>
          <w:rFonts w:ascii="黑体" w:eastAsia="黑体" w:hAnsi="黑体"/>
          <w:sz w:val="24"/>
          <w:szCs w:val="28"/>
        </w:rPr>
      </w:pPr>
      <w:r>
        <w:rPr>
          <w:rFonts w:ascii="黑体" w:eastAsia="黑体" w:hAnsi="黑体"/>
          <w:sz w:val="24"/>
          <w:szCs w:val="28"/>
        </w:rPr>
        <w:t>E、二度Ⅰ型窦房阻滞伴交界性逸搏</w:t>
      </w:r>
    </w:p>
    <w:p>
      <w:pPr>
        <w:pStyle w:val="Normal5"/>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治疗失血性休克的措施中，错误的是（）。</w:t>
      </w:r>
    </w:p>
    <w:p>
      <w:pPr>
        <w:pStyle w:val="Normal6"/>
        <w:jc w:val="left"/>
        <w:rPr>
          <w:rFonts w:ascii="黑体" w:eastAsia="黑体" w:hAnsi="黑体"/>
          <w:sz w:val="24"/>
          <w:szCs w:val="28"/>
        </w:rPr>
      </w:pPr>
      <w:r>
        <w:rPr>
          <w:rFonts w:ascii="黑体" w:eastAsia="黑体" w:hAnsi="黑体"/>
          <w:sz w:val="24"/>
          <w:szCs w:val="28"/>
        </w:rPr>
        <w:t>A、补充血容量</w:t>
      </w:r>
    </w:p>
    <w:p>
      <w:pPr>
        <w:pStyle w:val="Normal6"/>
        <w:jc w:val="left"/>
        <w:rPr>
          <w:rFonts w:ascii="黑体" w:eastAsia="黑体" w:hAnsi="黑体"/>
          <w:sz w:val="24"/>
          <w:szCs w:val="28"/>
        </w:rPr>
      </w:pPr>
      <w:r>
        <w:rPr>
          <w:rFonts w:ascii="黑体" w:eastAsia="黑体" w:hAnsi="黑体"/>
          <w:sz w:val="24"/>
          <w:szCs w:val="28"/>
        </w:rPr>
        <w:t>B、维持血细胞比容&gt;30％</w:t>
      </w:r>
    </w:p>
    <w:p>
      <w:pPr>
        <w:pStyle w:val="Normal6"/>
        <w:jc w:val="left"/>
        <w:rPr>
          <w:rFonts w:ascii="黑体" w:eastAsia="黑体" w:hAnsi="黑体"/>
          <w:sz w:val="24"/>
          <w:szCs w:val="28"/>
        </w:rPr>
      </w:pPr>
      <w:r>
        <w:rPr>
          <w:rFonts w:ascii="黑体" w:eastAsia="黑体" w:hAnsi="黑体"/>
          <w:sz w:val="24"/>
          <w:szCs w:val="28"/>
        </w:rPr>
        <w:t>C、维持尿量30ml/h以上</w:t>
      </w:r>
    </w:p>
    <w:p>
      <w:pPr>
        <w:pStyle w:val="Normal6"/>
        <w:jc w:val="left"/>
        <w:rPr>
          <w:rFonts w:ascii="黑体" w:eastAsia="黑体" w:hAnsi="黑体"/>
          <w:sz w:val="24"/>
          <w:szCs w:val="28"/>
        </w:rPr>
      </w:pPr>
      <w:r>
        <w:rPr>
          <w:rFonts w:ascii="黑体" w:eastAsia="黑体" w:hAnsi="黑体"/>
          <w:sz w:val="24"/>
          <w:szCs w:val="28"/>
        </w:rPr>
        <w:t>D、尽早纠正高乳酸血症</w:t>
      </w:r>
    </w:p>
    <w:p>
      <w:pPr>
        <w:pStyle w:val="Normal6"/>
        <w:jc w:val="left"/>
        <w:rPr>
          <w:rFonts w:ascii="黑体" w:eastAsia="黑体" w:hAnsi="黑体"/>
          <w:sz w:val="24"/>
          <w:szCs w:val="28"/>
        </w:rPr>
      </w:pPr>
      <w:r>
        <w:rPr>
          <w:rFonts w:ascii="黑体" w:eastAsia="黑体" w:hAnsi="黑体"/>
          <w:sz w:val="24"/>
          <w:szCs w:val="28"/>
        </w:rPr>
        <w:t>E、防治感染</w:t>
      </w:r>
    </w:p>
    <w:p>
      <w:pPr>
        <w:pStyle w:val="Normal6"/>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尿毒症患者发生手足抽搐的情况是（）.</w:t>
      </w:r>
    </w:p>
    <w:p>
      <w:pPr>
        <w:pStyle w:val="Normal7"/>
        <w:jc w:val="left"/>
        <w:rPr>
          <w:rFonts w:ascii="黑体" w:eastAsia="黑体" w:hAnsi="黑体"/>
          <w:sz w:val="24"/>
          <w:szCs w:val="28"/>
        </w:rPr>
      </w:pPr>
      <w:r>
        <w:rPr>
          <w:rFonts w:ascii="黑体" w:eastAsia="黑体" w:hAnsi="黑体"/>
          <w:sz w:val="24"/>
          <w:szCs w:val="28"/>
        </w:rPr>
        <w:t>A、静脉点滴肾衰氨基酸时</w:t>
      </w:r>
    </w:p>
    <w:p>
      <w:pPr>
        <w:pStyle w:val="Normal7"/>
        <w:jc w:val="left"/>
        <w:rPr>
          <w:rFonts w:ascii="黑体" w:eastAsia="黑体" w:hAnsi="黑体"/>
          <w:sz w:val="24"/>
          <w:szCs w:val="28"/>
        </w:rPr>
      </w:pPr>
      <w:r>
        <w:rPr>
          <w:rFonts w:ascii="黑体" w:eastAsia="黑体" w:hAnsi="黑体"/>
          <w:sz w:val="24"/>
          <w:szCs w:val="28"/>
        </w:rPr>
        <w:t>B、输血时</w:t>
      </w:r>
    </w:p>
    <w:p>
      <w:pPr>
        <w:pStyle w:val="Normal7"/>
        <w:jc w:val="left"/>
        <w:rPr>
          <w:rFonts w:ascii="黑体" w:eastAsia="黑体" w:hAnsi="黑体"/>
          <w:sz w:val="24"/>
          <w:szCs w:val="28"/>
        </w:rPr>
      </w:pPr>
      <w:r>
        <w:rPr>
          <w:rFonts w:ascii="黑体" w:eastAsia="黑体" w:hAnsi="黑体"/>
          <w:sz w:val="24"/>
          <w:szCs w:val="28"/>
        </w:rPr>
        <w:t>C、静脉点滴碱性药物纠正酸中毒时</w:t>
      </w:r>
    </w:p>
    <w:p>
      <w:pPr>
        <w:pStyle w:val="Normal7"/>
        <w:jc w:val="left"/>
        <w:rPr>
          <w:rFonts w:ascii="黑体" w:eastAsia="黑体" w:hAnsi="黑体"/>
          <w:sz w:val="24"/>
          <w:szCs w:val="28"/>
        </w:rPr>
      </w:pPr>
      <w:r>
        <w:rPr>
          <w:rFonts w:ascii="黑体" w:eastAsia="黑体" w:hAnsi="黑体"/>
          <w:sz w:val="24"/>
          <w:szCs w:val="28"/>
        </w:rPr>
        <w:t>D、口服碳酸氢钠时</w:t>
      </w:r>
    </w:p>
    <w:p>
      <w:pPr>
        <w:pStyle w:val="Normal7"/>
        <w:jc w:val="left"/>
        <w:rPr>
          <w:rFonts w:ascii="黑体" w:eastAsia="黑体" w:hAnsi="黑体"/>
          <w:sz w:val="24"/>
          <w:szCs w:val="28"/>
        </w:rPr>
      </w:pPr>
      <w:r>
        <w:rPr>
          <w:rFonts w:ascii="黑体" w:eastAsia="黑体" w:hAnsi="黑体"/>
          <w:sz w:val="24"/>
          <w:szCs w:val="28"/>
        </w:rPr>
        <w:t>E、静脉滴入青霉素时</w:t>
      </w:r>
    </w:p>
    <w:p>
      <w:pPr>
        <w:pStyle w:val="Normal7"/>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女性患者，68岁，</w:t>
      </w:r>
      <w:r>
        <w:drawing>
          <wp:inline distT="0" distB="0" distL="0" distR="0">
            <wp:extent cx="304832" cy="228624"/>
            <wp:effectExtent l="0" t="0" r="0" b="0"/>
            <wp:docPr id="134" name="_x0000_i0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_x0000_i0134"/>
                    <pic:cNvPicPr/>
                  </pic:nvPicPr>
                  <pic:blipFill>
                    <a:blip xmlns:r="http://schemas.openxmlformats.org/officeDocument/2006/relationships" r:embed="rId14"/>
                    <a:stretch>
                      <a:fillRect/>
                    </a:stretch>
                  </pic:blipFill>
                  <pic:spPr>
                    <a:xfrm>
                      <a:off x="0" y="0"/>
                      <a:ext cx="304832" cy="228624"/>
                    </a:xfrm>
                    <a:prstGeom prst="rect">
                      <a:avLst/>
                    </a:prstGeom>
                  </pic:spPr>
                </pic:pic>
              </a:graphicData>
            </a:graphic>
          </wp:inline>
        </w:drawing>
      </w:r>
      <w:r>
        <w:rPr>
          <w:rFonts w:ascii="黑体" w:eastAsia="黑体" w:hAnsi="黑体"/>
          <w:sz w:val="24"/>
          <w:szCs w:val="28"/>
        </w:rPr>
        <w:t>颊侧牙龈溃疡半年，经两周抗炎治疗不愈。为明确诊断，应选用的检查为（）。</w:t>
      </w:r>
    </w:p>
    <w:p>
      <w:pPr>
        <w:pStyle w:val="Normal8"/>
        <w:jc w:val="left"/>
        <w:rPr>
          <w:rFonts w:ascii="黑体" w:eastAsia="黑体" w:hAnsi="黑体"/>
          <w:sz w:val="24"/>
          <w:szCs w:val="28"/>
        </w:rPr>
      </w:pPr>
      <w:r>
        <w:rPr>
          <w:rFonts w:ascii="黑体" w:eastAsia="黑体" w:hAnsi="黑体"/>
          <w:sz w:val="24"/>
          <w:szCs w:val="28"/>
        </w:rPr>
        <w:t>A、牙片</w:t>
      </w:r>
    </w:p>
    <w:p>
      <w:pPr>
        <w:pStyle w:val="Normal8"/>
        <w:jc w:val="left"/>
        <w:rPr>
          <w:rFonts w:ascii="黑体" w:eastAsia="黑体" w:hAnsi="黑体"/>
          <w:sz w:val="24"/>
          <w:szCs w:val="28"/>
        </w:rPr>
      </w:pPr>
      <w:r>
        <w:rPr>
          <w:rFonts w:ascii="黑体" w:eastAsia="黑体" w:hAnsi="黑体"/>
          <w:sz w:val="24"/>
          <w:szCs w:val="28"/>
        </w:rPr>
        <w:t>B、CT</w:t>
      </w:r>
    </w:p>
    <w:p>
      <w:pPr>
        <w:pStyle w:val="Normal8"/>
        <w:jc w:val="left"/>
        <w:rPr>
          <w:rFonts w:ascii="黑体" w:eastAsia="黑体" w:hAnsi="黑体"/>
          <w:sz w:val="24"/>
          <w:szCs w:val="28"/>
        </w:rPr>
      </w:pPr>
      <w:r>
        <w:rPr>
          <w:rFonts w:ascii="黑体" w:eastAsia="黑体" w:hAnsi="黑体"/>
          <w:sz w:val="24"/>
          <w:szCs w:val="28"/>
        </w:rPr>
        <w:t>C、B超</w:t>
      </w:r>
    </w:p>
    <w:p>
      <w:pPr>
        <w:pStyle w:val="Normal8"/>
        <w:jc w:val="left"/>
        <w:rPr>
          <w:rFonts w:ascii="黑体" w:eastAsia="黑体" w:hAnsi="黑体"/>
          <w:sz w:val="24"/>
          <w:szCs w:val="28"/>
        </w:rPr>
      </w:pPr>
      <w:r>
        <w:rPr>
          <w:rFonts w:ascii="黑体" w:eastAsia="黑体" w:hAnsi="黑体"/>
          <w:sz w:val="24"/>
          <w:szCs w:val="28"/>
        </w:rPr>
        <w:t>D、切取活检</w:t>
      </w:r>
    </w:p>
    <w:p>
      <w:pPr>
        <w:pStyle w:val="Normal8"/>
        <w:jc w:val="left"/>
        <w:rPr>
          <w:rFonts w:ascii="黑体" w:eastAsia="黑体" w:hAnsi="黑体"/>
          <w:sz w:val="24"/>
          <w:szCs w:val="28"/>
        </w:rPr>
      </w:pPr>
      <w:r>
        <w:rPr>
          <w:rFonts w:ascii="黑体" w:eastAsia="黑体" w:hAnsi="黑体"/>
          <w:sz w:val="24"/>
          <w:szCs w:val="28"/>
        </w:rPr>
        <w:t>E、细针吸活检</w:t>
      </w:r>
    </w:p>
    <w:p>
      <w:pPr>
        <w:pStyle w:val="Normal8"/>
        <w:jc w:val="left"/>
        <w:rPr>
          <w:rFonts w:ascii="黑体" w:eastAsia="黑体" w:hAnsi="黑体"/>
          <w:sz w:val="24"/>
          <w:szCs w:val="28"/>
        </w:rPr>
      </w:pPr>
    </w:p>
    <w:p>
      <w:pPr>
        <w:pStyle w:val="Normal9"/>
        <w:jc w:val="left"/>
        <w:rPr>
          <w:rFonts w:ascii="黑体" w:eastAsia="黑体" w:hAnsi="黑体"/>
          <w:sz w:val="24"/>
          <w:szCs w:val="28"/>
        </w:rPr>
        <w:sectPr w:rsidSect="00C33305">
          <w:footerReference w:type="default" r:id="rId15"/>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sz w:val="24"/>
          <w:szCs w:val="28"/>
        </w:rPr>
        <w:t>10.</w:t>
      </w:r>
    </w:p>
    <w:p>
      <w:pPr>
        <w:pStyle w:val="Normal9"/>
        <w:jc w:val="left"/>
        <w:rPr>
          <w:rFonts w:ascii="黑体" w:eastAsia="黑体" w:hAnsi="黑体"/>
          <w:sz w:val="24"/>
          <w:szCs w:val="28"/>
        </w:rPr>
      </w:pPr>
      <w:r>
        <w:rPr>
          <w:rFonts w:ascii="黑体" w:eastAsia="黑体" w:hAnsi="黑体"/>
          <w:sz w:val="24"/>
          <w:szCs w:val="28"/>
        </w:rPr>
        <w:t>女，55岁，鼻咽癌放疗15年，近一周左耳根部肿胀，无发热，PE://左耳根部皮下扪及三个结节，有波动感和轻压痛，CT如图所示，最可能的诊断是（）。</w:t>
      </w:r>
      <w:r>
        <w:rPr>
          <w:rFonts w:ascii="黑体" w:eastAsia="黑体" w:hAnsi="黑体"/>
          <w:sz w:val="24"/>
          <w:szCs w:val="28"/>
        </w:rPr>
        <w:tab/>
      </w:r>
      <w:r>
        <w:drawing>
          <wp:inline distT="0" distB="0" distL="0" distR="0">
            <wp:extent cx="2105246" cy="2981638"/>
            <wp:effectExtent l="0" t="0" r="0" b="0"/>
            <wp:docPr id="135" name="_x0000_i0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_x0000_i0135"/>
                    <pic:cNvPicPr/>
                  </pic:nvPicPr>
                  <pic:blipFill>
                    <a:blip xmlns:r="http://schemas.openxmlformats.org/officeDocument/2006/relationships" r:embed="rId16"/>
                    <a:stretch>
                      <a:fillRect/>
                    </a:stretch>
                  </pic:blipFill>
                  <pic:spPr>
                    <a:xfrm>
                      <a:off x="0" y="0"/>
                      <a:ext cx="2105246" cy="2981638"/>
                    </a:xfrm>
                    <a:prstGeom prst="rect">
                      <a:avLst/>
                    </a:prstGeom>
                  </pic:spPr>
                </pic:pic>
              </a:graphicData>
            </a:graphic>
          </wp:inline>
        </w:drawing>
      </w:r>
    </w:p>
    <w:p>
      <w:pPr>
        <w:pStyle w:val="Normal9"/>
        <w:jc w:val="left"/>
        <w:rPr>
          <w:rFonts w:ascii="黑体" w:eastAsia="黑体" w:hAnsi="黑体"/>
          <w:sz w:val="24"/>
          <w:szCs w:val="28"/>
        </w:rPr>
      </w:pPr>
      <w:r>
        <w:rPr>
          <w:rFonts w:ascii="黑体" w:eastAsia="黑体" w:hAnsi="黑体"/>
          <w:sz w:val="24"/>
          <w:szCs w:val="28"/>
        </w:rPr>
        <w:t>A、左腮腺腺瘤</w:t>
      </w:r>
    </w:p>
    <w:p>
      <w:pPr>
        <w:pStyle w:val="Normal9"/>
        <w:jc w:val="left"/>
        <w:rPr>
          <w:rFonts w:ascii="黑体" w:eastAsia="黑体" w:hAnsi="黑体"/>
          <w:sz w:val="24"/>
          <w:szCs w:val="28"/>
        </w:rPr>
      </w:pPr>
      <w:r>
        <w:rPr>
          <w:rFonts w:ascii="黑体" w:eastAsia="黑体" w:hAnsi="黑体"/>
          <w:sz w:val="24"/>
          <w:szCs w:val="28"/>
        </w:rPr>
        <w:t>B、左腮腺混合瘤</w:t>
      </w:r>
    </w:p>
    <w:p>
      <w:pPr>
        <w:pStyle w:val="Normal9"/>
        <w:jc w:val="left"/>
        <w:rPr>
          <w:rFonts w:ascii="黑体" w:eastAsia="黑体" w:hAnsi="黑体"/>
          <w:sz w:val="24"/>
          <w:szCs w:val="28"/>
        </w:rPr>
      </w:pPr>
      <w:r>
        <w:rPr>
          <w:rFonts w:ascii="黑体" w:eastAsia="黑体" w:hAnsi="黑体"/>
          <w:sz w:val="24"/>
          <w:szCs w:val="28"/>
        </w:rPr>
        <w:t>C、左腮腺腺淋巴瘤</w:t>
      </w:r>
    </w:p>
    <w:p>
      <w:pPr>
        <w:pStyle w:val="Normal9"/>
        <w:jc w:val="left"/>
        <w:rPr>
          <w:rFonts w:ascii="黑体" w:eastAsia="黑体" w:hAnsi="黑体"/>
          <w:sz w:val="24"/>
          <w:szCs w:val="28"/>
        </w:rPr>
      </w:pPr>
      <w:r>
        <w:rPr>
          <w:rFonts w:ascii="黑体" w:eastAsia="黑体" w:hAnsi="黑体"/>
          <w:sz w:val="24"/>
          <w:szCs w:val="28"/>
        </w:rPr>
        <w:t>D、左腮腺恶性混合瘤</w:t>
      </w:r>
    </w:p>
    <w:p>
      <w:pPr>
        <w:pStyle w:val="Normal9"/>
        <w:jc w:val="left"/>
        <w:rPr>
          <w:rFonts w:ascii="黑体" w:eastAsia="黑体" w:hAnsi="黑体"/>
          <w:sz w:val="24"/>
          <w:szCs w:val="28"/>
        </w:rPr>
      </w:pPr>
      <w:r>
        <w:rPr>
          <w:rFonts w:ascii="黑体" w:eastAsia="黑体" w:hAnsi="黑体"/>
          <w:sz w:val="24"/>
          <w:szCs w:val="28"/>
        </w:rPr>
        <w:t>E、左腮腺蜂窝织炎</w:t>
      </w:r>
    </w:p>
    <w:p>
      <w:pPr>
        <w:pStyle w:val="Normal9"/>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心肺复苏早期出现的肾衰竭原因是（）。</w:t>
      </w:r>
    </w:p>
    <w:p>
      <w:pPr>
        <w:pStyle w:val="Normal10"/>
        <w:jc w:val="left"/>
        <w:rPr>
          <w:rFonts w:ascii="黑体" w:eastAsia="黑体" w:hAnsi="黑体"/>
          <w:sz w:val="24"/>
          <w:szCs w:val="28"/>
        </w:rPr>
      </w:pPr>
      <w:r>
        <w:rPr>
          <w:rFonts w:ascii="黑体" w:eastAsia="黑体" w:hAnsi="黑体"/>
          <w:sz w:val="24"/>
          <w:szCs w:val="28"/>
        </w:rPr>
        <w:t>A、急性酸中毒</w:t>
      </w:r>
    </w:p>
    <w:p>
      <w:pPr>
        <w:pStyle w:val="Normal10"/>
        <w:jc w:val="left"/>
        <w:rPr>
          <w:rFonts w:ascii="黑体" w:eastAsia="黑体" w:hAnsi="黑体"/>
          <w:sz w:val="24"/>
          <w:szCs w:val="28"/>
        </w:rPr>
      </w:pPr>
      <w:r>
        <w:rPr>
          <w:rFonts w:ascii="黑体" w:eastAsia="黑体" w:hAnsi="黑体"/>
          <w:sz w:val="24"/>
          <w:szCs w:val="28"/>
        </w:rPr>
        <w:t>B、急性肾缺血</w:t>
      </w:r>
    </w:p>
    <w:p>
      <w:pPr>
        <w:pStyle w:val="Normal10"/>
        <w:jc w:val="left"/>
        <w:rPr>
          <w:rFonts w:ascii="黑体" w:eastAsia="黑体" w:hAnsi="黑体"/>
          <w:sz w:val="24"/>
          <w:szCs w:val="28"/>
        </w:rPr>
      </w:pPr>
      <w:r>
        <w:rPr>
          <w:rFonts w:ascii="黑体" w:eastAsia="黑体" w:hAnsi="黑体"/>
          <w:sz w:val="24"/>
          <w:szCs w:val="28"/>
        </w:rPr>
        <w:t>C、急性感染</w:t>
      </w:r>
    </w:p>
    <w:p>
      <w:pPr>
        <w:pStyle w:val="Normal10"/>
        <w:jc w:val="left"/>
        <w:rPr>
          <w:rFonts w:ascii="黑体" w:eastAsia="黑体" w:hAnsi="黑体"/>
          <w:sz w:val="24"/>
          <w:szCs w:val="28"/>
        </w:rPr>
      </w:pPr>
      <w:r>
        <w:rPr>
          <w:rFonts w:ascii="黑体" w:eastAsia="黑体" w:hAnsi="黑体"/>
          <w:sz w:val="24"/>
          <w:szCs w:val="28"/>
        </w:rPr>
        <w:t>D、急性高颅压</w:t>
      </w:r>
    </w:p>
    <w:p>
      <w:pPr>
        <w:pStyle w:val="Normal10"/>
        <w:jc w:val="left"/>
        <w:rPr>
          <w:rFonts w:ascii="黑体" w:eastAsia="黑体" w:hAnsi="黑体"/>
          <w:sz w:val="24"/>
          <w:szCs w:val="28"/>
        </w:rPr>
      </w:pPr>
      <w:r>
        <w:rPr>
          <w:rFonts w:ascii="黑体" w:eastAsia="黑体" w:hAnsi="黑体"/>
          <w:sz w:val="24"/>
          <w:szCs w:val="28"/>
        </w:rPr>
        <w:t>E、急性肾血管损伤</w:t>
      </w:r>
    </w:p>
    <w:p>
      <w:pPr>
        <w:pStyle w:val="Normal10"/>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假设诊断成立，最需要的措施是（）。</w:t>
      </w:r>
    </w:p>
    <w:p>
      <w:pPr>
        <w:pStyle w:val="Normal11"/>
        <w:jc w:val="left"/>
        <w:rPr>
          <w:rFonts w:ascii="黑体" w:eastAsia="黑体" w:hAnsi="黑体"/>
          <w:sz w:val="24"/>
          <w:szCs w:val="28"/>
        </w:rPr>
      </w:pPr>
      <w:r>
        <w:rPr>
          <w:rFonts w:ascii="黑体" w:eastAsia="黑体" w:hAnsi="黑体"/>
          <w:sz w:val="24"/>
          <w:szCs w:val="28"/>
        </w:rPr>
        <w:t>A、洋地黄类药物静脉推注</w:t>
      </w:r>
    </w:p>
    <w:p>
      <w:pPr>
        <w:pStyle w:val="Normal11"/>
        <w:jc w:val="left"/>
        <w:rPr>
          <w:rFonts w:ascii="黑体" w:eastAsia="黑体" w:hAnsi="黑体"/>
          <w:sz w:val="24"/>
          <w:szCs w:val="28"/>
        </w:rPr>
      </w:pPr>
      <w:r>
        <w:rPr>
          <w:rFonts w:ascii="黑体" w:eastAsia="黑体" w:hAnsi="黑体"/>
          <w:sz w:val="24"/>
          <w:szCs w:val="28"/>
        </w:rPr>
        <w:t>B、快速利尿剂静脉推注</w:t>
      </w:r>
    </w:p>
    <w:p>
      <w:pPr>
        <w:pStyle w:val="Normal11"/>
        <w:jc w:val="left"/>
        <w:rPr>
          <w:rFonts w:ascii="黑体" w:eastAsia="黑体" w:hAnsi="黑体"/>
          <w:sz w:val="24"/>
          <w:szCs w:val="28"/>
        </w:rPr>
      </w:pPr>
      <w:r>
        <w:rPr>
          <w:rFonts w:ascii="黑体" w:eastAsia="黑体" w:hAnsi="黑体"/>
          <w:sz w:val="24"/>
          <w:szCs w:val="28"/>
        </w:rPr>
        <w:t>C、呼气末正压通气</w:t>
      </w:r>
    </w:p>
    <w:p>
      <w:pPr>
        <w:pStyle w:val="Normal11"/>
        <w:jc w:val="left"/>
        <w:rPr>
          <w:rFonts w:ascii="黑体" w:eastAsia="黑体" w:hAnsi="黑体"/>
          <w:sz w:val="24"/>
          <w:szCs w:val="28"/>
        </w:rPr>
      </w:pPr>
      <w:r>
        <w:rPr>
          <w:rFonts w:ascii="黑体" w:eastAsia="黑体" w:hAnsi="黑体"/>
          <w:sz w:val="24"/>
          <w:szCs w:val="28"/>
        </w:rPr>
        <w:t>D、加强抗感染</w:t>
      </w:r>
    </w:p>
    <w:p>
      <w:pPr>
        <w:pStyle w:val="Normal11"/>
        <w:jc w:val="left"/>
        <w:rPr>
          <w:rFonts w:ascii="黑体" w:eastAsia="黑体" w:hAnsi="黑体"/>
          <w:sz w:val="24"/>
          <w:szCs w:val="28"/>
        </w:rPr>
      </w:pPr>
      <w:r>
        <w:rPr>
          <w:rFonts w:ascii="黑体" w:eastAsia="黑体" w:hAnsi="黑体"/>
          <w:sz w:val="24"/>
          <w:szCs w:val="28"/>
        </w:rPr>
        <w:t>E、输血</w:t>
      </w:r>
    </w:p>
    <w:p>
      <w:pPr>
        <w:pStyle w:val="Normal11"/>
        <w:jc w:val="left"/>
        <w:rPr>
          <w:rFonts w:ascii="黑体" w:eastAsia="黑体" w:hAnsi="黑体"/>
          <w:sz w:val="24"/>
          <w:szCs w:val="28"/>
        </w:rPr>
      </w:pPr>
    </w:p>
    <w:p>
      <w:pPr>
        <w:pStyle w:val="Normal12"/>
        <w:jc w:val="left"/>
        <w:rPr>
          <w:rFonts w:ascii="黑体" w:eastAsia="黑体" w:hAnsi="黑体"/>
          <w:sz w:val="24"/>
          <w:szCs w:val="28"/>
        </w:rPr>
        <w:sectPr w:rsidSect="00C33305">
          <w:footerReference w:type="default" r:id="rId17"/>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sz w:val="24"/>
          <w:szCs w:val="28"/>
        </w:rPr>
        <w:t>13.</w:t>
      </w:r>
      <w:r>
        <w:rPr>
          <w:rFonts w:ascii="黑体" w:eastAsia="黑体" w:hAnsi="黑体"/>
          <w:sz w:val="24"/>
          <w:szCs w:val="28"/>
        </w:rPr>
        <w:t>此心电图诊断为（）</w:t>
      </w:r>
    </w:p>
    <w:p>
      <w:pPr>
        <w:pStyle w:val="Normal12"/>
        <w:jc w:val="left"/>
        <w:rPr>
          <w:rFonts w:ascii="黑体" w:eastAsia="黑体" w:hAnsi="黑体"/>
          <w:sz w:val="24"/>
          <w:szCs w:val="28"/>
        </w:rPr>
      </w:pPr>
      <w:r>
        <w:rPr>
          <w:rFonts w:ascii="黑体" w:eastAsia="黑体" w:hAnsi="黑体"/>
          <w:sz w:val="24"/>
          <w:szCs w:val="28"/>
        </w:rPr>
        <w:tab/>
      </w:r>
      <w:r>
        <w:drawing>
          <wp:inline distT="0" distB="0" distL="0" distR="0">
            <wp:extent cx="4096180" cy="3610354"/>
            <wp:effectExtent l="0" t="0" r="0" b="0"/>
            <wp:docPr id="136" name="_x0000_i0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_x0000_i0136"/>
                    <pic:cNvPicPr/>
                  </pic:nvPicPr>
                  <pic:blipFill>
                    <a:blip xmlns:r="http://schemas.openxmlformats.org/officeDocument/2006/relationships" r:embed="rId18"/>
                    <a:stretch>
                      <a:fillRect/>
                    </a:stretch>
                  </pic:blipFill>
                  <pic:spPr>
                    <a:xfrm>
                      <a:off x="0" y="0"/>
                      <a:ext cx="4096180" cy="3610354"/>
                    </a:xfrm>
                    <a:prstGeom prst="rect">
                      <a:avLst/>
                    </a:prstGeom>
                  </pic:spPr>
                </pic:pic>
              </a:graphicData>
            </a:graphic>
          </wp:inline>
        </w:drawing>
      </w:r>
    </w:p>
    <w:p>
      <w:pPr>
        <w:pStyle w:val="Normal12"/>
        <w:jc w:val="left"/>
        <w:rPr>
          <w:rFonts w:ascii="黑体" w:eastAsia="黑体" w:hAnsi="黑体"/>
          <w:sz w:val="24"/>
          <w:szCs w:val="28"/>
        </w:rPr>
      </w:pPr>
      <w:r>
        <w:rPr>
          <w:rFonts w:ascii="黑体" w:eastAsia="黑体" w:hAnsi="黑体"/>
          <w:sz w:val="24"/>
          <w:szCs w:val="28"/>
        </w:rPr>
        <w:t>A、正常心电图</w:t>
      </w:r>
    </w:p>
    <w:p>
      <w:pPr>
        <w:pStyle w:val="Normal12"/>
        <w:jc w:val="left"/>
        <w:rPr>
          <w:rFonts w:ascii="黑体" w:eastAsia="黑体" w:hAnsi="黑体"/>
          <w:sz w:val="24"/>
          <w:szCs w:val="28"/>
        </w:rPr>
      </w:pPr>
      <w:r>
        <w:rPr>
          <w:rFonts w:ascii="黑体" w:eastAsia="黑体" w:hAnsi="黑体"/>
          <w:sz w:val="24"/>
          <w:szCs w:val="28"/>
        </w:rPr>
        <w:t>B、窦性心动过速</w:t>
      </w:r>
    </w:p>
    <w:p>
      <w:pPr>
        <w:pStyle w:val="Normal12"/>
        <w:jc w:val="left"/>
        <w:rPr>
          <w:rFonts w:ascii="黑体" w:eastAsia="黑体" w:hAnsi="黑体"/>
          <w:sz w:val="24"/>
          <w:szCs w:val="28"/>
        </w:rPr>
      </w:pPr>
      <w:r>
        <w:rPr>
          <w:rFonts w:ascii="黑体" w:eastAsia="黑体" w:hAnsi="黑体"/>
          <w:sz w:val="24"/>
          <w:szCs w:val="28"/>
        </w:rPr>
        <w:t>C、阵发性室上性心动过速</w:t>
      </w:r>
    </w:p>
    <w:p>
      <w:pPr>
        <w:pStyle w:val="Normal12"/>
        <w:jc w:val="left"/>
        <w:rPr>
          <w:rFonts w:ascii="黑体" w:eastAsia="黑体" w:hAnsi="黑体"/>
          <w:sz w:val="24"/>
          <w:szCs w:val="28"/>
        </w:rPr>
      </w:pPr>
      <w:r>
        <w:rPr>
          <w:rFonts w:ascii="黑体" w:eastAsia="黑体" w:hAnsi="黑体"/>
          <w:sz w:val="24"/>
          <w:szCs w:val="28"/>
        </w:rPr>
        <w:t>D、心房扑动</w:t>
      </w:r>
    </w:p>
    <w:p>
      <w:pPr>
        <w:pStyle w:val="Normal12"/>
        <w:jc w:val="left"/>
        <w:rPr>
          <w:rFonts w:ascii="黑体" w:eastAsia="黑体" w:hAnsi="黑体"/>
          <w:sz w:val="24"/>
          <w:szCs w:val="28"/>
        </w:rPr>
      </w:pPr>
      <w:r>
        <w:rPr>
          <w:rFonts w:ascii="黑体" w:eastAsia="黑体" w:hAnsi="黑体"/>
          <w:sz w:val="24"/>
          <w:szCs w:val="28"/>
        </w:rPr>
        <w:t>E、心房颤动</w:t>
      </w:r>
    </w:p>
    <w:p>
      <w:pPr>
        <w:pStyle w:val="Normal12"/>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心搏骤停1min内的急救措施首选（）</w:t>
      </w:r>
    </w:p>
    <w:p>
      <w:pPr>
        <w:pStyle w:val="Normal13"/>
        <w:jc w:val="left"/>
        <w:rPr>
          <w:rFonts w:ascii="黑体" w:eastAsia="黑体" w:hAnsi="黑体"/>
          <w:sz w:val="24"/>
          <w:szCs w:val="28"/>
        </w:rPr>
      </w:pPr>
      <w:r>
        <w:rPr>
          <w:rFonts w:ascii="黑体" w:eastAsia="黑体" w:hAnsi="黑体"/>
          <w:sz w:val="24"/>
          <w:szCs w:val="28"/>
        </w:rPr>
        <w:t>A、心前区捶击</w:t>
      </w:r>
    </w:p>
    <w:p>
      <w:pPr>
        <w:pStyle w:val="Normal13"/>
        <w:jc w:val="left"/>
        <w:rPr>
          <w:rFonts w:ascii="黑体" w:eastAsia="黑体" w:hAnsi="黑体"/>
          <w:sz w:val="24"/>
          <w:szCs w:val="28"/>
        </w:rPr>
      </w:pPr>
      <w:r>
        <w:rPr>
          <w:rFonts w:ascii="黑体" w:eastAsia="黑体" w:hAnsi="黑体"/>
          <w:sz w:val="24"/>
          <w:szCs w:val="28"/>
        </w:rPr>
        <w:t>B、动脉输血</w:t>
      </w:r>
    </w:p>
    <w:p>
      <w:pPr>
        <w:pStyle w:val="Normal13"/>
        <w:jc w:val="left"/>
        <w:rPr>
          <w:rFonts w:ascii="黑体" w:eastAsia="黑体" w:hAnsi="黑体"/>
          <w:sz w:val="24"/>
          <w:szCs w:val="28"/>
        </w:rPr>
      </w:pPr>
      <w:r>
        <w:rPr>
          <w:rFonts w:ascii="黑体" w:eastAsia="黑体" w:hAnsi="黑体"/>
          <w:sz w:val="24"/>
          <w:szCs w:val="28"/>
        </w:rPr>
        <w:t>C、心内注射肾上腺素</w:t>
      </w:r>
    </w:p>
    <w:p>
      <w:pPr>
        <w:pStyle w:val="Normal13"/>
        <w:jc w:val="left"/>
        <w:rPr>
          <w:rFonts w:ascii="黑体" w:eastAsia="黑体" w:hAnsi="黑体"/>
          <w:sz w:val="24"/>
          <w:szCs w:val="28"/>
        </w:rPr>
      </w:pPr>
      <w:r>
        <w:rPr>
          <w:rFonts w:ascii="黑体" w:eastAsia="黑体" w:hAnsi="黑体"/>
          <w:sz w:val="24"/>
          <w:szCs w:val="28"/>
        </w:rPr>
        <w:t>D、静脉输血补充血容量</w:t>
      </w:r>
    </w:p>
    <w:p>
      <w:pPr>
        <w:pStyle w:val="Normal13"/>
        <w:jc w:val="left"/>
        <w:rPr>
          <w:rFonts w:ascii="黑体" w:eastAsia="黑体" w:hAnsi="黑体"/>
          <w:sz w:val="24"/>
          <w:szCs w:val="28"/>
        </w:rPr>
      </w:pPr>
      <w:r>
        <w:rPr>
          <w:rFonts w:ascii="黑体" w:eastAsia="黑体" w:hAnsi="黑体"/>
          <w:sz w:val="24"/>
          <w:szCs w:val="28"/>
        </w:rPr>
        <w:t>E、胸外心脏按压</w:t>
      </w:r>
    </w:p>
    <w:p>
      <w:pPr>
        <w:pStyle w:val="Normal13"/>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下列哪项属休克期临床表现（）。</w:t>
      </w:r>
    </w:p>
    <w:p>
      <w:pPr>
        <w:pStyle w:val="Normal14"/>
        <w:jc w:val="left"/>
        <w:rPr>
          <w:rFonts w:ascii="黑体" w:eastAsia="黑体" w:hAnsi="黑体"/>
          <w:sz w:val="24"/>
          <w:szCs w:val="28"/>
        </w:rPr>
      </w:pPr>
      <w:r>
        <w:rPr>
          <w:rFonts w:ascii="黑体" w:eastAsia="黑体" w:hAnsi="黑体"/>
          <w:sz w:val="24"/>
          <w:szCs w:val="28"/>
        </w:rPr>
        <w:t>A、精神兴奋、烦躁不安</w:t>
      </w:r>
    </w:p>
    <w:p>
      <w:pPr>
        <w:pStyle w:val="Normal14"/>
        <w:jc w:val="left"/>
        <w:rPr>
          <w:rFonts w:ascii="黑体" w:eastAsia="黑体" w:hAnsi="黑体"/>
          <w:sz w:val="24"/>
          <w:szCs w:val="28"/>
        </w:rPr>
      </w:pPr>
      <w:r>
        <w:rPr>
          <w:rFonts w:ascii="黑体" w:eastAsia="黑体" w:hAnsi="黑体"/>
          <w:sz w:val="24"/>
          <w:szCs w:val="28"/>
        </w:rPr>
        <w:t>B、收缩压低于10.7～12kPa</w:t>
      </w:r>
    </w:p>
    <w:p>
      <w:pPr>
        <w:pStyle w:val="Normal14"/>
        <w:jc w:val="left"/>
        <w:rPr>
          <w:rFonts w:ascii="黑体" w:eastAsia="黑体" w:hAnsi="黑体"/>
          <w:sz w:val="24"/>
          <w:szCs w:val="28"/>
        </w:rPr>
      </w:pPr>
      <w:r>
        <w:rPr>
          <w:rFonts w:ascii="黑体" w:eastAsia="黑体" w:hAnsi="黑体"/>
          <w:sz w:val="24"/>
          <w:szCs w:val="28"/>
        </w:rPr>
        <w:t>C、脉搏测不清</w:t>
      </w:r>
    </w:p>
    <w:p>
      <w:pPr>
        <w:pStyle w:val="Normal14"/>
        <w:jc w:val="left"/>
        <w:rPr>
          <w:rFonts w:ascii="黑体" w:eastAsia="黑体" w:hAnsi="黑体"/>
          <w:sz w:val="24"/>
          <w:szCs w:val="28"/>
        </w:rPr>
      </w:pPr>
      <w:r>
        <w:rPr>
          <w:rFonts w:ascii="黑体" w:eastAsia="黑体" w:hAnsi="黑体"/>
          <w:sz w:val="24"/>
          <w:szCs w:val="28"/>
        </w:rPr>
        <w:t>D、皮肤紫绀</w:t>
      </w:r>
    </w:p>
    <w:p>
      <w:pPr>
        <w:pStyle w:val="Normal14"/>
        <w:jc w:val="left"/>
        <w:rPr>
          <w:rFonts w:ascii="黑体" w:eastAsia="黑体" w:hAnsi="黑体"/>
          <w:sz w:val="24"/>
          <w:szCs w:val="28"/>
        </w:rPr>
      </w:pPr>
      <w:r>
        <w:rPr>
          <w:rFonts w:ascii="黑体" w:eastAsia="黑体" w:hAnsi="黑体"/>
          <w:sz w:val="24"/>
          <w:szCs w:val="28"/>
        </w:rPr>
        <w:t>E、无尿</w:t>
      </w:r>
    </w:p>
    <w:p>
      <w:pPr>
        <w:pStyle w:val="Normal14"/>
        <w:jc w:val="left"/>
        <w:rPr>
          <w:rFonts w:ascii="黑体" w:eastAsia="黑体" w:hAnsi="黑体"/>
          <w:sz w:val="24"/>
          <w:szCs w:val="28"/>
        </w:rPr>
      </w:pPr>
    </w:p>
    <w:p>
      <w:pPr>
        <w:pStyle w:val="Normal15"/>
        <w:jc w:val="left"/>
        <w:rPr>
          <w:rFonts w:ascii="黑体" w:eastAsia="黑体" w:hAnsi="黑体"/>
          <w:sz w:val="24"/>
          <w:szCs w:val="28"/>
        </w:rPr>
        <w:sectPr w:rsidSect="00C33305">
          <w:footerReference w:type="default" r:id="rId19"/>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sz w:val="24"/>
          <w:szCs w:val="28"/>
        </w:rPr>
        <w:t>16.</w:t>
      </w:r>
      <w:r>
        <w:rPr>
          <w:rFonts w:ascii="黑体" w:eastAsia="黑体" w:hAnsi="黑体"/>
          <w:sz w:val="24"/>
          <w:szCs w:val="28"/>
        </w:rPr>
        <w:t>男，61岁，流鼻血三天。如图所示最可能的诊断为（）。</w:t>
      </w:r>
    </w:p>
    <w:p>
      <w:pPr>
        <w:pStyle w:val="Normal15"/>
        <w:jc w:val="left"/>
        <w:rPr>
          <w:rFonts w:ascii="黑体" w:eastAsia="黑体" w:hAnsi="黑体"/>
          <w:sz w:val="24"/>
          <w:szCs w:val="28"/>
        </w:rPr>
      </w:pPr>
      <w:r>
        <w:rPr>
          <w:rFonts w:ascii="黑体" w:eastAsia="黑体" w:hAnsi="黑体"/>
          <w:sz w:val="24"/>
          <w:szCs w:val="28"/>
        </w:rPr>
        <w:tab/>
      </w:r>
      <w:r>
        <w:drawing>
          <wp:inline distT="0" distB="0" distL="0" distR="0">
            <wp:extent cx="2638702" cy="5791808"/>
            <wp:effectExtent l="0" t="0" r="0" b="0"/>
            <wp:docPr id="137" name="_x0000_i0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_x0000_i0137"/>
                    <pic:cNvPicPr/>
                  </pic:nvPicPr>
                  <pic:blipFill>
                    <a:blip xmlns:r="http://schemas.openxmlformats.org/officeDocument/2006/relationships" r:embed="rId20"/>
                    <a:stretch>
                      <a:fillRect/>
                    </a:stretch>
                  </pic:blipFill>
                  <pic:spPr>
                    <a:xfrm>
                      <a:off x="0" y="0"/>
                      <a:ext cx="2638702" cy="5791808"/>
                    </a:xfrm>
                    <a:prstGeom prst="rect">
                      <a:avLst/>
                    </a:prstGeom>
                  </pic:spPr>
                </pic:pic>
              </a:graphicData>
            </a:graphic>
          </wp:inline>
        </w:drawing>
      </w:r>
    </w:p>
    <w:p>
      <w:pPr>
        <w:pStyle w:val="Normal15"/>
        <w:jc w:val="left"/>
        <w:rPr>
          <w:rFonts w:ascii="黑体" w:eastAsia="黑体" w:hAnsi="黑体"/>
          <w:sz w:val="24"/>
          <w:szCs w:val="28"/>
        </w:rPr>
      </w:pPr>
      <w:r>
        <w:rPr>
          <w:rFonts w:ascii="黑体" w:eastAsia="黑体" w:hAnsi="黑体"/>
          <w:sz w:val="24"/>
          <w:szCs w:val="28"/>
        </w:rPr>
        <w:t>A、鼻咽淋巴滤泡增生</w:t>
      </w:r>
    </w:p>
    <w:p>
      <w:pPr>
        <w:pStyle w:val="Normal15"/>
        <w:jc w:val="left"/>
        <w:rPr>
          <w:rFonts w:ascii="黑体" w:eastAsia="黑体" w:hAnsi="黑体"/>
          <w:sz w:val="24"/>
          <w:szCs w:val="28"/>
        </w:rPr>
      </w:pPr>
      <w:r>
        <w:rPr>
          <w:rFonts w:ascii="黑体" w:eastAsia="黑体" w:hAnsi="黑体"/>
          <w:sz w:val="24"/>
          <w:szCs w:val="28"/>
        </w:rPr>
        <w:t>B、鼻咽腺样体增生</w:t>
      </w:r>
    </w:p>
    <w:p>
      <w:pPr>
        <w:pStyle w:val="Normal15"/>
        <w:jc w:val="left"/>
        <w:rPr>
          <w:rFonts w:ascii="黑体" w:eastAsia="黑体" w:hAnsi="黑体"/>
          <w:sz w:val="24"/>
          <w:szCs w:val="28"/>
        </w:rPr>
      </w:pPr>
      <w:r>
        <w:rPr>
          <w:rFonts w:ascii="黑体" w:eastAsia="黑体" w:hAnsi="黑体"/>
          <w:sz w:val="24"/>
          <w:szCs w:val="28"/>
        </w:rPr>
        <w:t>C、鼻咽纤维血管瘤</w:t>
      </w:r>
    </w:p>
    <w:p>
      <w:pPr>
        <w:pStyle w:val="Normal15"/>
        <w:jc w:val="left"/>
        <w:rPr>
          <w:rFonts w:ascii="黑体" w:eastAsia="黑体" w:hAnsi="黑体"/>
          <w:sz w:val="24"/>
          <w:szCs w:val="28"/>
        </w:rPr>
      </w:pPr>
      <w:r>
        <w:rPr>
          <w:rFonts w:ascii="黑体" w:eastAsia="黑体" w:hAnsi="黑体"/>
          <w:sz w:val="24"/>
          <w:szCs w:val="28"/>
        </w:rPr>
        <w:t>D、小唾液腺瘤</w:t>
      </w:r>
    </w:p>
    <w:p>
      <w:pPr>
        <w:pStyle w:val="Normal15"/>
        <w:jc w:val="left"/>
        <w:rPr>
          <w:rFonts w:ascii="黑体" w:eastAsia="黑体" w:hAnsi="黑体"/>
          <w:sz w:val="24"/>
          <w:szCs w:val="28"/>
        </w:rPr>
      </w:pPr>
      <w:r>
        <w:rPr>
          <w:rFonts w:ascii="黑体" w:eastAsia="黑体" w:hAnsi="黑体"/>
          <w:sz w:val="24"/>
          <w:szCs w:val="28"/>
        </w:rPr>
        <w:t>E、鼻咽部息肉</w:t>
      </w:r>
    </w:p>
    <w:p>
      <w:pPr>
        <w:pStyle w:val="Normal15"/>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心脏性猝死终末事件期的典型表现不包括哪项（）。</w:t>
      </w:r>
    </w:p>
    <w:p>
      <w:pPr>
        <w:pStyle w:val="Normal16"/>
        <w:jc w:val="left"/>
        <w:rPr>
          <w:rFonts w:ascii="黑体" w:eastAsia="黑体" w:hAnsi="黑体"/>
          <w:sz w:val="24"/>
          <w:szCs w:val="28"/>
        </w:rPr>
      </w:pPr>
      <w:r>
        <w:rPr>
          <w:rFonts w:ascii="黑体" w:eastAsia="黑体" w:hAnsi="黑体"/>
          <w:sz w:val="24"/>
          <w:szCs w:val="28"/>
        </w:rPr>
        <w:t>A、急性呼吸困难</w:t>
      </w:r>
    </w:p>
    <w:p>
      <w:pPr>
        <w:pStyle w:val="Normal16"/>
        <w:jc w:val="left"/>
        <w:rPr>
          <w:rFonts w:ascii="黑体" w:eastAsia="黑体" w:hAnsi="黑体"/>
          <w:sz w:val="24"/>
          <w:szCs w:val="28"/>
        </w:rPr>
      </w:pPr>
      <w:r>
        <w:rPr>
          <w:rFonts w:ascii="黑体" w:eastAsia="黑体" w:hAnsi="黑体"/>
          <w:sz w:val="24"/>
          <w:szCs w:val="28"/>
        </w:rPr>
        <w:t>B、严重缺氧</w:t>
      </w:r>
    </w:p>
    <w:p>
      <w:pPr>
        <w:pStyle w:val="Normal16"/>
        <w:jc w:val="left"/>
        <w:rPr>
          <w:rFonts w:ascii="黑体" w:eastAsia="黑体" w:hAnsi="黑体"/>
          <w:sz w:val="24"/>
          <w:szCs w:val="28"/>
        </w:rPr>
      </w:pPr>
      <w:r>
        <w:rPr>
          <w:rFonts w:ascii="黑体" w:eastAsia="黑体" w:hAnsi="黑体"/>
          <w:sz w:val="24"/>
          <w:szCs w:val="28"/>
        </w:rPr>
        <w:t>C、眩晕</w:t>
      </w:r>
    </w:p>
    <w:p>
      <w:pPr>
        <w:pStyle w:val="Normal16"/>
        <w:jc w:val="left"/>
        <w:rPr>
          <w:rFonts w:ascii="黑体" w:eastAsia="黑体" w:hAnsi="黑体"/>
          <w:sz w:val="24"/>
          <w:szCs w:val="28"/>
        </w:rPr>
      </w:pPr>
      <w:r>
        <w:rPr>
          <w:rFonts w:ascii="黑体" w:eastAsia="黑体" w:hAnsi="黑体"/>
          <w:sz w:val="24"/>
          <w:szCs w:val="28"/>
        </w:rPr>
        <w:t>D、严重胸痛</w:t>
      </w:r>
    </w:p>
    <w:p>
      <w:pPr>
        <w:pStyle w:val="Normal16"/>
        <w:jc w:val="left"/>
        <w:rPr>
          <w:rFonts w:ascii="黑体" w:eastAsia="黑体" w:hAnsi="黑体"/>
          <w:sz w:val="24"/>
          <w:szCs w:val="28"/>
        </w:rPr>
      </w:pPr>
      <w:r>
        <w:rPr>
          <w:rFonts w:ascii="黑体" w:eastAsia="黑体" w:hAnsi="黑体"/>
          <w:sz w:val="24"/>
          <w:szCs w:val="28"/>
        </w:rPr>
        <w:t>E、突发心悸</w:t>
      </w:r>
    </w:p>
    <w:p>
      <w:pPr>
        <w:pStyle w:val="Normal16"/>
        <w:jc w:val="left"/>
        <w:rPr>
          <w:rFonts w:ascii="黑体" w:eastAsia="黑体" w:hAnsi="黑体"/>
          <w:sz w:val="24"/>
          <w:szCs w:val="28"/>
        </w:rPr>
      </w:pPr>
    </w:p>
    <w:p>
      <w:pPr>
        <w:pStyle w:val="Normal17"/>
        <w:jc w:val="left"/>
        <w:rPr>
          <w:rFonts w:ascii="黑体" w:eastAsia="黑体" w:hAnsi="黑体"/>
          <w:sz w:val="24"/>
          <w:szCs w:val="28"/>
        </w:rPr>
        <w:sectPr w:rsidSect="00C33305">
          <w:footerReference w:type="default" r:id="rId21"/>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18.</w:t>
      </w:r>
    </w:p>
    <w:p>
      <w:pPr>
        <w:pStyle w:val="Normal17"/>
        <w:jc w:val="left"/>
        <w:rPr>
          <w:rFonts w:ascii="黑体" w:eastAsia="黑体" w:hAnsi="黑体"/>
          <w:sz w:val="24"/>
          <w:szCs w:val="28"/>
        </w:rPr>
      </w:pPr>
      <w:r>
        <w:rPr>
          <w:rFonts w:ascii="黑体" w:eastAsia="黑体" w:hAnsi="黑体"/>
          <w:sz w:val="24"/>
          <w:szCs w:val="28"/>
        </w:rPr>
        <w:t>女性，41岁，鼻腔流脓涕3年，鼻部面部肿胀1年，近来加重，MRI检查如图，请选择最可能诊断（）。</w:t>
      </w:r>
      <w:r>
        <w:rPr>
          <w:rFonts w:ascii="黑体" w:eastAsia="黑体" w:hAnsi="黑体"/>
          <w:sz w:val="24"/>
          <w:szCs w:val="28"/>
        </w:rPr>
        <w:tab/>
      </w:r>
      <w:r>
        <w:drawing>
          <wp:inline distT="0" distB="0" distL="0" distR="0">
            <wp:extent cx="2114772" cy="5839438"/>
            <wp:effectExtent l="0" t="0" r="0" b="0"/>
            <wp:docPr id="138" name="_x0000_i0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_x0000_i0138"/>
                    <pic:cNvPicPr/>
                  </pic:nvPicPr>
                  <pic:blipFill>
                    <a:blip xmlns:r="http://schemas.openxmlformats.org/officeDocument/2006/relationships" r:embed="rId22"/>
                    <a:stretch>
                      <a:fillRect/>
                    </a:stretch>
                  </pic:blipFill>
                  <pic:spPr>
                    <a:xfrm>
                      <a:off x="0" y="0"/>
                      <a:ext cx="2114772" cy="5839438"/>
                    </a:xfrm>
                    <a:prstGeom prst="rect">
                      <a:avLst/>
                    </a:prstGeom>
                  </pic:spPr>
                </pic:pic>
              </a:graphicData>
            </a:graphic>
          </wp:inline>
        </w:drawing>
      </w:r>
    </w:p>
    <w:p>
      <w:pPr>
        <w:pStyle w:val="Normal17"/>
        <w:jc w:val="left"/>
        <w:rPr>
          <w:rFonts w:ascii="黑体" w:eastAsia="黑体" w:hAnsi="黑体"/>
          <w:sz w:val="24"/>
          <w:szCs w:val="28"/>
        </w:rPr>
      </w:pPr>
      <w:r>
        <w:rPr>
          <w:rFonts w:ascii="黑体" w:eastAsia="黑体" w:hAnsi="黑体"/>
          <w:sz w:val="24"/>
          <w:szCs w:val="28"/>
        </w:rPr>
        <w:t>A、鼻腔内囊肿</w:t>
      </w:r>
    </w:p>
    <w:p>
      <w:pPr>
        <w:pStyle w:val="Normal17"/>
        <w:jc w:val="left"/>
        <w:rPr>
          <w:rFonts w:ascii="黑体" w:eastAsia="黑体" w:hAnsi="黑体"/>
          <w:sz w:val="24"/>
          <w:szCs w:val="28"/>
        </w:rPr>
      </w:pPr>
      <w:r>
        <w:rPr>
          <w:rFonts w:ascii="黑体" w:eastAsia="黑体" w:hAnsi="黑体"/>
          <w:sz w:val="24"/>
          <w:szCs w:val="28"/>
        </w:rPr>
        <w:t>B、鼻腔内出血</w:t>
      </w:r>
    </w:p>
    <w:p>
      <w:pPr>
        <w:pStyle w:val="Normal17"/>
        <w:jc w:val="left"/>
        <w:rPr>
          <w:rFonts w:ascii="黑体" w:eastAsia="黑体" w:hAnsi="黑体"/>
          <w:sz w:val="24"/>
          <w:szCs w:val="28"/>
        </w:rPr>
      </w:pPr>
      <w:r>
        <w:rPr>
          <w:rFonts w:ascii="黑体" w:eastAsia="黑体" w:hAnsi="黑体"/>
          <w:sz w:val="24"/>
          <w:szCs w:val="28"/>
        </w:rPr>
        <w:t>C、鼻腔软骨瘤</w:t>
      </w:r>
    </w:p>
    <w:p>
      <w:pPr>
        <w:pStyle w:val="Normal17"/>
        <w:jc w:val="left"/>
        <w:rPr>
          <w:rFonts w:ascii="黑体" w:eastAsia="黑体" w:hAnsi="黑体"/>
          <w:sz w:val="24"/>
          <w:szCs w:val="28"/>
        </w:rPr>
      </w:pPr>
      <w:r>
        <w:rPr>
          <w:rFonts w:ascii="黑体" w:eastAsia="黑体" w:hAnsi="黑体"/>
          <w:sz w:val="24"/>
          <w:szCs w:val="28"/>
        </w:rPr>
        <w:t>D、鼻咽癌</w:t>
      </w:r>
    </w:p>
    <w:p>
      <w:pPr>
        <w:pStyle w:val="Normal17"/>
        <w:jc w:val="left"/>
        <w:rPr>
          <w:rFonts w:ascii="黑体" w:eastAsia="黑体" w:hAnsi="黑体"/>
          <w:sz w:val="24"/>
          <w:szCs w:val="28"/>
        </w:rPr>
      </w:pPr>
      <w:r>
        <w:rPr>
          <w:rFonts w:ascii="黑体" w:eastAsia="黑体" w:hAnsi="黑体"/>
          <w:sz w:val="24"/>
          <w:szCs w:val="28"/>
        </w:rPr>
        <w:t>E、鼻腔血管瘤</w:t>
      </w:r>
    </w:p>
    <w:p>
      <w:pPr>
        <w:pStyle w:val="Normal17"/>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禁用于哮喘患者的抗心律失常药物是（）。</w:t>
      </w:r>
    </w:p>
    <w:p>
      <w:pPr>
        <w:pStyle w:val="Normal18"/>
        <w:jc w:val="left"/>
        <w:rPr>
          <w:rFonts w:ascii="黑体" w:eastAsia="黑体" w:hAnsi="黑体"/>
          <w:sz w:val="24"/>
          <w:szCs w:val="28"/>
        </w:rPr>
      </w:pPr>
      <w:r>
        <w:rPr>
          <w:rFonts w:ascii="黑体" w:eastAsia="黑体" w:hAnsi="黑体"/>
          <w:sz w:val="24"/>
          <w:szCs w:val="28"/>
        </w:rPr>
        <w:t>A、普罗帕酮</w:t>
      </w:r>
    </w:p>
    <w:p>
      <w:pPr>
        <w:pStyle w:val="Normal18"/>
        <w:jc w:val="left"/>
        <w:rPr>
          <w:rFonts w:ascii="黑体" w:eastAsia="黑体" w:hAnsi="黑体"/>
          <w:sz w:val="24"/>
          <w:szCs w:val="28"/>
        </w:rPr>
      </w:pPr>
      <w:r>
        <w:rPr>
          <w:rFonts w:ascii="黑体" w:eastAsia="黑体" w:hAnsi="黑体"/>
          <w:sz w:val="24"/>
          <w:szCs w:val="28"/>
        </w:rPr>
        <w:t>B、胺碘酮</w:t>
      </w:r>
    </w:p>
    <w:p>
      <w:pPr>
        <w:pStyle w:val="Normal18"/>
        <w:jc w:val="left"/>
        <w:rPr>
          <w:rFonts w:ascii="黑体" w:eastAsia="黑体" w:hAnsi="黑体"/>
          <w:sz w:val="24"/>
          <w:szCs w:val="28"/>
        </w:rPr>
      </w:pPr>
      <w:r>
        <w:rPr>
          <w:rFonts w:ascii="黑体" w:eastAsia="黑体" w:hAnsi="黑体"/>
          <w:sz w:val="24"/>
          <w:szCs w:val="28"/>
        </w:rPr>
        <w:t>C、维拉帕米</w:t>
      </w:r>
    </w:p>
    <w:p>
      <w:pPr>
        <w:pStyle w:val="Normal18"/>
        <w:jc w:val="left"/>
        <w:rPr>
          <w:rFonts w:ascii="黑体" w:eastAsia="黑体" w:hAnsi="黑体"/>
          <w:sz w:val="24"/>
          <w:szCs w:val="28"/>
        </w:rPr>
      </w:pPr>
      <w:r>
        <w:rPr>
          <w:rFonts w:ascii="黑体" w:eastAsia="黑体" w:hAnsi="黑体"/>
          <w:sz w:val="24"/>
          <w:szCs w:val="28"/>
        </w:rPr>
        <w:t>D、腺苷</w:t>
      </w:r>
    </w:p>
    <w:p>
      <w:pPr>
        <w:pStyle w:val="Normal18"/>
        <w:jc w:val="left"/>
        <w:rPr>
          <w:rFonts w:ascii="黑体" w:eastAsia="黑体" w:hAnsi="黑体"/>
          <w:sz w:val="24"/>
          <w:szCs w:val="28"/>
        </w:rPr>
      </w:pPr>
      <w:r>
        <w:rPr>
          <w:rFonts w:ascii="黑体" w:eastAsia="黑体" w:hAnsi="黑体"/>
          <w:sz w:val="24"/>
          <w:szCs w:val="28"/>
        </w:rPr>
        <w:t>E、阿托品</w:t>
      </w:r>
    </w:p>
    <w:p>
      <w:pPr>
        <w:pStyle w:val="Normal18"/>
        <w:jc w:val="left"/>
        <w:rPr>
          <w:rFonts w:ascii="黑体" w:eastAsia="黑体" w:hAnsi="黑体"/>
          <w:sz w:val="24"/>
          <w:szCs w:val="28"/>
        </w:rPr>
      </w:pPr>
    </w:p>
    <w:p>
      <w:pPr>
        <w:pStyle w:val="Normal19"/>
        <w:jc w:val="left"/>
        <w:rPr>
          <w:rFonts w:ascii="黑体" w:eastAsia="黑体" w:hAnsi="黑体"/>
          <w:sz w:val="24"/>
          <w:szCs w:val="28"/>
        </w:rPr>
        <w:sectPr w:rsidSect="00C33305">
          <w:footerReference w:type="default" r:id="rId23"/>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sz w:val="24"/>
          <w:szCs w:val="28"/>
        </w:rPr>
        <w:t>20.</w:t>
      </w:r>
      <w:r>
        <w:rPr>
          <w:rFonts w:ascii="黑体" w:eastAsia="黑体" w:hAnsi="黑体"/>
          <w:sz w:val="24"/>
          <w:szCs w:val="28"/>
        </w:rPr>
        <w:t>急性左心衰时患者烦躁最好选用（）.</w:t>
      </w:r>
    </w:p>
    <w:p>
      <w:pPr>
        <w:pStyle w:val="Normal19"/>
        <w:jc w:val="left"/>
        <w:rPr>
          <w:rFonts w:ascii="黑体" w:eastAsia="黑体" w:hAnsi="黑体"/>
          <w:sz w:val="24"/>
          <w:szCs w:val="28"/>
        </w:rPr>
      </w:pPr>
      <w:r>
        <w:rPr>
          <w:rFonts w:ascii="黑体" w:eastAsia="黑体" w:hAnsi="黑体"/>
          <w:sz w:val="24"/>
          <w:szCs w:val="28"/>
        </w:rPr>
        <w:t>A、哌替啶</w:t>
      </w:r>
    </w:p>
    <w:p>
      <w:pPr>
        <w:pStyle w:val="Normal19"/>
        <w:jc w:val="left"/>
        <w:rPr>
          <w:rFonts w:ascii="黑体" w:eastAsia="黑体" w:hAnsi="黑体"/>
          <w:sz w:val="24"/>
          <w:szCs w:val="28"/>
        </w:rPr>
      </w:pPr>
      <w:r>
        <w:rPr>
          <w:rFonts w:ascii="黑体" w:eastAsia="黑体" w:hAnsi="黑体"/>
          <w:sz w:val="24"/>
          <w:szCs w:val="28"/>
        </w:rPr>
        <w:t>B、氯丙嗪</w:t>
      </w:r>
    </w:p>
    <w:p>
      <w:pPr>
        <w:pStyle w:val="Normal19"/>
        <w:jc w:val="left"/>
        <w:rPr>
          <w:rFonts w:ascii="黑体" w:eastAsia="黑体" w:hAnsi="黑体"/>
          <w:sz w:val="24"/>
          <w:szCs w:val="28"/>
        </w:rPr>
      </w:pPr>
      <w:r>
        <w:rPr>
          <w:rFonts w:ascii="黑体" w:eastAsia="黑体" w:hAnsi="黑体"/>
          <w:sz w:val="24"/>
          <w:szCs w:val="28"/>
        </w:rPr>
        <w:t>C、安定</w:t>
      </w:r>
    </w:p>
    <w:p>
      <w:pPr>
        <w:pStyle w:val="Normal19"/>
        <w:jc w:val="left"/>
        <w:rPr>
          <w:rFonts w:ascii="黑体" w:eastAsia="黑体" w:hAnsi="黑体"/>
          <w:sz w:val="24"/>
          <w:szCs w:val="28"/>
        </w:rPr>
      </w:pPr>
      <w:r>
        <w:rPr>
          <w:rFonts w:ascii="黑体" w:eastAsia="黑体" w:hAnsi="黑体"/>
          <w:sz w:val="24"/>
          <w:szCs w:val="28"/>
        </w:rPr>
        <w:t>D、异丙嗪</w:t>
      </w:r>
    </w:p>
    <w:p>
      <w:pPr>
        <w:pStyle w:val="Normal19"/>
        <w:jc w:val="left"/>
        <w:rPr>
          <w:rFonts w:ascii="黑体" w:eastAsia="黑体" w:hAnsi="黑体"/>
          <w:sz w:val="24"/>
          <w:szCs w:val="28"/>
        </w:rPr>
      </w:pPr>
      <w:r>
        <w:rPr>
          <w:rFonts w:ascii="黑体" w:eastAsia="黑体" w:hAnsi="黑体"/>
          <w:sz w:val="24"/>
          <w:szCs w:val="28"/>
        </w:rPr>
        <w:t>E、吗啡</w:t>
      </w:r>
    </w:p>
    <w:p>
      <w:pPr>
        <w:pStyle w:val="Normal19"/>
        <w:jc w:val="left"/>
        <w:rPr>
          <w:rFonts w:ascii="黑体" w:eastAsia="黑体" w:hAnsi="黑体"/>
          <w:sz w:val="24"/>
          <w:szCs w:val="28"/>
        </w:rPr>
      </w:pPr>
    </w:p>
    <w:p>
      <w:pPr>
        <w:pStyle w:val="Normal2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胸处按压时，应使胸骨压低约为（）。</w:t>
      </w:r>
    </w:p>
    <w:p>
      <w:pPr>
        <w:pStyle w:val="Normal20"/>
        <w:jc w:val="left"/>
        <w:rPr>
          <w:rFonts w:ascii="黑体" w:eastAsia="黑体" w:hAnsi="黑体"/>
          <w:sz w:val="24"/>
          <w:szCs w:val="28"/>
        </w:rPr>
      </w:pPr>
      <w:r>
        <w:rPr>
          <w:rFonts w:ascii="黑体" w:eastAsia="黑体" w:hAnsi="黑体"/>
          <w:sz w:val="24"/>
          <w:szCs w:val="28"/>
        </w:rPr>
        <w:t>A、1～2cm</w:t>
      </w:r>
    </w:p>
    <w:p>
      <w:pPr>
        <w:pStyle w:val="Normal20"/>
        <w:jc w:val="left"/>
        <w:rPr>
          <w:rFonts w:ascii="黑体" w:eastAsia="黑体" w:hAnsi="黑体"/>
          <w:sz w:val="24"/>
          <w:szCs w:val="28"/>
        </w:rPr>
      </w:pPr>
      <w:r>
        <w:rPr>
          <w:rFonts w:ascii="黑体" w:eastAsia="黑体" w:hAnsi="黑体"/>
          <w:sz w:val="24"/>
          <w:szCs w:val="28"/>
        </w:rPr>
        <w:t>B、3～4cm</w:t>
      </w:r>
    </w:p>
    <w:p>
      <w:pPr>
        <w:pStyle w:val="Normal20"/>
        <w:jc w:val="left"/>
        <w:rPr>
          <w:rFonts w:ascii="黑体" w:eastAsia="黑体" w:hAnsi="黑体"/>
          <w:sz w:val="24"/>
          <w:szCs w:val="28"/>
        </w:rPr>
      </w:pPr>
      <w:r>
        <w:rPr>
          <w:rFonts w:ascii="黑体" w:eastAsia="黑体" w:hAnsi="黑体"/>
          <w:sz w:val="24"/>
          <w:szCs w:val="28"/>
        </w:rPr>
        <w:t>C、2～3cm</w:t>
      </w:r>
    </w:p>
    <w:p>
      <w:pPr>
        <w:pStyle w:val="Normal20"/>
        <w:jc w:val="left"/>
        <w:rPr>
          <w:rFonts w:ascii="黑体" w:eastAsia="黑体" w:hAnsi="黑体"/>
          <w:sz w:val="24"/>
          <w:szCs w:val="28"/>
        </w:rPr>
      </w:pPr>
      <w:r>
        <w:rPr>
          <w:rFonts w:ascii="黑体" w:eastAsia="黑体" w:hAnsi="黑体"/>
          <w:sz w:val="24"/>
          <w:szCs w:val="28"/>
        </w:rPr>
        <w:t>D、3～5cm</w:t>
      </w:r>
    </w:p>
    <w:p>
      <w:pPr>
        <w:pStyle w:val="Normal20"/>
        <w:jc w:val="left"/>
        <w:rPr>
          <w:rFonts w:ascii="黑体" w:eastAsia="黑体" w:hAnsi="黑体"/>
          <w:sz w:val="24"/>
          <w:szCs w:val="28"/>
        </w:rPr>
      </w:pPr>
      <w:r>
        <w:rPr>
          <w:rFonts w:ascii="黑体" w:eastAsia="黑体" w:hAnsi="黑体"/>
          <w:sz w:val="24"/>
          <w:szCs w:val="28"/>
        </w:rPr>
        <w:t>E、3～6cm</w:t>
      </w:r>
    </w:p>
    <w:p>
      <w:pPr>
        <w:pStyle w:val="Normal20"/>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休克早期，因过度换气引起低碳酸血症，可导致（）</w:t>
      </w:r>
    </w:p>
    <w:p>
      <w:pPr>
        <w:pStyle w:val="Normal21"/>
        <w:jc w:val="left"/>
        <w:rPr>
          <w:rFonts w:ascii="黑体" w:eastAsia="黑体" w:hAnsi="黑体"/>
          <w:sz w:val="24"/>
          <w:szCs w:val="28"/>
        </w:rPr>
      </w:pPr>
      <w:r>
        <w:rPr>
          <w:rFonts w:ascii="黑体" w:eastAsia="黑体" w:hAnsi="黑体"/>
          <w:sz w:val="24"/>
          <w:szCs w:val="28"/>
        </w:rPr>
        <w:t>A、呼吸性酸中毒</w:t>
      </w:r>
    </w:p>
    <w:p>
      <w:pPr>
        <w:pStyle w:val="Normal21"/>
        <w:jc w:val="left"/>
        <w:rPr>
          <w:rFonts w:ascii="黑体" w:eastAsia="黑体" w:hAnsi="黑体"/>
          <w:sz w:val="24"/>
          <w:szCs w:val="28"/>
        </w:rPr>
      </w:pPr>
      <w:r>
        <w:rPr>
          <w:rFonts w:ascii="黑体" w:eastAsia="黑体" w:hAnsi="黑体"/>
          <w:sz w:val="24"/>
          <w:szCs w:val="28"/>
        </w:rPr>
        <w:t>B、呼吸性碱中毒</w:t>
      </w:r>
    </w:p>
    <w:p>
      <w:pPr>
        <w:pStyle w:val="Normal21"/>
        <w:jc w:val="left"/>
        <w:rPr>
          <w:rFonts w:ascii="黑体" w:eastAsia="黑体" w:hAnsi="黑体"/>
          <w:sz w:val="24"/>
          <w:szCs w:val="28"/>
        </w:rPr>
      </w:pPr>
      <w:r>
        <w:rPr>
          <w:rFonts w:ascii="黑体" w:eastAsia="黑体" w:hAnsi="黑体"/>
          <w:sz w:val="24"/>
          <w:szCs w:val="28"/>
        </w:rPr>
        <w:t>C、混合性中毒</w:t>
      </w:r>
    </w:p>
    <w:p>
      <w:pPr>
        <w:pStyle w:val="Normal21"/>
        <w:jc w:val="left"/>
        <w:rPr>
          <w:rFonts w:ascii="黑体" w:eastAsia="黑体" w:hAnsi="黑体"/>
          <w:sz w:val="24"/>
          <w:szCs w:val="28"/>
        </w:rPr>
      </w:pPr>
      <w:r>
        <w:rPr>
          <w:rFonts w:ascii="黑体" w:eastAsia="黑体" w:hAnsi="黑体"/>
          <w:sz w:val="24"/>
          <w:szCs w:val="28"/>
        </w:rPr>
        <w:t>D、代谢性酸中毒</w:t>
      </w:r>
    </w:p>
    <w:p>
      <w:pPr>
        <w:pStyle w:val="Normal21"/>
        <w:jc w:val="left"/>
        <w:rPr>
          <w:rFonts w:ascii="黑体" w:eastAsia="黑体" w:hAnsi="黑体"/>
          <w:sz w:val="24"/>
          <w:szCs w:val="28"/>
        </w:rPr>
      </w:pPr>
      <w:r>
        <w:rPr>
          <w:rFonts w:ascii="黑体" w:eastAsia="黑体" w:hAnsi="黑体"/>
          <w:sz w:val="24"/>
          <w:szCs w:val="28"/>
        </w:rPr>
        <w:t>E、代谢性碱中毒</w:t>
      </w:r>
    </w:p>
    <w:p>
      <w:pPr>
        <w:pStyle w:val="Normal21"/>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患者，女，63岁，冠心病史多年，反复浮肿，尿少10年，查Hb70g／L，血压20／13．3kPa，尿蛋白（++），尿红细胞6～10个／HP，尿白细胞2～3／HP，尿比重1．010～1．012，临床诊断为慢性肾小球肾炎，血BUN31mmol／L，Cr407μmot／L，Ccr40ml／min，该患者功能分期应属于哪项（）.</w:t>
      </w:r>
    </w:p>
    <w:p>
      <w:pPr>
        <w:pStyle w:val="Normal22"/>
        <w:jc w:val="left"/>
        <w:rPr>
          <w:rFonts w:ascii="黑体" w:eastAsia="黑体" w:hAnsi="黑体"/>
          <w:sz w:val="24"/>
          <w:szCs w:val="28"/>
        </w:rPr>
      </w:pPr>
      <w:r>
        <w:rPr>
          <w:rFonts w:ascii="黑体" w:eastAsia="黑体" w:hAnsi="黑体"/>
          <w:sz w:val="24"/>
          <w:szCs w:val="28"/>
        </w:rPr>
        <w:t>A、肾功能正常期</w:t>
      </w:r>
    </w:p>
    <w:p>
      <w:pPr>
        <w:pStyle w:val="Normal22"/>
        <w:jc w:val="left"/>
        <w:rPr>
          <w:rFonts w:ascii="黑体" w:eastAsia="黑体" w:hAnsi="黑体"/>
          <w:sz w:val="24"/>
          <w:szCs w:val="28"/>
        </w:rPr>
      </w:pPr>
      <w:r>
        <w:rPr>
          <w:rFonts w:ascii="黑体" w:eastAsia="黑体" w:hAnsi="黑体"/>
          <w:sz w:val="24"/>
          <w:szCs w:val="28"/>
        </w:rPr>
        <w:t>B、肾功能不全代偿期</w:t>
      </w:r>
    </w:p>
    <w:p>
      <w:pPr>
        <w:pStyle w:val="Normal22"/>
        <w:jc w:val="left"/>
        <w:rPr>
          <w:rFonts w:ascii="黑体" w:eastAsia="黑体" w:hAnsi="黑体"/>
          <w:sz w:val="24"/>
          <w:szCs w:val="28"/>
        </w:rPr>
      </w:pPr>
      <w:r>
        <w:rPr>
          <w:rFonts w:ascii="黑体" w:eastAsia="黑体" w:hAnsi="黑体"/>
          <w:sz w:val="24"/>
          <w:szCs w:val="28"/>
        </w:rPr>
        <w:t>C、肾功能不全衰竭期</w:t>
      </w:r>
    </w:p>
    <w:p>
      <w:pPr>
        <w:pStyle w:val="Normal22"/>
        <w:jc w:val="left"/>
        <w:rPr>
          <w:rFonts w:ascii="黑体" w:eastAsia="黑体" w:hAnsi="黑体"/>
          <w:sz w:val="24"/>
          <w:szCs w:val="28"/>
        </w:rPr>
      </w:pPr>
      <w:r>
        <w:rPr>
          <w:rFonts w:ascii="黑体" w:eastAsia="黑体" w:hAnsi="黑体"/>
          <w:sz w:val="24"/>
          <w:szCs w:val="28"/>
        </w:rPr>
        <w:t>D、尿毒症期</w:t>
      </w:r>
    </w:p>
    <w:p>
      <w:pPr>
        <w:pStyle w:val="Normal22"/>
        <w:jc w:val="left"/>
        <w:rPr>
          <w:rFonts w:ascii="黑体" w:eastAsia="黑体" w:hAnsi="黑体"/>
          <w:sz w:val="24"/>
          <w:szCs w:val="28"/>
        </w:rPr>
      </w:pPr>
      <w:r>
        <w:rPr>
          <w:rFonts w:ascii="黑体" w:eastAsia="黑体" w:hAnsi="黑体"/>
          <w:sz w:val="24"/>
          <w:szCs w:val="28"/>
        </w:rPr>
        <w:t>E、肾功能不全失代偿期</w:t>
      </w:r>
    </w:p>
    <w:p>
      <w:pPr>
        <w:pStyle w:val="Normal22"/>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右心衰竭最早的表现是（）。</w:t>
      </w:r>
    </w:p>
    <w:p>
      <w:pPr>
        <w:pStyle w:val="Normal23"/>
        <w:jc w:val="left"/>
        <w:rPr>
          <w:rFonts w:ascii="黑体" w:eastAsia="黑体" w:hAnsi="黑体"/>
          <w:sz w:val="24"/>
          <w:szCs w:val="28"/>
        </w:rPr>
      </w:pPr>
      <w:r>
        <w:rPr>
          <w:rFonts w:ascii="黑体" w:eastAsia="黑体" w:hAnsi="黑体"/>
          <w:sz w:val="24"/>
          <w:szCs w:val="28"/>
        </w:rPr>
        <w:t>A、恶心、呕吐</w:t>
      </w:r>
    </w:p>
    <w:p>
      <w:pPr>
        <w:pStyle w:val="Normal23"/>
        <w:jc w:val="left"/>
        <w:rPr>
          <w:rFonts w:ascii="黑体" w:eastAsia="黑体" w:hAnsi="黑体"/>
          <w:sz w:val="24"/>
          <w:szCs w:val="28"/>
        </w:rPr>
      </w:pPr>
      <w:r>
        <w:rPr>
          <w:rFonts w:ascii="黑体" w:eastAsia="黑体" w:hAnsi="黑体"/>
          <w:sz w:val="24"/>
          <w:szCs w:val="28"/>
        </w:rPr>
        <w:t>B、咯血</w:t>
      </w:r>
    </w:p>
    <w:p>
      <w:pPr>
        <w:pStyle w:val="Normal23"/>
        <w:jc w:val="left"/>
        <w:rPr>
          <w:rFonts w:ascii="黑体" w:eastAsia="黑体" w:hAnsi="黑体"/>
          <w:sz w:val="24"/>
          <w:szCs w:val="28"/>
        </w:rPr>
      </w:pPr>
      <w:r>
        <w:rPr>
          <w:rFonts w:ascii="黑体" w:eastAsia="黑体" w:hAnsi="黑体"/>
          <w:sz w:val="24"/>
          <w:szCs w:val="28"/>
        </w:rPr>
        <w:t>C、肝大</w:t>
      </w:r>
    </w:p>
    <w:p>
      <w:pPr>
        <w:pStyle w:val="Normal23"/>
        <w:jc w:val="left"/>
        <w:rPr>
          <w:rFonts w:ascii="黑体" w:eastAsia="黑体" w:hAnsi="黑体"/>
          <w:sz w:val="24"/>
          <w:szCs w:val="28"/>
        </w:rPr>
      </w:pPr>
      <w:r>
        <w:rPr>
          <w:rFonts w:ascii="黑体" w:eastAsia="黑体" w:hAnsi="黑体"/>
          <w:sz w:val="24"/>
          <w:szCs w:val="28"/>
        </w:rPr>
        <w:t>D、浮肿</w:t>
      </w:r>
    </w:p>
    <w:p>
      <w:pPr>
        <w:pStyle w:val="Normal23"/>
        <w:jc w:val="left"/>
        <w:rPr>
          <w:rFonts w:ascii="黑体" w:eastAsia="黑体" w:hAnsi="黑体"/>
          <w:sz w:val="24"/>
          <w:szCs w:val="28"/>
        </w:rPr>
      </w:pPr>
      <w:r>
        <w:rPr>
          <w:rFonts w:ascii="黑体" w:eastAsia="黑体" w:hAnsi="黑体"/>
          <w:sz w:val="24"/>
          <w:szCs w:val="28"/>
        </w:rPr>
        <w:t>E、腹水</w:t>
      </w:r>
    </w:p>
    <w:p>
      <w:pPr>
        <w:pStyle w:val="Normal23"/>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房颤患者进行电复律，应用华法林预防栓塞的方法为（）。</w:t>
      </w:r>
    </w:p>
    <w:p>
      <w:pPr>
        <w:pStyle w:val="Normal24"/>
        <w:jc w:val="left"/>
        <w:rPr>
          <w:rFonts w:ascii="黑体" w:eastAsia="黑体" w:hAnsi="黑体"/>
          <w:sz w:val="24"/>
          <w:szCs w:val="28"/>
        </w:rPr>
      </w:pPr>
      <w:r>
        <w:rPr>
          <w:rFonts w:ascii="黑体" w:eastAsia="黑体" w:hAnsi="黑体"/>
          <w:sz w:val="24"/>
          <w:szCs w:val="28"/>
        </w:rPr>
        <w:t>A、转律前口服一周，复律后继续口服一周</w:t>
      </w:r>
    </w:p>
    <w:p>
      <w:pPr>
        <w:pStyle w:val="Normal24"/>
        <w:jc w:val="left"/>
        <w:rPr>
          <w:rFonts w:ascii="黑体" w:eastAsia="黑体" w:hAnsi="黑体"/>
          <w:sz w:val="24"/>
          <w:szCs w:val="28"/>
        </w:rPr>
      </w:pPr>
      <w:r>
        <w:rPr>
          <w:rFonts w:ascii="黑体" w:eastAsia="黑体" w:hAnsi="黑体"/>
          <w:sz w:val="24"/>
          <w:szCs w:val="28"/>
        </w:rPr>
        <w:t>B、转律前口服二周，复律后继续口服二周</w:t>
      </w:r>
    </w:p>
    <w:p>
      <w:pPr>
        <w:pStyle w:val="Normal24"/>
        <w:jc w:val="left"/>
        <w:rPr>
          <w:rFonts w:ascii="黑体" w:eastAsia="黑体" w:hAnsi="黑体"/>
          <w:sz w:val="24"/>
          <w:szCs w:val="28"/>
        </w:rPr>
      </w:pPr>
      <w:r>
        <w:rPr>
          <w:rFonts w:ascii="黑体" w:eastAsia="黑体" w:hAnsi="黑体"/>
          <w:sz w:val="24"/>
          <w:szCs w:val="28"/>
        </w:rPr>
        <w:t>C、转律前口服三周，复律后继续口服四周</w:t>
      </w:r>
    </w:p>
    <w:p>
      <w:pPr>
        <w:pStyle w:val="Normal24"/>
        <w:jc w:val="left"/>
        <w:rPr>
          <w:rFonts w:ascii="黑体" w:eastAsia="黑体" w:hAnsi="黑体"/>
          <w:sz w:val="24"/>
          <w:szCs w:val="28"/>
        </w:rPr>
      </w:pPr>
      <w:r>
        <w:rPr>
          <w:rFonts w:ascii="黑体" w:eastAsia="黑体" w:hAnsi="黑体"/>
          <w:sz w:val="24"/>
          <w:szCs w:val="28"/>
        </w:rPr>
        <w:t>D、转律前口服四周，复律后继续口服五周</w:t>
      </w:r>
    </w:p>
    <w:p>
      <w:pPr>
        <w:pStyle w:val="Normal24"/>
        <w:jc w:val="left"/>
        <w:rPr>
          <w:rFonts w:ascii="黑体" w:eastAsia="黑体" w:hAnsi="黑体"/>
          <w:sz w:val="24"/>
          <w:szCs w:val="28"/>
        </w:rPr>
      </w:pPr>
      <w:r>
        <w:rPr>
          <w:rFonts w:ascii="黑体" w:eastAsia="黑体" w:hAnsi="黑体"/>
          <w:sz w:val="24"/>
          <w:szCs w:val="28"/>
        </w:rPr>
        <w:t>E、转律前口服五周，复律后继续口服六周</w:t>
      </w:r>
    </w:p>
    <w:p>
      <w:pPr>
        <w:pStyle w:val="Normal24"/>
        <w:jc w:val="left"/>
        <w:rPr>
          <w:rFonts w:ascii="黑体" w:eastAsia="黑体" w:hAnsi="黑体"/>
          <w:sz w:val="24"/>
          <w:szCs w:val="28"/>
        </w:rPr>
        <w:sectPr w:rsidSect="00C33305">
          <w:footerReference w:type="default" r:id="rId24"/>
          <w:type w:val="nextPage"/>
          <w:pgSz w:w="11906" w:h="16838" w:code="9"/>
          <w:pgMar w:top="1440" w:right="1800" w:bottom="1440" w:left="1800" w:header="851" w:footer="992" w:gutter="0"/>
          <w:pgNumType w:start="9"/>
          <w:cols w:space="425"/>
          <w:titlePg w:val="0"/>
          <w:docGrid w:type="lines" w:linePitch="312"/>
        </w:sectPr>
      </w:pPr>
    </w:p>
    <w:p>
      <w:pPr>
        <w:pStyle w:val="Normal24"/>
        <w:jc w:val="left"/>
        <w:rPr>
          <w:rFonts w:ascii="黑体" w:eastAsia="黑体" w:hAnsi="黑体"/>
          <w:sz w:val="24"/>
          <w:szCs w:val="28"/>
        </w:rPr>
      </w:pPr>
    </w:p>
    <w:p>
      <w:pPr>
        <w:pStyle w:val="Normal24"/>
        <w:jc w:val="center"/>
        <w:rPr>
          <w:rFonts w:ascii="宋体" w:hAnsi="宋体" w:cs="宋体"/>
          <w:b/>
          <w:color w:val="000000"/>
          <w:sz w:val="32"/>
          <w:szCs w:val="28"/>
        </w:rPr>
      </w:pPr>
      <w:r>
        <w:rPr>
          <w:rFonts w:ascii="宋体" w:eastAsia="宋体" w:hAnsi="宋体" w:cs="宋体"/>
          <w:b/>
          <w:color w:val="000000"/>
          <w:sz w:val="32"/>
          <w:szCs w:val="28"/>
        </w:rPr>
        <w:t>第2卷</w:t>
      </w:r>
    </w:p>
    <w:p>
      <w:pPr>
        <w:pStyle w:val="Normal24"/>
        <w:jc w:val="center"/>
        <w:rPr>
          <w:rFonts w:ascii="宋体" w:hAnsi="宋体" w:cs="宋体"/>
          <w:b/>
          <w:color w:val="000000"/>
          <w:sz w:val="32"/>
          <w:szCs w:val="28"/>
        </w:rPr>
      </w:pPr>
    </w:p>
    <w:p>
      <w:pPr>
        <w:pStyle w:val="Normal24"/>
        <w:jc w:val="center"/>
        <w:rPr>
          <w:rFonts w:ascii="宋体" w:hAnsi="宋体" w:cs="宋体"/>
          <w:b/>
          <w:color w:val="000000"/>
          <w:sz w:val="32"/>
          <w:szCs w:val="28"/>
        </w:rPr>
      </w:pPr>
    </w:p>
    <w:p>
      <w:pPr>
        <w:pStyle w:val="Normal24"/>
        <w:jc w:val="left"/>
        <w:rPr>
          <w:rFonts w:ascii="宋体" w:hAnsi="宋体" w:cs="宋体"/>
          <w:b/>
          <w:color w:val="000000"/>
          <w:sz w:val="28"/>
          <w:szCs w:val="28"/>
        </w:rPr>
      </w:pPr>
      <w:r>
        <w:rPr>
          <w:rFonts w:ascii="宋体" w:eastAsia="宋体" w:hAnsi="宋体" w:cs="宋体"/>
          <w:b/>
          <w:color w:val="000000"/>
          <w:sz w:val="28"/>
          <w:szCs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大面积烧伤现场急救时，下列哪种情况最需要气管切开后方可安全转院（）</w:t>
      </w:r>
      <w:r>
        <w:rPr>
          <w:rFonts w:ascii="黑体" w:eastAsia="黑体" w:hAnsi="黑体"/>
          <w:sz w:val="24"/>
          <w:szCs w:val="28"/>
        </w:rPr>
        <w:tab/>
      </w:r>
      <w:r>
        <w:drawing>
          <wp:inline distT="0" distB="0" distL="0" distR="0">
            <wp:extent cx="1733732" cy="1733732"/>
            <wp:effectExtent l="0" t="0" r="0" b="0"/>
            <wp:docPr id="139" name="_x0000_i0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_x0000_i0139"/>
                    <pic:cNvPicPr/>
                  </pic:nvPicPr>
                  <pic:blipFill>
                    <a:blip xmlns:r="http://schemas.openxmlformats.org/officeDocument/2006/relationships" r:embed="rId25"/>
                    <a:stretch>
                      <a:fillRect/>
                    </a:stretch>
                  </pic:blipFill>
                  <pic:spPr>
                    <a:xfrm>
                      <a:off x="0" y="0"/>
                      <a:ext cx="1733732" cy="1733732"/>
                    </a:xfrm>
                    <a:prstGeom prst="rect">
                      <a:avLst/>
                    </a:prstGeom>
                  </pic:spPr>
                </pic:pic>
              </a:graphicData>
            </a:graphic>
          </wp:inline>
        </w:drawing>
      </w:r>
    </w:p>
    <w:p>
      <w:pPr>
        <w:pStyle w:val="Normal25"/>
        <w:jc w:val="left"/>
        <w:rPr>
          <w:rFonts w:ascii="黑体" w:eastAsia="黑体" w:hAnsi="黑体"/>
          <w:sz w:val="24"/>
          <w:szCs w:val="28"/>
        </w:rPr>
      </w:pPr>
      <w:r>
        <w:rPr>
          <w:rFonts w:ascii="黑体" w:eastAsia="黑体" w:hAnsi="黑体"/>
          <w:sz w:val="24"/>
          <w:szCs w:val="28"/>
        </w:rPr>
        <w:t>A、呼吸道烧伤</w:t>
      </w:r>
    </w:p>
    <w:p>
      <w:pPr>
        <w:pStyle w:val="Normal25"/>
        <w:jc w:val="left"/>
        <w:rPr>
          <w:rFonts w:ascii="黑体" w:eastAsia="黑体" w:hAnsi="黑体"/>
          <w:sz w:val="24"/>
          <w:szCs w:val="28"/>
        </w:rPr>
      </w:pPr>
      <w:r>
        <w:rPr>
          <w:rFonts w:ascii="黑体" w:eastAsia="黑体" w:hAnsi="黑体"/>
          <w:sz w:val="24"/>
          <w:szCs w:val="28"/>
        </w:rPr>
        <w:t>B、严重休克</w:t>
      </w:r>
    </w:p>
    <w:p>
      <w:pPr>
        <w:pStyle w:val="Normal25"/>
        <w:jc w:val="left"/>
        <w:rPr>
          <w:rFonts w:ascii="黑体" w:eastAsia="黑体" w:hAnsi="黑体"/>
          <w:sz w:val="24"/>
          <w:szCs w:val="28"/>
        </w:rPr>
      </w:pPr>
      <w:r>
        <w:rPr>
          <w:rFonts w:ascii="黑体" w:eastAsia="黑体" w:hAnsi="黑体"/>
          <w:sz w:val="24"/>
          <w:szCs w:val="28"/>
        </w:rPr>
        <w:t>C、头部烧伤</w:t>
      </w:r>
    </w:p>
    <w:p>
      <w:pPr>
        <w:pStyle w:val="Normal25"/>
        <w:jc w:val="left"/>
        <w:rPr>
          <w:rFonts w:ascii="黑体" w:eastAsia="黑体" w:hAnsi="黑体"/>
          <w:sz w:val="24"/>
          <w:szCs w:val="28"/>
        </w:rPr>
      </w:pPr>
      <w:r>
        <w:rPr>
          <w:rFonts w:ascii="黑体" w:eastAsia="黑体" w:hAnsi="黑体"/>
          <w:sz w:val="24"/>
          <w:szCs w:val="28"/>
        </w:rPr>
        <w:t>D、上呼吸道梗阻</w:t>
      </w:r>
    </w:p>
    <w:p>
      <w:pPr>
        <w:pStyle w:val="Normal25"/>
        <w:jc w:val="left"/>
        <w:rPr>
          <w:rFonts w:ascii="黑体" w:eastAsia="黑体" w:hAnsi="黑体"/>
          <w:sz w:val="24"/>
          <w:szCs w:val="28"/>
        </w:rPr>
      </w:pPr>
      <w:r>
        <w:rPr>
          <w:rFonts w:ascii="黑体" w:eastAsia="黑体" w:hAnsi="黑体"/>
          <w:sz w:val="24"/>
          <w:szCs w:val="28"/>
        </w:rPr>
        <w:t>E、心博骤停</w:t>
      </w:r>
    </w:p>
    <w:p>
      <w:pPr>
        <w:pStyle w:val="Normal25"/>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当冠状动脉粥样硬化后，一旦血供急剧减少或中断，使心肌严重而持久地急性缺血达多长时间即发生心肌梗死（）.</w:t>
      </w:r>
    </w:p>
    <w:p>
      <w:pPr>
        <w:pStyle w:val="Normal26"/>
        <w:jc w:val="left"/>
        <w:rPr>
          <w:rFonts w:ascii="黑体" w:eastAsia="黑体" w:hAnsi="黑体"/>
          <w:sz w:val="24"/>
          <w:szCs w:val="28"/>
        </w:rPr>
      </w:pPr>
      <w:r>
        <w:rPr>
          <w:rFonts w:ascii="黑体" w:eastAsia="黑体" w:hAnsi="黑体"/>
          <w:sz w:val="24"/>
          <w:szCs w:val="28"/>
        </w:rPr>
        <w:t>A、120分钟</w:t>
      </w:r>
    </w:p>
    <w:p>
      <w:pPr>
        <w:pStyle w:val="Normal26"/>
        <w:jc w:val="left"/>
        <w:rPr>
          <w:rFonts w:ascii="黑体" w:eastAsia="黑体" w:hAnsi="黑体"/>
          <w:sz w:val="24"/>
          <w:szCs w:val="28"/>
        </w:rPr>
      </w:pPr>
      <w:r>
        <w:rPr>
          <w:rFonts w:ascii="黑体" w:eastAsia="黑体" w:hAnsi="黑体"/>
          <w:sz w:val="24"/>
          <w:szCs w:val="28"/>
        </w:rPr>
        <w:t>B、30分钟</w:t>
      </w:r>
    </w:p>
    <w:p>
      <w:pPr>
        <w:pStyle w:val="Normal26"/>
        <w:jc w:val="left"/>
        <w:rPr>
          <w:rFonts w:ascii="黑体" w:eastAsia="黑体" w:hAnsi="黑体"/>
          <w:sz w:val="24"/>
          <w:szCs w:val="28"/>
        </w:rPr>
      </w:pPr>
      <w:r>
        <w:rPr>
          <w:rFonts w:ascii="黑体" w:eastAsia="黑体" w:hAnsi="黑体"/>
          <w:sz w:val="24"/>
          <w:szCs w:val="28"/>
        </w:rPr>
        <w:t>C、90分钟</w:t>
      </w:r>
    </w:p>
    <w:p>
      <w:pPr>
        <w:pStyle w:val="Normal26"/>
        <w:jc w:val="left"/>
        <w:rPr>
          <w:rFonts w:ascii="黑体" w:eastAsia="黑体" w:hAnsi="黑体"/>
          <w:sz w:val="24"/>
          <w:szCs w:val="28"/>
        </w:rPr>
      </w:pPr>
      <w:r>
        <w:rPr>
          <w:rFonts w:ascii="黑体" w:eastAsia="黑体" w:hAnsi="黑体"/>
          <w:sz w:val="24"/>
          <w:szCs w:val="28"/>
        </w:rPr>
        <w:t>D、100分钟</w:t>
      </w:r>
    </w:p>
    <w:p>
      <w:pPr>
        <w:pStyle w:val="Normal26"/>
        <w:jc w:val="left"/>
        <w:rPr>
          <w:rFonts w:ascii="黑体" w:eastAsia="黑体" w:hAnsi="黑体"/>
          <w:sz w:val="24"/>
          <w:szCs w:val="28"/>
        </w:rPr>
      </w:pPr>
      <w:r>
        <w:rPr>
          <w:rFonts w:ascii="黑体" w:eastAsia="黑体" w:hAnsi="黑体"/>
          <w:sz w:val="24"/>
          <w:szCs w:val="28"/>
        </w:rPr>
        <w:t>E、60分钟</w:t>
      </w:r>
    </w:p>
    <w:p>
      <w:pPr>
        <w:pStyle w:val="Normal26"/>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急性肾衰竭的恢复期每日尿量为（）.</w:t>
      </w:r>
    </w:p>
    <w:p>
      <w:pPr>
        <w:pStyle w:val="Normal27"/>
        <w:jc w:val="left"/>
        <w:rPr>
          <w:rFonts w:ascii="黑体" w:eastAsia="黑体" w:hAnsi="黑体"/>
          <w:sz w:val="24"/>
          <w:szCs w:val="28"/>
        </w:rPr>
      </w:pPr>
      <w:r>
        <w:rPr>
          <w:rFonts w:ascii="黑体" w:eastAsia="黑体" w:hAnsi="黑体"/>
          <w:sz w:val="24"/>
          <w:szCs w:val="28"/>
        </w:rPr>
        <w:t>A、2000～3000ml</w:t>
      </w:r>
    </w:p>
    <w:p>
      <w:pPr>
        <w:pStyle w:val="Normal27"/>
        <w:jc w:val="left"/>
        <w:rPr>
          <w:rFonts w:ascii="黑体" w:eastAsia="黑体" w:hAnsi="黑体"/>
          <w:sz w:val="24"/>
          <w:szCs w:val="28"/>
        </w:rPr>
      </w:pPr>
      <w:r>
        <w:rPr>
          <w:rFonts w:ascii="黑体" w:eastAsia="黑体" w:hAnsi="黑体"/>
          <w:sz w:val="24"/>
          <w:szCs w:val="28"/>
        </w:rPr>
        <w:t>B、3000～5000ml</w:t>
      </w:r>
    </w:p>
    <w:p>
      <w:pPr>
        <w:pStyle w:val="Normal27"/>
        <w:jc w:val="left"/>
        <w:rPr>
          <w:rFonts w:ascii="黑体" w:eastAsia="黑体" w:hAnsi="黑体"/>
          <w:sz w:val="24"/>
          <w:szCs w:val="28"/>
        </w:rPr>
      </w:pPr>
      <w:r>
        <w:rPr>
          <w:rFonts w:ascii="黑体" w:eastAsia="黑体" w:hAnsi="黑体"/>
          <w:sz w:val="24"/>
          <w:szCs w:val="28"/>
        </w:rPr>
        <w:t>C、1000～1500ml</w:t>
      </w:r>
    </w:p>
    <w:p>
      <w:pPr>
        <w:pStyle w:val="Normal27"/>
        <w:jc w:val="left"/>
        <w:rPr>
          <w:rFonts w:ascii="黑体" w:eastAsia="黑体" w:hAnsi="黑体"/>
          <w:sz w:val="24"/>
          <w:szCs w:val="28"/>
        </w:rPr>
      </w:pPr>
      <w:r>
        <w:rPr>
          <w:rFonts w:ascii="黑体" w:eastAsia="黑体" w:hAnsi="黑体"/>
          <w:sz w:val="24"/>
          <w:szCs w:val="28"/>
        </w:rPr>
        <w:t>D、1500～2000ml</w:t>
      </w:r>
    </w:p>
    <w:p>
      <w:pPr>
        <w:pStyle w:val="Normal27"/>
        <w:jc w:val="left"/>
        <w:rPr>
          <w:rFonts w:ascii="黑体" w:eastAsia="黑体" w:hAnsi="黑体"/>
          <w:sz w:val="24"/>
          <w:szCs w:val="28"/>
        </w:rPr>
      </w:pPr>
      <w:r>
        <w:rPr>
          <w:rFonts w:ascii="黑体" w:eastAsia="黑体" w:hAnsi="黑体"/>
          <w:sz w:val="24"/>
          <w:szCs w:val="28"/>
        </w:rPr>
        <w:t>E、1500～3000ml</w:t>
      </w:r>
    </w:p>
    <w:p>
      <w:pPr>
        <w:pStyle w:val="Normal27"/>
        <w:jc w:val="left"/>
        <w:rPr>
          <w:rFonts w:ascii="黑体" w:eastAsia="黑体" w:hAnsi="黑体"/>
          <w:sz w:val="24"/>
          <w:szCs w:val="28"/>
        </w:rPr>
      </w:pPr>
    </w:p>
    <w:p>
      <w:pPr>
        <w:pStyle w:val="Normal28"/>
        <w:jc w:val="left"/>
        <w:rPr>
          <w:rFonts w:ascii="黑体" w:eastAsia="黑体" w:hAnsi="黑体"/>
          <w:sz w:val="24"/>
          <w:szCs w:val="28"/>
        </w:rPr>
        <w:sectPr w:rsidSect="00C33305">
          <w:footerReference w:type="default" r:id="rId26"/>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sz w:val="24"/>
          <w:szCs w:val="28"/>
        </w:rPr>
        <w:t>4.</w:t>
      </w:r>
      <w:r>
        <w:rPr>
          <w:rFonts w:ascii="黑体" w:eastAsia="黑体" w:hAnsi="黑体"/>
          <w:sz w:val="24"/>
          <w:szCs w:val="28"/>
        </w:rPr>
        <w:t>患者女性，28岁，卵巢囊肿切除送检。巨检肿块囊实性，大小15cm×13cm×7cm，切开内含大量毛发、油脂、并可见实性质硬区。</w:t>
      </w:r>
      <w:r>
        <w:rPr>
          <w:rFonts w:ascii="黑体" w:eastAsia="黑体" w:hAnsi="黑体"/>
          <w:sz w:val="24"/>
          <w:szCs w:val="28"/>
        </w:rPr>
        <w:tab/>
      </w:r>
      <w:r>
        <w:rPr>
          <w:rFonts w:ascii="黑体" w:eastAsia="黑体" w:hAnsi="黑体"/>
          <w:sz w:val="24"/>
          <w:szCs w:val="28"/>
        </w:rPr>
        <w:t>镜检如图所示，正确的诊断为（）</w:t>
      </w:r>
    </w:p>
    <w:p>
      <w:pPr>
        <w:pStyle w:val="Normal28"/>
        <w:jc w:val="left"/>
        <w:rPr>
          <w:rFonts w:ascii="黑体" w:eastAsia="黑体" w:hAnsi="黑体"/>
          <w:sz w:val="24"/>
          <w:szCs w:val="28"/>
        </w:rPr>
      </w:pPr>
      <w:r>
        <w:rPr>
          <w:rFonts w:ascii="黑体" w:eastAsia="黑体" w:hAnsi="黑体"/>
          <w:sz w:val="24"/>
          <w:szCs w:val="28"/>
        </w:rPr>
        <w:tab/>
      </w:r>
      <w:r>
        <w:drawing>
          <wp:inline distT="0" distB="0" distL="0" distR="0">
            <wp:extent cx="4134284" cy="3115002"/>
            <wp:effectExtent l="0" t="0" r="0" b="0"/>
            <wp:docPr id="140" name="_x0000_i0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_x0000_i0140"/>
                    <pic:cNvPicPr/>
                  </pic:nvPicPr>
                  <pic:blipFill>
                    <a:blip xmlns:r="http://schemas.openxmlformats.org/officeDocument/2006/relationships" r:embed="rId27"/>
                    <a:stretch>
                      <a:fillRect/>
                    </a:stretch>
                  </pic:blipFill>
                  <pic:spPr>
                    <a:xfrm>
                      <a:off x="0" y="0"/>
                      <a:ext cx="4134284" cy="3115002"/>
                    </a:xfrm>
                    <a:prstGeom prst="rect">
                      <a:avLst/>
                    </a:prstGeom>
                  </pic:spPr>
                </pic:pic>
              </a:graphicData>
            </a:graphic>
          </wp:inline>
        </w:drawing>
      </w:r>
    </w:p>
    <w:p>
      <w:pPr>
        <w:pStyle w:val="Normal28"/>
        <w:jc w:val="left"/>
        <w:rPr>
          <w:rFonts w:ascii="黑体" w:eastAsia="黑体" w:hAnsi="黑体"/>
          <w:sz w:val="24"/>
          <w:szCs w:val="28"/>
        </w:rPr>
      </w:pPr>
      <w:r>
        <w:rPr>
          <w:rFonts w:ascii="黑体" w:eastAsia="黑体" w:hAnsi="黑体"/>
          <w:sz w:val="24"/>
          <w:szCs w:val="28"/>
        </w:rPr>
        <w:t>A、卵巢黏液性囊腺瘤</w:t>
      </w:r>
    </w:p>
    <w:p>
      <w:pPr>
        <w:pStyle w:val="Normal28"/>
        <w:jc w:val="left"/>
        <w:rPr>
          <w:rFonts w:ascii="黑体" w:eastAsia="黑体" w:hAnsi="黑体"/>
          <w:sz w:val="24"/>
          <w:szCs w:val="28"/>
        </w:rPr>
      </w:pPr>
      <w:r>
        <w:rPr>
          <w:rFonts w:ascii="黑体" w:eastAsia="黑体" w:hAnsi="黑体"/>
          <w:sz w:val="24"/>
          <w:szCs w:val="28"/>
        </w:rPr>
        <w:t>B、卵巢副中肾管囊肿</w:t>
      </w:r>
    </w:p>
    <w:p>
      <w:pPr>
        <w:pStyle w:val="Normal28"/>
        <w:jc w:val="left"/>
        <w:rPr>
          <w:rFonts w:ascii="黑体" w:eastAsia="黑体" w:hAnsi="黑体"/>
          <w:sz w:val="24"/>
          <w:szCs w:val="28"/>
        </w:rPr>
      </w:pPr>
      <w:r>
        <w:rPr>
          <w:rFonts w:ascii="黑体" w:eastAsia="黑体" w:hAnsi="黑体"/>
          <w:sz w:val="24"/>
          <w:szCs w:val="28"/>
        </w:rPr>
        <w:t>C、卵巢恶性畸胎瘤</w:t>
      </w:r>
    </w:p>
    <w:p>
      <w:pPr>
        <w:pStyle w:val="Normal28"/>
        <w:jc w:val="left"/>
        <w:rPr>
          <w:rFonts w:ascii="黑体" w:eastAsia="黑体" w:hAnsi="黑体"/>
          <w:sz w:val="24"/>
          <w:szCs w:val="28"/>
        </w:rPr>
      </w:pPr>
      <w:r>
        <w:rPr>
          <w:rFonts w:ascii="黑体" w:eastAsia="黑体" w:hAnsi="黑体"/>
          <w:sz w:val="24"/>
          <w:szCs w:val="28"/>
        </w:rPr>
        <w:t>D、卵巢成熟型囊性畸胎瘤</w:t>
      </w:r>
    </w:p>
    <w:p>
      <w:pPr>
        <w:pStyle w:val="Normal28"/>
        <w:jc w:val="left"/>
        <w:rPr>
          <w:rFonts w:ascii="黑体" w:eastAsia="黑体" w:hAnsi="黑体"/>
          <w:sz w:val="24"/>
          <w:szCs w:val="28"/>
        </w:rPr>
      </w:pPr>
      <w:r>
        <w:rPr>
          <w:rFonts w:ascii="黑体" w:eastAsia="黑体" w:hAnsi="黑体"/>
          <w:sz w:val="24"/>
          <w:szCs w:val="28"/>
        </w:rPr>
        <w:t>E、卵巢浆液性囊腺瘤</w:t>
      </w:r>
    </w:p>
    <w:p>
      <w:pPr>
        <w:pStyle w:val="Normal28"/>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患者，55岁，男性。3年前诊断为肝硬化，近期腹壁近脐部出现如图改变，是由于哪条侧支循环形成造成的（）</w:t>
      </w:r>
      <w:r>
        <w:rPr>
          <w:rFonts w:ascii="黑体" w:eastAsia="黑体" w:hAnsi="黑体"/>
          <w:sz w:val="24"/>
          <w:szCs w:val="28"/>
        </w:rPr>
        <w:tab/>
      </w:r>
      <w:r>
        <w:drawing>
          <wp:inline distT="0" distB="0" distL="0" distR="0">
            <wp:extent cx="4191440" cy="3143580"/>
            <wp:effectExtent l="0" t="0" r="0" b="0"/>
            <wp:docPr id="141" name="_x0000_i0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_x0000_i0141"/>
                    <pic:cNvPicPr/>
                  </pic:nvPicPr>
                  <pic:blipFill>
                    <a:blip xmlns:r="http://schemas.openxmlformats.org/officeDocument/2006/relationships" r:embed="rId28"/>
                    <a:stretch>
                      <a:fillRect/>
                    </a:stretch>
                  </pic:blipFill>
                  <pic:spPr>
                    <a:xfrm>
                      <a:off x="0" y="0"/>
                      <a:ext cx="4191440" cy="3143580"/>
                    </a:xfrm>
                    <a:prstGeom prst="rect">
                      <a:avLst/>
                    </a:prstGeom>
                  </pic:spPr>
                </pic:pic>
              </a:graphicData>
            </a:graphic>
          </wp:inline>
        </w:drawing>
      </w:r>
    </w:p>
    <w:p>
      <w:pPr>
        <w:pStyle w:val="Normal29"/>
        <w:jc w:val="left"/>
        <w:rPr>
          <w:rFonts w:ascii="黑体" w:eastAsia="黑体" w:hAnsi="黑体"/>
          <w:sz w:val="24"/>
          <w:szCs w:val="28"/>
        </w:rPr>
      </w:pPr>
      <w:r>
        <w:rPr>
          <w:rFonts w:ascii="黑体" w:eastAsia="黑体" w:hAnsi="黑体"/>
          <w:sz w:val="24"/>
          <w:szCs w:val="28"/>
        </w:rPr>
        <w:t>A、食道下段静脉丛</w:t>
      </w:r>
    </w:p>
    <w:p>
      <w:pPr>
        <w:pStyle w:val="Normal29"/>
        <w:jc w:val="left"/>
        <w:rPr>
          <w:rFonts w:ascii="黑体" w:eastAsia="黑体" w:hAnsi="黑体"/>
          <w:sz w:val="24"/>
          <w:szCs w:val="28"/>
        </w:rPr>
      </w:pPr>
      <w:r>
        <w:rPr>
          <w:rFonts w:ascii="黑体" w:eastAsia="黑体" w:hAnsi="黑体"/>
          <w:sz w:val="24"/>
          <w:szCs w:val="28"/>
        </w:rPr>
        <w:t>B、直肠静脉丛</w:t>
      </w:r>
    </w:p>
    <w:p>
      <w:pPr>
        <w:pStyle w:val="Normal29"/>
        <w:jc w:val="left"/>
        <w:rPr>
          <w:rFonts w:ascii="黑体" w:eastAsia="黑体" w:hAnsi="黑体"/>
          <w:sz w:val="24"/>
          <w:szCs w:val="28"/>
        </w:rPr>
      </w:pPr>
      <w:r>
        <w:rPr>
          <w:rFonts w:ascii="黑体" w:eastAsia="黑体" w:hAnsi="黑体"/>
          <w:sz w:val="24"/>
          <w:szCs w:val="28"/>
        </w:rPr>
        <w:t>C、脐周腹壁静脉</w:t>
      </w:r>
    </w:p>
    <w:p>
      <w:pPr>
        <w:pStyle w:val="Normal29"/>
        <w:jc w:val="left"/>
        <w:rPr>
          <w:rFonts w:ascii="黑体" w:eastAsia="黑体" w:hAnsi="黑体"/>
          <w:sz w:val="24"/>
          <w:szCs w:val="28"/>
        </w:rPr>
        <w:sectPr w:rsidSect="00C33305">
          <w:footerReference w:type="default" r:id="rId29"/>
          <w:type w:val="nextPage"/>
          <w:pgSz w:w="11906" w:h="16838" w:code="9"/>
          <w:pgMar w:top="1440" w:right="1800" w:bottom="1440" w:left="1800" w:header="851" w:footer="992" w:gutter="0"/>
          <w:pgNumType w:start="11"/>
          <w:cols w:space="425"/>
          <w:titlePg w:val="0"/>
          <w:docGrid w:type="lines" w:linePitch="312"/>
        </w:sectPr>
      </w:pPr>
      <w:r>
        <w:rPr>
          <w:rFonts w:ascii="黑体" w:eastAsia="黑体" w:hAnsi="黑体"/>
          <w:sz w:val="24"/>
          <w:szCs w:val="28"/>
        </w:rPr>
        <w:t>D、肠系膜下静脉</w:t>
      </w:r>
    </w:p>
    <w:p>
      <w:pPr>
        <w:pStyle w:val="Normal29"/>
        <w:jc w:val="left"/>
        <w:rPr>
          <w:rFonts w:ascii="黑体" w:eastAsia="黑体" w:hAnsi="黑体"/>
          <w:sz w:val="24"/>
          <w:szCs w:val="28"/>
        </w:rPr>
      </w:pPr>
      <w:r>
        <w:rPr>
          <w:rFonts w:ascii="黑体" w:eastAsia="黑体" w:hAnsi="黑体"/>
          <w:sz w:val="24"/>
          <w:szCs w:val="28"/>
        </w:rPr>
        <w:t>E、以上均不是</w:t>
      </w:r>
    </w:p>
    <w:p>
      <w:pPr>
        <w:pStyle w:val="Normal29"/>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患者女性，29岁，听诊心律不齐，心电图检查见下图，应诊断为（）.</w:t>
      </w:r>
      <w:r>
        <w:rPr>
          <w:rFonts w:ascii="黑体" w:eastAsia="黑体" w:hAnsi="黑体"/>
          <w:sz w:val="24"/>
          <w:szCs w:val="28"/>
        </w:rPr>
        <w:tab/>
      </w:r>
      <w:r>
        <w:drawing>
          <wp:inline distT="0" distB="0" distL="0" distR="0">
            <wp:extent cx="4524850" cy="733502"/>
            <wp:effectExtent l="0" t="0" r="0" b="0"/>
            <wp:docPr id="142" name="_x0000_i0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_x0000_i0142"/>
                    <pic:cNvPicPr/>
                  </pic:nvPicPr>
                  <pic:blipFill>
                    <a:blip xmlns:r="http://schemas.openxmlformats.org/officeDocument/2006/relationships" r:embed="rId30"/>
                    <a:stretch>
                      <a:fillRect/>
                    </a:stretch>
                  </pic:blipFill>
                  <pic:spPr>
                    <a:xfrm>
                      <a:off x="0" y="0"/>
                      <a:ext cx="4524850" cy="733502"/>
                    </a:xfrm>
                    <a:prstGeom prst="rect">
                      <a:avLst/>
                    </a:prstGeom>
                  </pic:spPr>
                </pic:pic>
              </a:graphicData>
            </a:graphic>
          </wp:inline>
        </w:drawing>
      </w:r>
    </w:p>
    <w:p>
      <w:pPr>
        <w:pStyle w:val="Normal30"/>
        <w:jc w:val="left"/>
        <w:rPr>
          <w:rFonts w:ascii="黑体" w:eastAsia="黑体" w:hAnsi="黑体"/>
          <w:sz w:val="24"/>
          <w:szCs w:val="28"/>
        </w:rPr>
      </w:pPr>
      <w:r>
        <w:rPr>
          <w:rFonts w:ascii="黑体" w:eastAsia="黑体" w:hAnsi="黑体"/>
          <w:sz w:val="24"/>
          <w:szCs w:val="28"/>
        </w:rPr>
        <w:t>A、窦性心律不齐</w:t>
      </w:r>
    </w:p>
    <w:p>
      <w:pPr>
        <w:pStyle w:val="Normal30"/>
        <w:jc w:val="left"/>
        <w:rPr>
          <w:rFonts w:ascii="黑体" w:eastAsia="黑体" w:hAnsi="黑体"/>
          <w:sz w:val="24"/>
          <w:szCs w:val="28"/>
        </w:rPr>
      </w:pPr>
      <w:r>
        <w:rPr>
          <w:rFonts w:ascii="黑体" w:eastAsia="黑体" w:hAnsi="黑体"/>
          <w:sz w:val="24"/>
          <w:szCs w:val="28"/>
        </w:rPr>
        <w:t>B、窦房结内游走心律</w:t>
      </w:r>
    </w:p>
    <w:p>
      <w:pPr>
        <w:pStyle w:val="Normal30"/>
        <w:jc w:val="left"/>
        <w:rPr>
          <w:rFonts w:ascii="黑体" w:eastAsia="黑体" w:hAnsi="黑体"/>
          <w:sz w:val="24"/>
          <w:szCs w:val="28"/>
        </w:rPr>
      </w:pPr>
      <w:r>
        <w:rPr>
          <w:rFonts w:ascii="黑体" w:eastAsia="黑体" w:hAnsi="黑体"/>
          <w:sz w:val="24"/>
          <w:szCs w:val="28"/>
        </w:rPr>
        <w:t>C、窦性停搏</w:t>
      </w:r>
    </w:p>
    <w:p>
      <w:pPr>
        <w:pStyle w:val="Normal30"/>
        <w:jc w:val="left"/>
        <w:rPr>
          <w:rFonts w:ascii="黑体" w:eastAsia="黑体" w:hAnsi="黑体"/>
          <w:sz w:val="24"/>
          <w:szCs w:val="28"/>
        </w:rPr>
      </w:pPr>
      <w:r>
        <w:rPr>
          <w:rFonts w:ascii="黑体" w:eastAsia="黑体" w:hAnsi="黑体"/>
          <w:sz w:val="24"/>
          <w:szCs w:val="28"/>
        </w:rPr>
        <w:t>D、窦房结一心房游走心律</w:t>
      </w:r>
    </w:p>
    <w:p>
      <w:pPr>
        <w:pStyle w:val="Normal30"/>
        <w:jc w:val="left"/>
        <w:rPr>
          <w:rFonts w:ascii="黑体" w:eastAsia="黑体" w:hAnsi="黑体"/>
          <w:sz w:val="24"/>
          <w:szCs w:val="28"/>
        </w:rPr>
      </w:pPr>
      <w:r>
        <w:rPr>
          <w:rFonts w:ascii="黑体" w:eastAsia="黑体" w:hAnsi="黑体"/>
          <w:sz w:val="24"/>
          <w:szCs w:val="28"/>
        </w:rPr>
        <w:t>E、二度Ⅰ型窦房阻滞</w:t>
      </w:r>
    </w:p>
    <w:p>
      <w:pPr>
        <w:pStyle w:val="Normal30"/>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简述吸痰术.</w:t>
      </w:r>
    </w:p>
    <w:p>
      <w:pPr>
        <w:pStyle w:val="Normal31"/>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尿毒症患者以碳酸氢钠静脉滴入纠正代谢性酸中毒过程中发生手足搐搦机制是（）.</w:t>
      </w:r>
    </w:p>
    <w:p>
      <w:pPr>
        <w:pStyle w:val="Normal32"/>
        <w:jc w:val="left"/>
        <w:rPr>
          <w:rFonts w:ascii="黑体" w:eastAsia="黑体" w:hAnsi="黑体"/>
          <w:sz w:val="24"/>
          <w:szCs w:val="28"/>
        </w:rPr>
      </w:pPr>
      <w:r>
        <w:rPr>
          <w:rFonts w:ascii="黑体" w:eastAsia="黑体" w:hAnsi="黑体"/>
          <w:sz w:val="24"/>
          <w:szCs w:val="28"/>
        </w:rPr>
        <w:t>A、碱中毒</w:t>
      </w:r>
    </w:p>
    <w:p>
      <w:pPr>
        <w:pStyle w:val="Normal32"/>
        <w:jc w:val="left"/>
        <w:rPr>
          <w:rFonts w:ascii="黑体" w:eastAsia="黑体" w:hAnsi="黑体"/>
          <w:sz w:val="24"/>
          <w:szCs w:val="28"/>
        </w:rPr>
      </w:pPr>
      <w:r>
        <w:rPr>
          <w:rFonts w:ascii="黑体" w:eastAsia="黑体" w:hAnsi="黑体"/>
          <w:sz w:val="24"/>
          <w:szCs w:val="28"/>
        </w:rPr>
        <w:t>B、过敏反应</w:t>
      </w:r>
    </w:p>
    <w:p>
      <w:pPr>
        <w:pStyle w:val="Normal32"/>
        <w:jc w:val="left"/>
        <w:rPr>
          <w:rFonts w:ascii="黑体" w:eastAsia="黑体" w:hAnsi="黑体"/>
          <w:sz w:val="24"/>
          <w:szCs w:val="28"/>
        </w:rPr>
      </w:pPr>
      <w:r>
        <w:rPr>
          <w:rFonts w:ascii="黑体" w:eastAsia="黑体" w:hAnsi="黑体"/>
          <w:sz w:val="24"/>
          <w:szCs w:val="28"/>
        </w:rPr>
        <w:t>C、血中游离钙降低</w:t>
      </w:r>
    </w:p>
    <w:p>
      <w:pPr>
        <w:pStyle w:val="Normal32"/>
        <w:jc w:val="left"/>
        <w:rPr>
          <w:rFonts w:ascii="黑体" w:eastAsia="黑体" w:hAnsi="黑体"/>
          <w:sz w:val="24"/>
          <w:szCs w:val="28"/>
        </w:rPr>
      </w:pPr>
      <w:r>
        <w:rPr>
          <w:rFonts w:ascii="黑体" w:eastAsia="黑体" w:hAnsi="黑体"/>
          <w:sz w:val="24"/>
          <w:szCs w:val="28"/>
        </w:rPr>
        <w:t>D、低钾血症</w:t>
      </w:r>
    </w:p>
    <w:p>
      <w:pPr>
        <w:pStyle w:val="Normal32"/>
        <w:jc w:val="left"/>
        <w:rPr>
          <w:rFonts w:ascii="黑体" w:eastAsia="黑体" w:hAnsi="黑体"/>
          <w:sz w:val="24"/>
          <w:szCs w:val="28"/>
        </w:rPr>
      </w:pPr>
      <w:r>
        <w:rPr>
          <w:rFonts w:ascii="黑体" w:eastAsia="黑体" w:hAnsi="黑体"/>
          <w:sz w:val="24"/>
          <w:szCs w:val="28"/>
        </w:rPr>
        <w:t>E、高钠血症</w:t>
      </w:r>
    </w:p>
    <w:p>
      <w:pPr>
        <w:pStyle w:val="Normal32"/>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此心电图诊断为（）</w:t>
      </w:r>
      <w:r>
        <w:rPr>
          <w:rFonts w:ascii="黑体" w:eastAsia="黑体" w:hAnsi="黑体"/>
          <w:sz w:val="24"/>
          <w:szCs w:val="28"/>
        </w:rPr>
        <w:tab/>
      </w:r>
      <w:r>
        <w:drawing>
          <wp:inline distT="0" distB="0" distL="0" distR="0">
            <wp:extent cx="4867786" cy="3467464"/>
            <wp:effectExtent l="0" t="0" r="0" b="0"/>
            <wp:docPr id="143" name="_x0000_i0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_x0000_i0143"/>
                    <pic:cNvPicPr/>
                  </pic:nvPicPr>
                  <pic:blipFill>
                    <a:blip xmlns:r="http://schemas.openxmlformats.org/officeDocument/2006/relationships" r:embed="rId31"/>
                    <a:stretch>
                      <a:fillRect/>
                    </a:stretch>
                  </pic:blipFill>
                  <pic:spPr>
                    <a:xfrm>
                      <a:off x="0" y="0"/>
                      <a:ext cx="4867786" cy="3467464"/>
                    </a:xfrm>
                    <a:prstGeom prst="rect">
                      <a:avLst/>
                    </a:prstGeom>
                  </pic:spPr>
                </pic:pic>
              </a:graphicData>
            </a:graphic>
          </wp:inline>
        </w:drawing>
      </w:r>
    </w:p>
    <w:p>
      <w:pPr>
        <w:pStyle w:val="Normal33"/>
        <w:jc w:val="left"/>
        <w:rPr>
          <w:rFonts w:ascii="黑体" w:eastAsia="黑体" w:hAnsi="黑体"/>
          <w:sz w:val="24"/>
          <w:szCs w:val="28"/>
        </w:rPr>
      </w:pPr>
      <w:r>
        <w:rPr>
          <w:rFonts w:ascii="黑体" w:eastAsia="黑体" w:hAnsi="黑体"/>
          <w:sz w:val="24"/>
          <w:szCs w:val="28"/>
        </w:rPr>
        <w:t>A、心房颤动</w:t>
      </w:r>
    </w:p>
    <w:p>
      <w:pPr>
        <w:pStyle w:val="Normal33"/>
        <w:jc w:val="left"/>
        <w:rPr>
          <w:rFonts w:ascii="黑体" w:eastAsia="黑体" w:hAnsi="黑体"/>
          <w:sz w:val="24"/>
          <w:szCs w:val="28"/>
        </w:rPr>
        <w:sectPr w:rsidSect="00C33305">
          <w:footerReference w:type="default" r:id="rId32"/>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sz w:val="24"/>
          <w:szCs w:val="28"/>
        </w:rPr>
        <w:t>B、窦性心动过缓</w:t>
      </w:r>
    </w:p>
    <w:p>
      <w:pPr>
        <w:pStyle w:val="Normal33"/>
        <w:jc w:val="left"/>
        <w:rPr>
          <w:rFonts w:ascii="黑体" w:eastAsia="黑体" w:hAnsi="黑体"/>
          <w:sz w:val="24"/>
          <w:szCs w:val="28"/>
        </w:rPr>
      </w:pPr>
      <w:r>
        <w:rPr>
          <w:rFonts w:ascii="黑体" w:eastAsia="黑体" w:hAnsi="黑体"/>
          <w:sz w:val="24"/>
          <w:szCs w:val="28"/>
        </w:rPr>
        <w:t>C、Ⅲ度房室传导阻滞</w:t>
      </w:r>
    </w:p>
    <w:p>
      <w:pPr>
        <w:pStyle w:val="Normal33"/>
        <w:jc w:val="left"/>
        <w:rPr>
          <w:rFonts w:ascii="黑体" w:eastAsia="黑体" w:hAnsi="黑体"/>
          <w:sz w:val="24"/>
          <w:szCs w:val="28"/>
        </w:rPr>
      </w:pPr>
      <w:r>
        <w:rPr>
          <w:rFonts w:ascii="黑体" w:eastAsia="黑体" w:hAnsi="黑体"/>
          <w:sz w:val="24"/>
          <w:szCs w:val="28"/>
        </w:rPr>
        <w:t>D、急性心肌梗死</w:t>
      </w:r>
    </w:p>
    <w:p>
      <w:pPr>
        <w:pStyle w:val="Normal33"/>
        <w:jc w:val="left"/>
        <w:rPr>
          <w:rFonts w:ascii="黑体" w:eastAsia="黑体" w:hAnsi="黑体"/>
          <w:sz w:val="24"/>
          <w:szCs w:val="28"/>
        </w:rPr>
      </w:pPr>
      <w:r>
        <w:rPr>
          <w:rFonts w:ascii="黑体" w:eastAsia="黑体" w:hAnsi="黑体"/>
          <w:sz w:val="24"/>
          <w:szCs w:val="28"/>
        </w:rPr>
        <w:t>E、Ⅱ度房室传导阻滞</w:t>
      </w:r>
    </w:p>
    <w:p>
      <w:pPr>
        <w:pStyle w:val="Normal33"/>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患者女性，65岁，反复腹痛，腹泻3个月余，X线图像如下，最有可能的诊断是（）。</w:t>
      </w:r>
      <w:r>
        <w:rPr>
          <w:rFonts w:ascii="黑体" w:eastAsia="黑体" w:hAnsi="黑体"/>
          <w:sz w:val="24"/>
          <w:szCs w:val="28"/>
        </w:rPr>
        <w:tab/>
      </w:r>
      <w:r>
        <w:drawing>
          <wp:inline distT="0" distB="0" distL="0" distR="0">
            <wp:extent cx="1533686" cy="1600368"/>
            <wp:effectExtent l="0" t="0" r="0" b="0"/>
            <wp:docPr id="144" name="_x0000_i0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_x0000_i0144"/>
                    <pic:cNvPicPr/>
                  </pic:nvPicPr>
                  <pic:blipFill>
                    <a:blip xmlns:r="http://schemas.openxmlformats.org/officeDocument/2006/relationships" r:embed="rId33"/>
                    <a:stretch>
                      <a:fillRect/>
                    </a:stretch>
                  </pic:blipFill>
                  <pic:spPr>
                    <a:xfrm>
                      <a:off x="0" y="0"/>
                      <a:ext cx="1533686" cy="1600368"/>
                    </a:xfrm>
                    <a:prstGeom prst="rect">
                      <a:avLst/>
                    </a:prstGeom>
                  </pic:spPr>
                </pic:pic>
              </a:graphicData>
            </a:graphic>
          </wp:inline>
        </w:drawing>
      </w:r>
    </w:p>
    <w:p>
      <w:pPr>
        <w:pStyle w:val="Normal34"/>
        <w:jc w:val="left"/>
        <w:rPr>
          <w:rFonts w:ascii="黑体" w:eastAsia="黑体" w:hAnsi="黑体"/>
          <w:sz w:val="24"/>
          <w:szCs w:val="28"/>
        </w:rPr>
      </w:pPr>
      <w:r>
        <w:rPr>
          <w:rFonts w:ascii="黑体" w:eastAsia="黑体" w:hAnsi="黑体"/>
          <w:sz w:val="24"/>
          <w:szCs w:val="28"/>
        </w:rPr>
        <w:t>A、肠结核</w:t>
      </w:r>
    </w:p>
    <w:p>
      <w:pPr>
        <w:pStyle w:val="Normal34"/>
        <w:jc w:val="left"/>
        <w:rPr>
          <w:rFonts w:ascii="黑体" w:eastAsia="黑体" w:hAnsi="黑体"/>
          <w:sz w:val="24"/>
          <w:szCs w:val="28"/>
        </w:rPr>
      </w:pPr>
      <w:r>
        <w:rPr>
          <w:rFonts w:ascii="黑体" w:eastAsia="黑体" w:hAnsi="黑体"/>
          <w:sz w:val="24"/>
          <w:szCs w:val="28"/>
        </w:rPr>
        <w:t>B、结肠癌</w:t>
      </w:r>
    </w:p>
    <w:p>
      <w:pPr>
        <w:pStyle w:val="Normal34"/>
        <w:jc w:val="left"/>
        <w:rPr>
          <w:rFonts w:ascii="黑体" w:eastAsia="黑体" w:hAnsi="黑体"/>
          <w:sz w:val="24"/>
          <w:szCs w:val="28"/>
        </w:rPr>
      </w:pPr>
      <w:r>
        <w:rPr>
          <w:rFonts w:ascii="黑体" w:eastAsia="黑体" w:hAnsi="黑体"/>
          <w:sz w:val="24"/>
          <w:szCs w:val="28"/>
        </w:rPr>
        <w:t>C、结肠息肉</w:t>
      </w:r>
    </w:p>
    <w:p>
      <w:pPr>
        <w:pStyle w:val="Normal34"/>
        <w:jc w:val="left"/>
        <w:rPr>
          <w:rFonts w:ascii="黑体" w:eastAsia="黑体" w:hAnsi="黑体"/>
          <w:sz w:val="24"/>
          <w:szCs w:val="28"/>
        </w:rPr>
      </w:pPr>
      <w:r>
        <w:rPr>
          <w:rFonts w:ascii="黑体" w:eastAsia="黑体" w:hAnsi="黑体"/>
          <w:sz w:val="24"/>
          <w:szCs w:val="28"/>
        </w:rPr>
        <w:t>D、肠梗阻</w:t>
      </w:r>
    </w:p>
    <w:p>
      <w:pPr>
        <w:pStyle w:val="Normal34"/>
        <w:jc w:val="left"/>
        <w:rPr>
          <w:rFonts w:ascii="黑体" w:eastAsia="黑体" w:hAnsi="黑体"/>
          <w:sz w:val="24"/>
          <w:szCs w:val="28"/>
        </w:rPr>
      </w:pPr>
      <w:r>
        <w:rPr>
          <w:rFonts w:ascii="黑体" w:eastAsia="黑体" w:hAnsi="黑体"/>
          <w:sz w:val="24"/>
          <w:szCs w:val="28"/>
        </w:rPr>
        <w:t>E、节段性肠炎</w:t>
      </w:r>
    </w:p>
    <w:p>
      <w:pPr>
        <w:pStyle w:val="Normal34"/>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心绞痛发作的典型部位为（）.</w:t>
      </w:r>
    </w:p>
    <w:p>
      <w:pPr>
        <w:pStyle w:val="Normal35"/>
        <w:jc w:val="left"/>
        <w:rPr>
          <w:rFonts w:ascii="黑体" w:eastAsia="黑体" w:hAnsi="黑体"/>
          <w:sz w:val="24"/>
          <w:szCs w:val="28"/>
        </w:rPr>
      </w:pPr>
      <w:r>
        <w:rPr>
          <w:rFonts w:ascii="黑体" w:eastAsia="黑体" w:hAnsi="黑体"/>
          <w:sz w:val="24"/>
          <w:szCs w:val="28"/>
        </w:rPr>
        <w:t>A、心前区</w:t>
      </w:r>
    </w:p>
    <w:p>
      <w:pPr>
        <w:pStyle w:val="Normal35"/>
        <w:jc w:val="left"/>
        <w:rPr>
          <w:rFonts w:ascii="黑体" w:eastAsia="黑体" w:hAnsi="黑体"/>
          <w:sz w:val="24"/>
          <w:szCs w:val="28"/>
        </w:rPr>
      </w:pPr>
      <w:r>
        <w:rPr>
          <w:rFonts w:ascii="黑体" w:eastAsia="黑体" w:hAnsi="黑体"/>
          <w:sz w:val="24"/>
          <w:szCs w:val="28"/>
        </w:rPr>
        <w:t>B、胸骨中、上段胸骨后</w:t>
      </w:r>
    </w:p>
    <w:p>
      <w:pPr>
        <w:pStyle w:val="Normal35"/>
        <w:jc w:val="left"/>
        <w:rPr>
          <w:rFonts w:ascii="黑体" w:eastAsia="黑体" w:hAnsi="黑体"/>
          <w:sz w:val="24"/>
          <w:szCs w:val="28"/>
        </w:rPr>
      </w:pPr>
      <w:r>
        <w:rPr>
          <w:rFonts w:ascii="黑体" w:eastAsia="黑体" w:hAnsi="黑体"/>
          <w:sz w:val="24"/>
          <w:szCs w:val="28"/>
        </w:rPr>
        <w:t>C、胸骨下段</w:t>
      </w:r>
    </w:p>
    <w:p>
      <w:pPr>
        <w:pStyle w:val="Normal35"/>
        <w:jc w:val="left"/>
        <w:rPr>
          <w:rFonts w:ascii="黑体" w:eastAsia="黑体" w:hAnsi="黑体"/>
          <w:sz w:val="24"/>
          <w:szCs w:val="28"/>
        </w:rPr>
      </w:pPr>
      <w:r>
        <w:rPr>
          <w:rFonts w:ascii="黑体" w:eastAsia="黑体" w:hAnsi="黑体"/>
          <w:sz w:val="24"/>
          <w:szCs w:val="28"/>
        </w:rPr>
        <w:t>D、心尖部</w:t>
      </w:r>
    </w:p>
    <w:p>
      <w:pPr>
        <w:pStyle w:val="Normal35"/>
        <w:jc w:val="left"/>
        <w:rPr>
          <w:rFonts w:ascii="黑体" w:eastAsia="黑体" w:hAnsi="黑体"/>
          <w:sz w:val="24"/>
          <w:szCs w:val="28"/>
        </w:rPr>
      </w:pPr>
      <w:r>
        <w:rPr>
          <w:rFonts w:ascii="黑体" w:eastAsia="黑体" w:hAnsi="黑体"/>
          <w:sz w:val="24"/>
          <w:szCs w:val="28"/>
        </w:rPr>
        <w:t>E、剑突下</w:t>
      </w:r>
    </w:p>
    <w:p>
      <w:pPr>
        <w:pStyle w:val="Normal35"/>
        <w:jc w:val="left"/>
        <w:rPr>
          <w:rFonts w:ascii="黑体" w:eastAsia="黑体" w:hAnsi="黑体"/>
          <w:sz w:val="24"/>
          <w:szCs w:val="28"/>
        </w:rPr>
      </w:pPr>
    </w:p>
    <w:p>
      <w:pPr>
        <w:pStyle w:val="Normal36"/>
        <w:jc w:val="left"/>
        <w:rPr>
          <w:rFonts w:ascii="黑体" w:eastAsia="黑体" w:hAnsi="黑体"/>
          <w:sz w:val="24"/>
          <w:szCs w:val="28"/>
        </w:rPr>
        <w:sectPr w:rsidSect="00C33305">
          <w:footerReference w:type="default" r:id="rId34"/>
          <w:type w:val="nextPage"/>
          <w:pgSz w:w="11906" w:h="16838" w:code="9"/>
          <w:pgMar w:top="1440" w:right="1800" w:bottom="1440" w:left="1800" w:header="851" w:footer="992" w:gutter="0"/>
          <w:pgNumType w:start="13"/>
          <w:cols w:space="425"/>
          <w:titlePg w:val="0"/>
          <w:docGrid w:type="lines" w:linePitch="312"/>
        </w:sectPr>
      </w:pPr>
      <w:r>
        <w:rPr>
          <w:rFonts w:ascii="黑体" w:eastAsia="黑体" w:hAnsi="黑体"/>
          <w:sz w:val="24"/>
          <w:szCs w:val="28"/>
        </w:rPr>
        <w:t>12.</w:t>
      </w:r>
      <w:r>
        <w:rPr>
          <w:rFonts w:ascii="黑体" w:eastAsia="黑体" w:hAnsi="黑体"/>
          <w:sz w:val="24"/>
          <w:szCs w:val="28"/>
        </w:rPr>
        <w:t>正常脾脏结构的镜下观，请指出图中所示结构名称。</w:t>
      </w:r>
      <w:r>
        <w:rPr>
          <w:rFonts w:ascii="黑体" w:eastAsia="黑体" w:hAnsi="黑体"/>
          <w:sz w:val="24"/>
          <w:szCs w:val="28"/>
        </w:rPr>
        <w:tab/>
      </w:r>
      <w:r>
        <w:rPr>
          <w:rFonts w:ascii="黑体" w:eastAsia="黑体" w:hAnsi="黑体"/>
          <w:sz w:val="24"/>
          <w:szCs w:val="28"/>
        </w:rPr>
        <w:t>A箭头所指为（）</w:t>
      </w:r>
    </w:p>
    <w:p>
      <w:pPr>
        <w:pStyle w:val="Normal36"/>
        <w:jc w:val="left"/>
        <w:rPr>
          <w:rFonts w:ascii="黑体" w:eastAsia="黑体" w:hAnsi="黑体"/>
          <w:sz w:val="24"/>
          <w:szCs w:val="28"/>
        </w:rPr>
      </w:pPr>
      <w:r>
        <w:rPr>
          <w:rFonts w:ascii="黑体" w:eastAsia="黑体" w:hAnsi="黑体"/>
          <w:sz w:val="24"/>
          <w:szCs w:val="28"/>
        </w:rPr>
        <w:tab/>
      </w:r>
      <w:r>
        <w:drawing>
          <wp:inline distT="0" distB="0" distL="0" distR="0">
            <wp:extent cx="4305752" cy="4153336"/>
            <wp:effectExtent l="0" t="0" r="0" b="0"/>
            <wp:docPr id="145" name="_x0000_i0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_x0000_i0145"/>
                    <pic:cNvPicPr/>
                  </pic:nvPicPr>
                  <pic:blipFill>
                    <a:blip xmlns:r="http://schemas.openxmlformats.org/officeDocument/2006/relationships" r:embed="rId35"/>
                    <a:stretch>
                      <a:fillRect/>
                    </a:stretch>
                  </pic:blipFill>
                  <pic:spPr>
                    <a:xfrm>
                      <a:off x="0" y="0"/>
                      <a:ext cx="4305752" cy="4153336"/>
                    </a:xfrm>
                    <a:prstGeom prst="rect">
                      <a:avLst/>
                    </a:prstGeom>
                  </pic:spPr>
                </pic:pic>
              </a:graphicData>
            </a:graphic>
          </wp:inline>
        </w:drawing>
      </w:r>
      <w:r>
        <w:rPr>
          <w:rFonts w:ascii="黑体" w:eastAsia="黑体" w:hAnsi="黑体"/>
          <w:sz w:val="24"/>
          <w:szCs w:val="28"/>
        </w:rPr>
        <w:tab/>
      </w:r>
      <w:r>
        <w:drawing>
          <wp:inline distT="0" distB="0" distL="0" distR="0">
            <wp:extent cx="3638932" cy="2733962"/>
            <wp:effectExtent l="0" t="0" r="0" b="0"/>
            <wp:docPr id="146" name="_x0000_i0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_x0000_i0146"/>
                    <pic:cNvPicPr/>
                  </pic:nvPicPr>
                  <pic:blipFill>
                    <a:blip xmlns:r="http://schemas.openxmlformats.org/officeDocument/2006/relationships" r:embed="rId36"/>
                    <a:stretch>
                      <a:fillRect/>
                    </a:stretch>
                  </pic:blipFill>
                  <pic:spPr>
                    <a:xfrm>
                      <a:off x="0" y="0"/>
                      <a:ext cx="3638932" cy="2733962"/>
                    </a:xfrm>
                    <a:prstGeom prst="rect">
                      <a:avLst/>
                    </a:prstGeom>
                  </pic:spPr>
                </pic:pic>
              </a:graphicData>
            </a:graphic>
          </wp:inline>
        </w:drawing>
      </w:r>
    </w:p>
    <w:p>
      <w:pPr>
        <w:pStyle w:val="Normal36"/>
        <w:jc w:val="left"/>
        <w:rPr>
          <w:rFonts w:ascii="黑体" w:eastAsia="黑体" w:hAnsi="黑体"/>
          <w:sz w:val="24"/>
          <w:szCs w:val="28"/>
        </w:rPr>
      </w:pPr>
      <w:r>
        <w:rPr>
          <w:rFonts w:ascii="黑体" w:eastAsia="黑体" w:hAnsi="黑体"/>
          <w:sz w:val="24"/>
          <w:szCs w:val="28"/>
        </w:rPr>
        <w:t>A、白髓</w:t>
      </w:r>
    </w:p>
    <w:p>
      <w:pPr>
        <w:pStyle w:val="Normal36"/>
        <w:jc w:val="left"/>
        <w:rPr>
          <w:rFonts w:ascii="黑体" w:eastAsia="黑体" w:hAnsi="黑体"/>
          <w:sz w:val="24"/>
          <w:szCs w:val="28"/>
        </w:rPr>
      </w:pPr>
      <w:r>
        <w:rPr>
          <w:rFonts w:ascii="黑体" w:eastAsia="黑体" w:hAnsi="黑体"/>
          <w:sz w:val="24"/>
          <w:szCs w:val="28"/>
        </w:rPr>
        <w:t>B、红髓</w:t>
      </w:r>
    </w:p>
    <w:p>
      <w:pPr>
        <w:pStyle w:val="Normal36"/>
        <w:jc w:val="left"/>
        <w:rPr>
          <w:rFonts w:ascii="黑体" w:eastAsia="黑体" w:hAnsi="黑体"/>
          <w:sz w:val="24"/>
          <w:szCs w:val="28"/>
        </w:rPr>
      </w:pPr>
      <w:r>
        <w:rPr>
          <w:rFonts w:ascii="黑体" w:eastAsia="黑体" w:hAnsi="黑体"/>
          <w:sz w:val="24"/>
          <w:szCs w:val="28"/>
        </w:rPr>
        <w:t>C、脾窦</w:t>
      </w:r>
    </w:p>
    <w:p>
      <w:pPr>
        <w:pStyle w:val="Normal36"/>
        <w:jc w:val="left"/>
        <w:rPr>
          <w:rFonts w:ascii="黑体" w:eastAsia="黑体" w:hAnsi="黑体"/>
          <w:sz w:val="24"/>
          <w:szCs w:val="28"/>
        </w:rPr>
      </w:pPr>
      <w:r>
        <w:rPr>
          <w:rFonts w:ascii="黑体" w:eastAsia="黑体" w:hAnsi="黑体"/>
          <w:sz w:val="24"/>
          <w:szCs w:val="28"/>
        </w:rPr>
        <w:t>D、动脉周围淋巴鞘</w:t>
      </w:r>
    </w:p>
    <w:p>
      <w:pPr>
        <w:pStyle w:val="Normal36"/>
        <w:jc w:val="left"/>
        <w:rPr>
          <w:rFonts w:ascii="黑体" w:eastAsia="黑体" w:hAnsi="黑体"/>
          <w:sz w:val="24"/>
          <w:szCs w:val="28"/>
        </w:rPr>
      </w:pPr>
      <w:r>
        <w:rPr>
          <w:rFonts w:ascii="黑体" w:eastAsia="黑体" w:hAnsi="黑体"/>
          <w:sz w:val="24"/>
          <w:szCs w:val="28"/>
        </w:rPr>
        <w:t>E、脾小梁</w:t>
      </w:r>
    </w:p>
    <w:p>
      <w:pPr>
        <w:pStyle w:val="Normal36"/>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从下列药物中选出治疗耐甲氧西林金黄色葡萄球菌感染最为有效的药物（）。</w:t>
      </w:r>
    </w:p>
    <w:p>
      <w:pPr>
        <w:pStyle w:val="Normal37"/>
        <w:jc w:val="left"/>
        <w:rPr>
          <w:rFonts w:ascii="黑体" w:eastAsia="黑体" w:hAnsi="黑体"/>
          <w:sz w:val="24"/>
          <w:szCs w:val="28"/>
        </w:rPr>
      </w:pPr>
      <w:r>
        <w:rPr>
          <w:rFonts w:ascii="黑体" w:eastAsia="黑体" w:hAnsi="黑体"/>
          <w:sz w:val="24"/>
          <w:szCs w:val="28"/>
        </w:rPr>
        <w:t>A、三代头孢菌素</w:t>
      </w:r>
    </w:p>
    <w:p>
      <w:pPr>
        <w:pStyle w:val="Normal37"/>
        <w:jc w:val="left"/>
        <w:rPr>
          <w:rFonts w:ascii="黑体" w:eastAsia="黑体" w:hAnsi="黑体"/>
          <w:sz w:val="24"/>
          <w:szCs w:val="28"/>
        </w:rPr>
        <w:sectPr w:rsidSect="00C33305">
          <w:footerReference w:type="default" r:id="rId37"/>
          <w:type w:val="nextPage"/>
          <w:pgSz w:w="11906" w:h="16838" w:code="9"/>
          <w:pgMar w:top="1440" w:right="1800" w:bottom="1440" w:left="1800" w:header="851" w:footer="992" w:gutter="0"/>
          <w:pgNumType w:start="14"/>
          <w:cols w:space="425"/>
          <w:titlePg w:val="0"/>
          <w:docGrid w:type="lines" w:linePitch="312"/>
        </w:sectPr>
      </w:pPr>
      <w:r>
        <w:rPr>
          <w:rFonts w:ascii="黑体" w:eastAsia="黑体" w:hAnsi="黑体"/>
          <w:sz w:val="24"/>
          <w:szCs w:val="28"/>
        </w:rPr>
        <w:t>B、二代头孢菌素</w:t>
      </w:r>
    </w:p>
    <w:p>
      <w:pPr>
        <w:pStyle w:val="Normal37"/>
        <w:jc w:val="left"/>
        <w:rPr>
          <w:rFonts w:ascii="黑体" w:eastAsia="黑体" w:hAnsi="黑体"/>
          <w:sz w:val="24"/>
          <w:szCs w:val="28"/>
        </w:rPr>
      </w:pPr>
      <w:r>
        <w:rPr>
          <w:rFonts w:ascii="黑体" w:eastAsia="黑体" w:hAnsi="黑体"/>
          <w:sz w:val="24"/>
          <w:szCs w:val="28"/>
        </w:rPr>
        <w:t>C、半合成青霉素</w:t>
      </w:r>
    </w:p>
    <w:p>
      <w:pPr>
        <w:pStyle w:val="Normal37"/>
        <w:jc w:val="left"/>
        <w:rPr>
          <w:rFonts w:ascii="黑体" w:eastAsia="黑体" w:hAnsi="黑体"/>
          <w:sz w:val="24"/>
          <w:szCs w:val="28"/>
        </w:rPr>
      </w:pPr>
      <w:r>
        <w:rPr>
          <w:rFonts w:ascii="黑体" w:eastAsia="黑体" w:hAnsi="黑体"/>
          <w:sz w:val="24"/>
          <w:szCs w:val="28"/>
        </w:rPr>
        <w:t>D、碳氢酶烯类抗生素</w:t>
      </w:r>
    </w:p>
    <w:p>
      <w:pPr>
        <w:pStyle w:val="Normal37"/>
        <w:jc w:val="left"/>
        <w:rPr>
          <w:rFonts w:ascii="黑体" w:eastAsia="黑体" w:hAnsi="黑体"/>
          <w:sz w:val="24"/>
          <w:szCs w:val="28"/>
        </w:rPr>
      </w:pPr>
      <w:r>
        <w:rPr>
          <w:rFonts w:ascii="黑体" w:eastAsia="黑体" w:hAnsi="黑体"/>
          <w:sz w:val="24"/>
          <w:szCs w:val="28"/>
        </w:rPr>
        <w:t>E、糖肽类抗生素</w:t>
      </w:r>
    </w:p>
    <w:p>
      <w:pPr>
        <w:pStyle w:val="Normal37"/>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变异性心绞痛的病理基础最可能为（）。</w:t>
      </w:r>
    </w:p>
    <w:p>
      <w:pPr>
        <w:pStyle w:val="Normal38"/>
        <w:jc w:val="left"/>
        <w:rPr>
          <w:rFonts w:ascii="黑体" w:eastAsia="黑体" w:hAnsi="黑体"/>
          <w:sz w:val="24"/>
          <w:szCs w:val="28"/>
        </w:rPr>
      </w:pPr>
      <w:r>
        <w:rPr>
          <w:rFonts w:ascii="黑体" w:eastAsia="黑体" w:hAnsi="黑体"/>
          <w:sz w:val="24"/>
          <w:szCs w:val="28"/>
        </w:rPr>
        <w:t>A、冠状动脉痉挛</w:t>
      </w:r>
    </w:p>
    <w:p>
      <w:pPr>
        <w:pStyle w:val="Normal38"/>
        <w:jc w:val="left"/>
        <w:rPr>
          <w:rFonts w:ascii="黑体" w:eastAsia="黑体" w:hAnsi="黑体"/>
          <w:sz w:val="24"/>
          <w:szCs w:val="28"/>
        </w:rPr>
      </w:pPr>
      <w:r>
        <w:rPr>
          <w:rFonts w:ascii="黑体" w:eastAsia="黑体" w:hAnsi="黑体"/>
          <w:sz w:val="24"/>
          <w:szCs w:val="28"/>
        </w:rPr>
        <w:t>B、冠状动脉粥样斑块形成致严重狭窄</w:t>
      </w:r>
    </w:p>
    <w:p>
      <w:pPr>
        <w:pStyle w:val="Normal38"/>
        <w:jc w:val="left"/>
        <w:rPr>
          <w:rFonts w:ascii="黑体" w:eastAsia="黑体" w:hAnsi="黑体"/>
          <w:sz w:val="24"/>
          <w:szCs w:val="28"/>
        </w:rPr>
      </w:pPr>
      <w:r>
        <w:rPr>
          <w:rFonts w:ascii="黑体" w:eastAsia="黑体" w:hAnsi="黑体"/>
          <w:sz w:val="24"/>
          <w:szCs w:val="28"/>
        </w:rPr>
        <w:t>C、冠状动脉内粥样斑块破裂</w:t>
      </w:r>
    </w:p>
    <w:p>
      <w:pPr>
        <w:pStyle w:val="Normal38"/>
        <w:jc w:val="left"/>
        <w:rPr>
          <w:rFonts w:ascii="黑体" w:eastAsia="黑体" w:hAnsi="黑体"/>
          <w:sz w:val="24"/>
          <w:szCs w:val="28"/>
        </w:rPr>
      </w:pPr>
      <w:r>
        <w:rPr>
          <w:rFonts w:ascii="黑体" w:eastAsia="黑体" w:hAnsi="黑体"/>
          <w:sz w:val="24"/>
          <w:szCs w:val="28"/>
        </w:rPr>
        <w:t>D、冠状动脉内粥样斑块出血</w:t>
      </w:r>
    </w:p>
    <w:p>
      <w:pPr>
        <w:pStyle w:val="Normal38"/>
        <w:jc w:val="left"/>
        <w:rPr>
          <w:rFonts w:ascii="黑体" w:eastAsia="黑体" w:hAnsi="黑体"/>
          <w:sz w:val="24"/>
          <w:szCs w:val="28"/>
        </w:rPr>
      </w:pPr>
      <w:r>
        <w:rPr>
          <w:rFonts w:ascii="黑体" w:eastAsia="黑体" w:hAnsi="黑体"/>
          <w:sz w:val="24"/>
          <w:szCs w:val="28"/>
        </w:rPr>
        <w:t>E、冠状动脉狭窄</w:t>
      </w:r>
    </w:p>
    <w:p>
      <w:pPr>
        <w:pStyle w:val="Normal38"/>
        <w:jc w:val="left"/>
        <w:rPr>
          <w:rFonts w:ascii="黑体" w:eastAsia="黑体" w:hAnsi="黑体"/>
          <w:sz w:val="24"/>
          <w:szCs w:val="28"/>
        </w:rPr>
      </w:pPr>
    </w:p>
    <w:p>
      <w:pPr>
        <w:pStyle w:val="Normal39"/>
        <w:jc w:val="left"/>
        <w:rPr>
          <w:rFonts w:ascii="黑体" w:eastAsia="黑体" w:hAnsi="黑体"/>
          <w:sz w:val="24"/>
          <w:szCs w:val="28"/>
        </w:rPr>
        <w:sectPr w:rsidSect="00C33305">
          <w:footerReference w:type="default" r:id="rId38"/>
          <w:type w:val="nextPage"/>
          <w:pgSz w:w="11906" w:h="16838" w:code="9"/>
          <w:pgMar w:top="1440" w:right="1800" w:bottom="1440" w:left="1800" w:header="851" w:footer="992" w:gutter="0"/>
          <w:pgNumType w:start="15"/>
          <w:cols w:space="425"/>
          <w:titlePg w:val="0"/>
          <w:docGrid w:type="lines" w:linePitch="312"/>
        </w:sectPr>
      </w:pPr>
      <w:r>
        <w:rPr>
          <w:rFonts w:ascii="黑体" w:eastAsia="黑体" w:hAnsi="黑体"/>
          <w:sz w:val="24"/>
          <w:szCs w:val="28"/>
        </w:rPr>
        <w:t>15.</w:t>
      </w:r>
      <w:r>
        <w:rPr>
          <w:rFonts w:ascii="黑体" w:eastAsia="黑体" w:hAnsi="黑体"/>
          <w:sz w:val="24"/>
          <w:szCs w:val="28"/>
        </w:rPr>
        <w:t>患者，男，45岁，咳嗽伴阵发性心动过速、皮肤潮红3个月，胸片示左侧肺门一圆形巨大阴影，直径5cm。</w:t>
      </w:r>
      <w:r>
        <w:rPr>
          <w:rFonts w:ascii="黑体" w:eastAsia="黑体" w:hAnsi="黑体"/>
          <w:sz w:val="24"/>
          <w:szCs w:val="28"/>
        </w:rPr>
        <w:tab/>
      </w:r>
      <w:r>
        <w:rPr>
          <w:rFonts w:ascii="黑体" w:eastAsia="黑体" w:hAnsi="黑体"/>
          <w:sz w:val="24"/>
          <w:szCs w:val="28"/>
        </w:rPr>
        <w:t>支气管镜活检镜下如图所示：肿瘤细胞弥漫或成片聚集，细胞体积小，胞浆少，核深染，易见核分裂象。该患者最可能的诊断是（）</w:t>
      </w:r>
      <w:r>
        <w:rPr>
          <w:rFonts w:ascii="黑体" w:eastAsia="黑体" w:hAnsi="黑体"/>
          <w:sz w:val="24"/>
          <w:szCs w:val="28"/>
        </w:rPr>
        <w:tab/>
      </w:r>
      <w:r>
        <w:drawing>
          <wp:inline distT="0" distB="0" distL="0" distR="0">
            <wp:extent cx="4667740" cy="3372204"/>
            <wp:effectExtent l="0" t="0" r="0" b="0"/>
            <wp:docPr id="147" name="_x0000_i0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_x0000_i0147"/>
                    <pic:cNvPicPr/>
                  </pic:nvPicPr>
                  <pic:blipFill>
                    <a:blip xmlns:r="http://schemas.openxmlformats.org/officeDocument/2006/relationships" r:embed="rId39"/>
                    <a:stretch>
                      <a:fillRect/>
                    </a:stretch>
                  </pic:blipFill>
                  <pic:spPr>
                    <a:xfrm>
                      <a:off x="0" y="0"/>
                      <a:ext cx="4667740" cy="3372204"/>
                    </a:xfrm>
                    <a:prstGeom prst="rect">
                      <a:avLst/>
                    </a:prstGeom>
                  </pic:spPr>
                </pic:pic>
              </a:graphicData>
            </a:graphic>
          </wp:inline>
        </w:drawing>
      </w:r>
    </w:p>
    <w:p>
      <w:pPr>
        <w:pStyle w:val="Normal39"/>
        <w:jc w:val="left"/>
        <w:rPr>
          <w:rFonts w:ascii="黑体" w:eastAsia="黑体" w:hAnsi="黑体"/>
          <w:sz w:val="24"/>
          <w:szCs w:val="28"/>
        </w:rPr>
      </w:pPr>
      <w:r>
        <w:rPr>
          <w:rFonts w:ascii="黑体" w:eastAsia="黑体" w:hAnsi="黑体"/>
          <w:sz w:val="24"/>
          <w:szCs w:val="28"/>
        </w:rPr>
        <w:tab/>
      </w:r>
      <w:r>
        <w:drawing>
          <wp:inline distT="0" distB="0" distL="0" distR="0">
            <wp:extent cx="4172388" cy="3181684"/>
            <wp:effectExtent l="0" t="0" r="0" b="0"/>
            <wp:docPr id="148" name="_x0000_i0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_x0000_i0148"/>
                    <pic:cNvPicPr/>
                  </pic:nvPicPr>
                  <pic:blipFill>
                    <a:blip xmlns:r="http://schemas.openxmlformats.org/officeDocument/2006/relationships" r:embed="rId40"/>
                    <a:stretch>
                      <a:fillRect/>
                    </a:stretch>
                  </pic:blipFill>
                  <pic:spPr>
                    <a:xfrm>
                      <a:off x="0" y="0"/>
                      <a:ext cx="4172388" cy="3181684"/>
                    </a:xfrm>
                    <a:prstGeom prst="rect">
                      <a:avLst/>
                    </a:prstGeom>
                  </pic:spPr>
                </pic:pic>
              </a:graphicData>
            </a:graphic>
          </wp:inline>
        </w:drawing>
      </w:r>
      <w:r>
        <w:rPr>
          <w:rFonts w:ascii="黑体" w:eastAsia="黑体" w:hAnsi="黑体"/>
          <w:sz w:val="24"/>
          <w:szCs w:val="28"/>
        </w:rPr>
        <w:tab/>
      </w:r>
      <w:r>
        <w:drawing>
          <wp:inline distT="0" distB="0" distL="0" distR="0">
            <wp:extent cx="4191440" cy="3124528"/>
            <wp:effectExtent l="0" t="0" r="0" b="0"/>
            <wp:docPr id="149" name="_x0000_i0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_x0000_i0149"/>
                    <pic:cNvPicPr/>
                  </pic:nvPicPr>
                  <pic:blipFill>
                    <a:blip xmlns:r="http://schemas.openxmlformats.org/officeDocument/2006/relationships" r:embed="rId41"/>
                    <a:stretch>
                      <a:fillRect/>
                    </a:stretch>
                  </pic:blipFill>
                  <pic:spPr>
                    <a:xfrm>
                      <a:off x="0" y="0"/>
                      <a:ext cx="4191440" cy="3124528"/>
                    </a:xfrm>
                    <a:prstGeom prst="rect">
                      <a:avLst/>
                    </a:prstGeom>
                  </pic:spPr>
                </pic:pic>
              </a:graphicData>
            </a:graphic>
          </wp:inline>
        </w:drawing>
      </w:r>
    </w:p>
    <w:p>
      <w:pPr>
        <w:pStyle w:val="Normal39"/>
        <w:jc w:val="left"/>
        <w:rPr>
          <w:rFonts w:ascii="黑体" w:eastAsia="黑体" w:hAnsi="黑体"/>
          <w:sz w:val="24"/>
          <w:szCs w:val="28"/>
        </w:rPr>
      </w:pPr>
      <w:r>
        <w:rPr>
          <w:rFonts w:ascii="黑体" w:eastAsia="黑体" w:hAnsi="黑体"/>
          <w:sz w:val="24"/>
          <w:szCs w:val="28"/>
        </w:rPr>
        <w:t>A、肺鳞状细胞癌</w:t>
      </w:r>
    </w:p>
    <w:p>
      <w:pPr>
        <w:pStyle w:val="Normal39"/>
        <w:jc w:val="left"/>
        <w:rPr>
          <w:rFonts w:ascii="黑体" w:eastAsia="黑体" w:hAnsi="黑体"/>
          <w:sz w:val="24"/>
          <w:szCs w:val="28"/>
        </w:rPr>
      </w:pPr>
      <w:r>
        <w:rPr>
          <w:rFonts w:ascii="黑体" w:eastAsia="黑体" w:hAnsi="黑体"/>
          <w:sz w:val="24"/>
          <w:szCs w:val="28"/>
        </w:rPr>
        <w:t>B、肺腺癌</w:t>
      </w:r>
    </w:p>
    <w:p>
      <w:pPr>
        <w:pStyle w:val="Normal39"/>
        <w:jc w:val="left"/>
        <w:rPr>
          <w:rFonts w:ascii="黑体" w:eastAsia="黑体" w:hAnsi="黑体"/>
          <w:sz w:val="24"/>
          <w:szCs w:val="28"/>
        </w:rPr>
      </w:pPr>
      <w:r>
        <w:rPr>
          <w:rFonts w:ascii="黑体" w:eastAsia="黑体" w:hAnsi="黑体"/>
          <w:sz w:val="24"/>
          <w:szCs w:val="28"/>
        </w:rPr>
        <w:t>C、肺小细胞癌</w:t>
      </w:r>
    </w:p>
    <w:p>
      <w:pPr>
        <w:pStyle w:val="Normal39"/>
        <w:jc w:val="left"/>
        <w:rPr>
          <w:rFonts w:ascii="黑体" w:eastAsia="黑体" w:hAnsi="黑体"/>
          <w:sz w:val="24"/>
          <w:szCs w:val="28"/>
        </w:rPr>
      </w:pPr>
      <w:r>
        <w:rPr>
          <w:rFonts w:ascii="黑体" w:eastAsia="黑体" w:hAnsi="黑体"/>
          <w:sz w:val="24"/>
          <w:szCs w:val="28"/>
        </w:rPr>
        <w:t>D、肺瘢痕癌</w:t>
      </w:r>
    </w:p>
    <w:p>
      <w:pPr>
        <w:pStyle w:val="Normal39"/>
        <w:jc w:val="left"/>
        <w:rPr>
          <w:rFonts w:ascii="黑体" w:eastAsia="黑体" w:hAnsi="黑体"/>
          <w:sz w:val="24"/>
          <w:szCs w:val="28"/>
        </w:rPr>
      </w:pPr>
      <w:r>
        <w:rPr>
          <w:rFonts w:ascii="黑体" w:eastAsia="黑体" w:hAnsi="黑体"/>
          <w:sz w:val="24"/>
          <w:szCs w:val="28"/>
        </w:rPr>
        <w:t>E、肺大细胞癌</w:t>
      </w:r>
    </w:p>
    <w:p>
      <w:pPr>
        <w:pStyle w:val="Normal39"/>
        <w:jc w:val="left"/>
        <w:rPr>
          <w:rFonts w:ascii="黑体" w:eastAsia="黑体" w:hAnsi="黑体"/>
          <w:sz w:val="24"/>
          <w:szCs w:val="28"/>
        </w:rPr>
      </w:pPr>
    </w:p>
    <w:p>
      <w:pPr>
        <w:pStyle w:val="Normal40"/>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阵发性室上性心动过速的心电图诊断，下列不正确的是（）.</w:t>
      </w:r>
    </w:p>
    <w:p>
      <w:pPr>
        <w:pStyle w:val="Normal40"/>
        <w:jc w:val="left"/>
        <w:rPr>
          <w:rFonts w:ascii="黑体" w:eastAsia="黑体" w:hAnsi="黑体"/>
          <w:sz w:val="24"/>
          <w:szCs w:val="28"/>
        </w:rPr>
      </w:pPr>
      <w:r>
        <w:rPr>
          <w:rFonts w:ascii="黑体" w:eastAsia="黑体" w:hAnsi="黑体"/>
          <w:sz w:val="24"/>
          <w:szCs w:val="28"/>
        </w:rPr>
        <w:t>A、QRS波群形态可不正常</w:t>
      </w:r>
    </w:p>
    <w:p>
      <w:pPr>
        <w:pStyle w:val="Normal40"/>
        <w:jc w:val="left"/>
        <w:rPr>
          <w:rFonts w:ascii="黑体" w:eastAsia="黑体" w:hAnsi="黑体"/>
          <w:sz w:val="24"/>
          <w:szCs w:val="28"/>
        </w:rPr>
      </w:pPr>
      <w:r>
        <w:rPr>
          <w:rFonts w:ascii="黑体" w:eastAsia="黑体" w:hAnsi="黑体"/>
          <w:sz w:val="24"/>
          <w:szCs w:val="28"/>
        </w:rPr>
        <w:t>B、节律多不规则</w:t>
      </w:r>
    </w:p>
    <w:p>
      <w:pPr>
        <w:pStyle w:val="Normal40"/>
        <w:jc w:val="left"/>
        <w:rPr>
          <w:rFonts w:ascii="黑体" w:eastAsia="黑体" w:hAnsi="黑体"/>
          <w:sz w:val="24"/>
          <w:szCs w:val="28"/>
        </w:rPr>
      </w:pPr>
      <w:r>
        <w:rPr>
          <w:rFonts w:ascii="黑体" w:eastAsia="黑体" w:hAnsi="黑体"/>
          <w:sz w:val="24"/>
          <w:szCs w:val="28"/>
        </w:rPr>
        <w:t>C、心室率150～250次／分</w:t>
      </w:r>
    </w:p>
    <w:p>
      <w:pPr>
        <w:pStyle w:val="Normal40"/>
        <w:jc w:val="left"/>
        <w:rPr>
          <w:rFonts w:ascii="黑体" w:eastAsia="黑体" w:hAnsi="黑体"/>
          <w:sz w:val="24"/>
          <w:szCs w:val="28"/>
        </w:rPr>
        <w:sectPr w:rsidSect="00C33305">
          <w:footerReference w:type="default" r:id="rId42"/>
          <w:type w:val="nextPage"/>
          <w:pgSz w:w="11906" w:h="16838" w:code="9"/>
          <w:pgMar w:top="1440" w:right="1800" w:bottom="1440" w:left="1800" w:header="851" w:footer="992" w:gutter="0"/>
          <w:pgNumType w:start="16"/>
          <w:cols w:space="425"/>
          <w:titlePg w:val="0"/>
          <w:docGrid w:type="lines" w:linePitch="312"/>
        </w:sectPr>
      </w:pPr>
      <w:r>
        <w:rPr>
          <w:rFonts w:ascii="黑体" w:eastAsia="黑体" w:hAnsi="黑体"/>
          <w:sz w:val="24"/>
          <w:szCs w:val="28"/>
        </w:rPr>
        <w:t>D、可见到逆行P波</w:t>
      </w:r>
    </w:p>
    <w:p>
      <w:pPr>
        <w:pStyle w:val="Normal40"/>
        <w:jc w:val="left"/>
        <w:rPr>
          <w:rFonts w:ascii="黑体" w:eastAsia="黑体" w:hAnsi="黑体"/>
          <w:sz w:val="24"/>
          <w:szCs w:val="28"/>
        </w:rPr>
      </w:pPr>
      <w:r>
        <w:rPr>
          <w:rFonts w:ascii="黑体" w:eastAsia="黑体" w:hAnsi="黑体"/>
          <w:sz w:val="24"/>
          <w:szCs w:val="28"/>
        </w:rPr>
        <w:t>E、起始及终止突然</w:t>
      </w:r>
    </w:p>
    <w:p>
      <w:pPr>
        <w:pStyle w:val="Normal40"/>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关于呼吸衰竭的叙述，下列哪项不正确（）。</w:t>
      </w:r>
    </w:p>
    <w:p>
      <w:pPr>
        <w:pStyle w:val="Normal41"/>
        <w:jc w:val="left"/>
        <w:rPr>
          <w:rFonts w:ascii="黑体" w:eastAsia="黑体" w:hAnsi="黑体"/>
          <w:sz w:val="24"/>
          <w:szCs w:val="28"/>
        </w:rPr>
      </w:pPr>
      <w:r>
        <w:rPr>
          <w:rFonts w:ascii="黑体" w:eastAsia="黑体" w:hAnsi="黑体"/>
          <w:sz w:val="24"/>
          <w:szCs w:val="28"/>
        </w:rPr>
        <w:t>A、急性呼吸衰竭主要静脉给药</w:t>
      </w:r>
    </w:p>
    <w:p>
      <w:pPr>
        <w:pStyle w:val="Normal41"/>
        <w:jc w:val="left"/>
        <w:rPr>
          <w:rFonts w:ascii="黑体" w:eastAsia="黑体" w:hAnsi="黑体"/>
          <w:sz w:val="24"/>
          <w:szCs w:val="28"/>
        </w:rPr>
      </w:pPr>
      <w:r>
        <w:rPr>
          <w:rFonts w:ascii="黑体" w:eastAsia="黑体" w:hAnsi="黑体"/>
          <w:sz w:val="24"/>
          <w:szCs w:val="28"/>
        </w:rPr>
        <w:t>B、任何呼吸衰竭，在迅速纠正代酸时易使碱储备增加出现代碱</w:t>
      </w:r>
    </w:p>
    <w:p>
      <w:pPr>
        <w:pStyle w:val="Normal41"/>
        <w:jc w:val="left"/>
        <w:rPr>
          <w:rFonts w:ascii="黑体" w:eastAsia="黑体" w:hAnsi="黑体"/>
          <w:sz w:val="24"/>
          <w:szCs w:val="28"/>
        </w:rPr>
      </w:pPr>
      <w:r>
        <w:rPr>
          <w:rFonts w:ascii="黑体" w:eastAsia="黑体" w:hAnsi="黑体"/>
          <w:sz w:val="24"/>
          <w:szCs w:val="28"/>
        </w:rPr>
        <w:t>C、保持呼吸道通畅是治疗的基本措施</w:t>
      </w:r>
    </w:p>
    <w:p>
      <w:pPr>
        <w:pStyle w:val="Normal41"/>
        <w:jc w:val="left"/>
        <w:rPr>
          <w:rFonts w:ascii="黑体" w:eastAsia="黑体" w:hAnsi="黑体"/>
          <w:sz w:val="24"/>
          <w:szCs w:val="28"/>
        </w:rPr>
      </w:pPr>
      <w:r>
        <w:rPr>
          <w:rFonts w:ascii="黑体" w:eastAsia="黑体" w:hAnsi="黑体"/>
          <w:sz w:val="24"/>
          <w:szCs w:val="28"/>
        </w:rPr>
        <w:t>D、急性呼吸衰竭较之慢性呼吸衰竭更易合并代酸</w:t>
      </w:r>
    </w:p>
    <w:p>
      <w:pPr>
        <w:pStyle w:val="Normal41"/>
        <w:jc w:val="left"/>
        <w:rPr>
          <w:rFonts w:ascii="黑体" w:eastAsia="黑体" w:hAnsi="黑体"/>
          <w:sz w:val="24"/>
          <w:szCs w:val="28"/>
        </w:rPr>
      </w:pPr>
      <w:r>
        <w:rPr>
          <w:rFonts w:ascii="黑体" w:eastAsia="黑体" w:hAnsi="黑体"/>
          <w:sz w:val="24"/>
          <w:szCs w:val="28"/>
        </w:rPr>
        <w:t>E、呼吸衰竭是由参与外呼吸的任一环节严重病变所致</w:t>
      </w:r>
    </w:p>
    <w:p>
      <w:pPr>
        <w:pStyle w:val="Normal41"/>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女，16岁，鼻塞、流涕一年余，失去嗅觉，影像检查如图所示，最可能的诊断是（）。</w:t>
      </w:r>
      <w:r>
        <w:rPr>
          <w:rFonts w:ascii="黑体" w:eastAsia="黑体" w:hAnsi="黑体"/>
          <w:sz w:val="24"/>
          <w:szCs w:val="28"/>
        </w:rPr>
        <w:tab/>
      </w:r>
      <w:r>
        <w:drawing>
          <wp:inline distT="0" distB="0" distL="0" distR="0">
            <wp:extent cx="2105246" cy="6125218"/>
            <wp:effectExtent l="0" t="0" r="0" b="0"/>
            <wp:docPr id="150" name="_x0000_i0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_x0000_i0150"/>
                    <pic:cNvPicPr/>
                  </pic:nvPicPr>
                  <pic:blipFill>
                    <a:blip xmlns:r="http://schemas.openxmlformats.org/officeDocument/2006/relationships" r:embed="rId43"/>
                    <a:stretch>
                      <a:fillRect/>
                    </a:stretch>
                  </pic:blipFill>
                  <pic:spPr>
                    <a:xfrm>
                      <a:off x="0" y="0"/>
                      <a:ext cx="2105246" cy="6125218"/>
                    </a:xfrm>
                    <a:prstGeom prst="rect">
                      <a:avLst/>
                    </a:prstGeom>
                  </pic:spPr>
                </pic:pic>
              </a:graphicData>
            </a:graphic>
          </wp:inline>
        </w:drawing>
      </w:r>
    </w:p>
    <w:p>
      <w:pPr>
        <w:pStyle w:val="Normal42"/>
        <w:jc w:val="left"/>
        <w:rPr>
          <w:rFonts w:ascii="黑体" w:eastAsia="黑体" w:hAnsi="黑体"/>
          <w:sz w:val="24"/>
          <w:szCs w:val="28"/>
        </w:rPr>
      </w:pPr>
      <w:r>
        <w:rPr>
          <w:rFonts w:ascii="黑体" w:eastAsia="黑体" w:hAnsi="黑体"/>
          <w:sz w:val="24"/>
          <w:szCs w:val="28"/>
        </w:rPr>
        <w:t>A、鼻腔乳头状瘤</w:t>
      </w:r>
    </w:p>
    <w:p>
      <w:pPr>
        <w:pStyle w:val="Normal42"/>
        <w:jc w:val="left"/>
        <w:rPr>
          <w:rFonts w:ascii="黑体" w:eastAsia="黑体" w:hAnsi="黑体"/>
          <w:sz w:val="24"/>
          <w:szCs w:val="28"/>
        </w:rPr>
      </w:pPr>
      <w:r>
        <w:rPr>
          <w:rFonts w:ascii="黑体" w:eastAsia="黑体" w:hAnsi="黑体"/>
          <w:sz w:val="24"/>
          <w:szCs w:val="28"/>
        </w:rPr>
        <w:t>B、筛窦癌</w:t>
      </w:r>
      <w:r>
        <w:rPr>
          <w:rFonts w:ascii="黑体" w:eastAsia="黑体" w:hAnsi="黑体"/>
          <w:sz w:val="24"/>
          <w:szCs w:val="28"/>
        </w:rPr>
        <w:br/>
      </w:r>
      <w:r>
        <w:rPr>
          <w:rFonts w:ascii="黑体" w:eastAsia="黑体" w:hAnsi="黑体"/>
          <w:sz w:val="24"/>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https://d.book118.com/628022041002006030</w:t>
        </w:r>
      </w:hyperlink>
    </w:p>
    <w:p>
      <w:pPr>
        <w:pStyle w:val="Normal42"/>
        <w:jc w:val="left"/>
        <w:rPr>
          <w:rFonts w:ascii="黑体" w:eastAsia="黑体" w:hAnsi="黑体"/>
          <w:sz w:val="24"/>
          <w:szCs w:val="28"/>
        </w:rPr>
      </w:pPr>
    </w:p>
    <w:sectPr w:rsidSect="00C33305">
      <w:footerReference w:type="default" r:id="rId45"/>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 w:type="paragraph" w:customStyle="1" w:styleId="Normal00">
    <w:name w:val="Normal_0_0"/>
    <w:qFormat/>
    <w:pPr>
      <w:widowControl w:val="0"/>
      <w:jc w:val="both"/>
    </w:pPr>
    <w:rPr>
      <w:rFonts w:ascii="Calibri" w:eastAsia="宋体" w:hAnsi="Calibri" w:cs="Arial"/>
      <w:kern w:val="2"/>
      <w:sz w:val="21"/>
      <w:szCs w:val="22"/>
    </w:rPr>
  </w:style>
  <w:style w:type="paragraph" w:customStyle="1" w:styleId="Normal100">
    <w:name w:val="Normal_1_0"/>
    <w:qFormat/>
    <w:pPr>
      <w:widowControl w:val="0"/>
      <w:jc w:val="both"/>
    </w:pPr>
    <w:rPr>
      <w:rFonts w:ascii="Calibri" w:eastAsia="宋体" w:hAnsi="Calibri" w:cs="Arial"/>
      <w:kern w:val="2"/>
      <w:sz w:val="21"/>
      <w:szCs w:val="22"/>
    </w:rPr>
  </w:style>
  <w:style w:type="paragraph" w:customStyle="1" w:styleId="Normal200">
    <w:name w:val="Normal_2_0"/>
    <w:qFormat/>
    <w:pPr>
      <w:widowControl w:val="0"/>
      <w:jc w:val="both"/>
    </w:pPr>
    <w:rPr>
      <w:rFonts w:ascii="Calibri" w:eastAsia="宋体" w:hAnsi="Calibri" w:cs="Arial"/>
      <w:kern w:val="2"/>
      <w:sz w:val="21"/>
      <w:szCs w:val="22"/>
    </w:rPr>
  </w:style>
  <w:style w:type="paragraph" w:customStyle="1" w:styleId="Normal300">
    <w:name w:val="Normal_3_0"/>
    <w:qFormat/>
    <w:pPr>
      <w:widowControl w:val="0"/>
      <w:jc w:val="both"/>
    </w:pPr>
    <w:rPr>
      <w:rFonts w:ascii="Calibri" w:eastAsia="宋体" w:hAnsi="Calibri" w:cs="Arial"/>
      <w:kern w:val="2"/>
      <w:sz w:val="21"/>
      <w:szCs w:val="22"/>
    </w:rPr>
  </w:style>
  <w:style w:type="paragraph" w:customStyle="1" w:styleId="Normal400">
    <w:name w:val="Normal_4_0"/>
    <w:qFormat/>
    <w:pPr>
      <w:widowControl w:val="0"/>
      <w:jc w:val="both"/>
    </w:pPr>
    <w:rPr>
      <w:rFonts w:ascii="Calibri" w:eastAsia="宋体" w:hAnsi="Calibri" w:cs="Arial"/>
      <w:kern w:val="2"/>
      <w:sz w:val="21"/>
      <w:szCs w:val="22"/>
    </w:rPr>
  </w:style>
  <w:style w:type="paragraph" w:customStyle="1" w:styleId="Normal500">
    <w:name w:val="Normal_5_0"/>
    <w:qFormat/>
    <w:pPr>
      <w:widowControl w:val="0"/>
      <w:jc w:val="both"/>
    </w:pPr>
    <w:rPr>
      <w:rFonts w:ascii="Calibri" w:eastAsia="宋体" w:hAnsi="Calibri" w:cs="Arial"/>
      <w:kern w:val="2"/>
      <w:sz w:val="21"/>
      <w:szCs w:val="22"/>
    </w:rPr>
  </w:style>
  <w:style w:type="paragraph" w:customStyle="1" w:styleId="Normal600">
    <w:name w:val="Normal_6_0"/>
    <w:qFormat/>
    <w:pPr>
      <w:widowControl w:val="0"/>
      <w:jc w:val="both"/>
    </w:pPr>
    <w:rPr>
      <w:rFonts w:ascii="Calibri" w:eastAsia="宋体" w:hAnsi="Calibri" w:cs="Arial"/>
      <w:kern w:val="2"/>
      <w:sz w:val="21"/>
      <w:szCs w:val="22"/>
    </w:rPr>
  </w:style>
  <w:style w:type="paragraph" w:customStyle="1" w:styleId="Normal700">
    <w:name w:val="Normal_7_0"/>
    <w:qFormat/>
    <w:pPr>
      <w:widowControl w:val="0"/>
      <w:jc w:val="both"/>
    </w:pPr>
    <w:rPr>
      <w:rFonts w:ascii="Calibri" w:eastAsia="宋体" w:hAnsi="Calibri" w:cs="Arial"/>
      <w:kern w:val="2"/>
      <w:sz w:val="21"/>
      <w:szCs w:val="22"/>
    </w:rPr>
  </w:style>
  <w:style w:type="paragraph" w:customStyle="1" w:styleId="Normal80">
    <w:name w:val="Normal_8_0"/>
    <w:qFormat/>
    <w:pPr>
      <w:widowControl w:val="0"/>
      <w:jc w:val="both"/>
    </w:pPr>
    <w:rPr>
      <w:rFonts w:ascii="Calibri" w:eastAsia="宋体" w:hAnsi="Calibri" w:cs="Arial"/>
      <w:kern w:val="2"/>
      <w:sz w:val="21"/>
      <w:szCs w:val="22"/>
    </w:rPr>
  </w:style>
  <w:style w:type="paragraph" w:customStyle="1" w:styleId="Normal90">
    <w:name w:val="Normal_9_0"/>
    <w:qFormat/>
    <w:pPr>
      <w:widowControl w:val="0"/>
      <w:jc w:val="both"/>
    </w:pPr>
    <w:rPr>
      <w:rFonts w:ascii="Calibri" w:eastAsia="宋体" w:hAnsi="Calibri" w:cs="Arial"/>
      <w:kern w:val="2"/>
      <w:sz w:val="21"/>
      <w:szCs w:val="22"/>
    </w:rPr>
  </w:style>
  <w:style w:type="paragraph" w:customStyle="1" w:styleId="Normal1000">
    <w:name w:val="Normal_10_0"/>
    <w:qFormat/>
    <w:pPr>
      <w:widowControl w:val="0"/>
      <w:jc w:val="both"/>
    </w:pPr>
    <w:rPr>
      <w:rFonts w:ascii="Calibri" w:eastAsia="宋体" w:hAnsi="Calibri" w:cs="Arial"/>
      <w:kern w:val="2"/>
      <w:sz w:val="21"/>
      <w:szCs w:val="22"/>
    </w:rPr>
  </w:style>
  <w:style w:type="paragraph" w:customStyle="1" w:styleId="Normal110">
    <w:name w:val="Normal_11_0"/>
    <w:qFormat/>
    <w:pPr>
      <w:widowControl w:val="0"/>
      <w:jc w:val="both"/>
    </w:pPr>
    <w:rPr>
      <w:rFonts w:ascii="Calibri" w:eastAsia="宋体" w:hAnsi="Calibri" w:cs="Arial"/>
      <w:kern w:val="2"/>
      <w:sz w:val="21"/>
      <w:szCs w:val="22"/>
    </w:rPr>
  </w:style>
  <w:style w:type="paragraph" w:customStyle="1" w:styleId="Normal120">
    <w:name w:val="Normal_12_0"/>
    <w:qFormat/>
    <w:pPr>
      <w:widowControl w:val="0"/>
      <w:jc w:val="both"/>
    </w:pPr>
    <w:rPr>
      <w:rFonts w:ascii="Calibri" w:eastAsia="宋体" w:hAnsi="Calibri" w:cs="Arial"/>
      <w:kern w:val="2"/>
      <w:sz w:val="21"/>
      <w:szCs w:val="22"/>
    </w:rPr>
  </w:style>
  <w:style w:type="paragraph" w:customStyle="1" w:styleId="Normal130">
    <w:name w:val="Normal_13_0"/>
    <w:qFormat/>
    <w:pPr>
      <w:widowControl w:val="0"/>
      <w:jc w:val="both"/>
    </w:pPr>
    <w:rPr>
      <w:rFonts w:ascii="Calibri" w:eastAsia="宋体" w:hAnsi="Calibri" w:cs="Arial"/>
      <w:kern w:val="2"/>
      <w:sz w:val="21"/>
      <w:szCs w:val="22"/>
    </w:rPr>
  </w:style>
  <w:style w:type="paragraph" w:customStyle="1" w:styleId="Normal140">
    <w:name w:val="Normal_14_0"/>
    <w:qFormat/>
    <w:pPr>
      <w:widowControl w:val="0"/>
      <w:jc w:val="both"/>
    </w:pPr>
    <w:rPr>
      <w:rFonts w:ascii="Calibri" w:eastAsia="宋体" w:hAnsi="Calibri" w:cs="Arial"/>
      <w:kern w:val="2"/>
      <w:sz w:val="21"/>
      <w:szCs w:val="22"/>
    </w:rPr>
  </w:style>
  <w:style w:type="paragraph" w:customStyle="1" w:styleId="Normal150">
    <w:name w:val="Normal_15_0"/>
    <w:qFormat/>
    <w:pPr>
      <w:widowControl w:val="0"/>
      <w:jc w:val="both"/>
    </w:pPr>
    <w:rPr>
      <w:rFonts w:ascii="Calibri" w:eastAsia="宋体" w:hAnsi="Calibri" w:cs="Arial"/>
      <w:kern w:val="2"/>
      <w:sz w:val="21"/>
      <w:szCs w:val="22"/>
    </w:rPr>
  </w:style>
  <w:style w:type="paragraph" w:customStyle="1" w:styleId="Normal160">
    <w:name w:val="Normal_16_0"/>
    <w:qFormat/>
    <w:pPr>
      <w:widowControl w:val="0"/>
      <w:jc w:val="both"/>
    </w:pPr>
    <w:rPr>
      <w:rFonts w:ascii="Calibri" w:eastAsia="宋体" w:hAnsi="Calibri" w:cs="Arial"/>
      <w:kern w:val="2"/>
      <w:sz w:val="21"/>
      <w:szCs w:val="22"/>
    </w:rPr>
  </w:style>
  <w:style w:type="paragraph" w:customStyle="1" w:styleId="Normal170">
    <w:name w:val="Normal_17_0"/>
    <w:qFormat/>
    <w:pPr>
      <w:widowControl w:val="0"/>
      <w:jc w:val="both"/>
    </w:pPr>
    <w:rPr>
      <w:rFonts w:ascii="Calibri" w:eastAsia="宋体" w:hAnsi="Calibri" w:cs="Arial"/>
      <w:kern w:val="2"/>
      <w:sz w:val="21"/>
      <w:szCs w:val="22"/>
    </w:rPr>
  </w:style>
  <w:style w:type="paragraph" w:customStyle="1" w:styleId="Normal180">
    <w:name w:val="Normal_18_0"/>
    <w:qFormat/>
    <w:pPr>
      <w:widowControl w:val="0"/>
      <w:jc w:val="both"/>
    </w:pPr>
    <w:rPr>
      <w:rFonts w:ascii="Calibri" w:eastAsia="宋体" w:hAnsi="Calibri" w:cs="Arial"/>
      <w:kern w:val="2"/>
      <w:sz w:val="21"/>
      <w:szCs w:val="22"/>
    </w:rPr>
  </w:style>
  <w:style w:type="paragraph" w:customStyle="1" w:styleId="Normal190">
    <w:name w:val="Normal_19_0"/>
    <w:qFormat/>
    <w:pPr>
      <w:widowControl w:val="0"/>
      <w:jc w:val="both"/>
    </w:pPr>
    <w:rPr>
      <w:rFonts w:ascii="Calibri" w:eastAsia="宋体" w:hAnsi="Calibri" w:cs="Arial"/>
      <w:kern w:val="2"/>
      <w:sz w:val="21"/>
      <w:szCs w:val="22"/>
    </w:rPr>
  </w:style>
  <w:style w:type="paragraph" w:customStyle="1" w:styleId="Normal2000">
    <w:name w:val="Normal_20_0"/>
    <w:qFormat/>
    <w:pPr>
      <w:widowControl w:val="0"/>
      <w:jc w:val="both"/>
    </w:pPr>
    <w:rPr>
      <w:rFonts w:ascii="Calibri" w:eastAsia="宋体" w:hAnsi="Calibri" w:cs="Arial"/>
      <w:kern w:val="2"/>
      <w:sz w:val="21"/>
      <w:szCs w:val="22"/>
    </w:rPr>
  </w:style>
  <w:style w:type="paragraph" w:customStyle="1" w:styleId="Normal210">
    <w:name w:val="Normal_21_0"/>
    <w:qFormat/>
    <w:pPr>
      <w:widowControl w:val="0"/>
      <w:jc w:val="both"/>
    </w:pPr>
    <w:rPr>
      <w:rFonts w:ascii="Calibri" w:eastAsia="宋体" w:hAnsi="Calibri" w:cs="Arial"/>
      <w:kern w:val="2"/>
      <w:sz w:val="21"/>
      <w:szCs w:val="22"/>
    </w:rPr>
  </w:style>
  <w:style w:type="paragraph" w:customStyle="1" w:styleId="Normal220">
    <w:name w:val="Normal_22_0"/>
    <w:qFormat/>
    <w:pPr>
      <w:widowControl w:val="0"/>
      <w:jc w:val="both"/>
    </w:pPr>
    <w:rPr>
      <w:rFonts w:ascii="Calibri" w:eastAsia="宋体" w:hAnsi="Calibri" w:cs="Arial"/>
      <w:kern w:val="2"/>
      <w:sz w:val="21"/>
      <w:szCs w:val="22"/>
    </w:rPr>
  </w:style>
  <w:style w:type="paragraph" w:customStyle="1" w:styleId="Normal230">
    <w:name w:val="Normal_23_0"/>
    <w:qFormat/>
    <w:pPr>
      <w:widowControl w:val="0"/>
      <w:jc w:val="both"/>
    </w:pPr>
    <w:rPr>
      <w:rFonts w:ascii="Calibri" w:eastAsia="宋体" w:hAnsi="Calibri" w:cs="Arial"/>
      <w:kern w:val="2"/>
      <w:sz w:val="21"/>
      <w:szCs w:val="22"/>
    </w:rPr>
  </w:style>
  <w:style w:type="paragraph" w:customStyle="1" w:styleId="Normal240">
    <w:name w:val="Normal_24_0"/>
    <w:qFormat/>
    <w:pPr>
      <w:widowControl w:val="0"/>
      <w:jc w:val="both"/>
    </w:pPr>
    <w:rPr>
      <w:rFonts w:ascii="Calibri" w:eastAsia="宋体" w:hAnsi="Calibri" w:cs="Arial"/>
      <w:kern w:val="2"/>
      <w:sz w:val="21"/>
      <w:szCs w:val="22"/>
    </w:rPr>
  </w:style>
  <w:style w:type="paragraph" w:customStyle="1" w:styleId="Normal250">
    <w:name w:val="Normal_25_0"/>
    <w:qFormat/>
    <w:pPr>
      <w:widowControl w:val="0"/>
      <w:jc w:val="both"/>
    </w:pPr>
    <w:rPr>
      <w:rFonts w:ascii="Calibri" w:eastAsia="宋体" w:hAnsi="Calibri" w:cs="Arial"/>
      <w:kern w:val="2"/>
      <w:sz w:val="21"/>
      <w:szCs w:val="22"/>
    </w:rPr>
  </w:style>
  <w:style w:type="paragraph" w:customStyle="1" w:styleId="Normal260">
    <w:name w:val="Normal_26_0"/>
    <w:qFormat/>
    <w:pPr>
      <w:widowControl w:val="0"/>
      <w:jc w:val="both"/>
    </w:pPr>
    <w:rPr>
      <w:rFonts w:ascii="Calibri" w:eastAsia="宋体" w:hAnsi="Calibri" w:cs="Arial"/>
      <w:kern w:val="2"/>
      <w:sz w:val="21"/>
      <w:szCs w:val="22"/>
    </w:rPr>
  </w:style>
  <w:style w:type="paragraph" w:customStyle="1" w:styleId="Normal270">
    <w:name w:val="Normal_27_0"/>
    <w:qFormat/>
    <w:pPr>
      <w:widowControl w:val="0"/>
      <w:jc w:val="both"/>
    </w:pPr>
    <w:rPr>
      <w:rFonts w:ascii="Calibri" w:eastAsia="宋体" w:hAnsi="Calibri" w:cs="Arial"/>
      <w:kern w:val="2"/>
      <w:sz w:val="21"/>
      <w:szCs w:val="22"/>
    </w:rPr>
  </w:style>
  <w:style w:type="paragraph" w:customStyle="1" w:styleId="Normal280">
    <w:name w:val="Normal_28_0"/>
    <w:qFormat/>
    <w:pPr>
      <w:widowControl w:val="0"/>
      <w:jc w:val="both"/>
    </w:pPr>
    <w:rPr>
      <w:rFonts w:ascii="Calibri" w:eastAsia="宋体" w:hAnsi="Calibri" w:cs="Arial"/>
      <w:kern w:val="2"/>
      <w:sz w:val="21"/>
      <w:szCs w:val="22"/>
    </w:rPr>
  </w:style>
  <w:style w:type="paragraph" w:customStyle="1" w:styleId="Normal290">
    <w:name w:val="Normal_29_0"/>
    <w:qFormat/>
    <w:pPr>
      <w:widowControl w:val="0"/>
      <w:jc w:val="both"/>
    </w:pPr>
    <w:rPr>
      <w:rFonts w:ascii="Calibri" w:eastAsia="宋体" w:hAnsi="Calibri" w:cs="Arial"/>
      <w:kern w:val="2"/>
      <w:sz w:val="21"/>
      <w:szCs w:val="22"/>
    </w:rPr>
  </w:style>
  <w:style w:type="paragraph" w:customStyle="1" w:styleId="Normal3000">
    <w:name w:val="Normal_30_0"/>
    <w:qFormat/>
    <w:pPr>
      <w:widowControl w:val="0"/>
      <w:jc w:val="both"/>
    </w:pPr>
    <w:rPr>
      <w:rFonts w:ascii="Calibri" w:eastAsia="宋体" w:hAnsi="Calibri" w:cs="Arial"/>
      <w:kern w:val="2"/>
      <w:sz w:val="21"/>
      <w:szCs w:val="22"/>
    </w:rPr>
  </w:style>
  <w:style w:type="paragraph" w:customStyle="1" w:styleId="Normal310">
    <w:name w:val="Normal_31_0"/>
    <w:qFormat/>
    <w:pPr>
      <w:widowControl w:val="0"/>
      <w:jc w:val="both"/>
    </w:pPr>
    <w:rPr>
      <w:rFonts w:ascii="Calibri" w:eastAsia="宋体" w:hAnsi="Calibri" w:cs="Arial"/>
      <w:kern w:val="2"/>
      <w:sz w:val="21"/>
      <w:szCs w:val="22"/>
    </w:rPr>
  </w:style>
  <w:style w:type="paragraph" w:customStyle="1" w:styleId="Normal320">
    <w:name w:val="Normal_32_0"/>
    <w:qFormat/>
    <w:pPr>
      <w:widowControl w:val="0"/>
      <w:jc w:val="both"/>
    </w:pPr>
    <w:rPr>
      <w:rFonts w:ascii="Calibri" w:eastAsia="宋体" w:hAnsi="Calibri" w:cs="Arial"/>
      <w:kern w:val="2"/>
      <w:sz w:val="21"/>
      <w:szCs w:val="22"/>
    </w:rPr>
  </w:style>
  <w:style w:type="paragraph" w:customStyle="1" w:styleId="Normal330">
    <w:name w:val="Normal_33_0"/>
    <w:qFormat/>
    <w:pPr>
      <w:widowControl w:val="0"/>
      <w:jc w:val="both"/>
    </w:pPr>
    <w:rPr>
      <w:rFonts w:ascii="Calibri" w:eastAsia="宋体" w:hAnsi="Calibri" w:cs="Arial"/>
      <w:kern w:val="2"/>
      <w:sz w:val="21"/>
      <w:szCs w:val="22"/>
    </w:rPr>
  </w:style>
  <w:style w:type="paragraph" w:customStyle="1" w:styleId="Normal340">
    <w:name w:val="Normal_34_0"/>
    <w:qFormat/>
    <w:pPr>
      <w:widowControl w:val="0"/>
      <w:jc w:val="both"/>
    </w:pPr>
    <w:rPr>
      <w:rFonts w:ascii="Calibri" w:eastAsia="宋体" w:hAnsi="Calibri" w:cs="Arial"/>
      <w:kern w:val="2"/>
      <w:sz w:val="21"/>
      <w:szCs w:val="22"/>
    </w:rPr>
  </w:style>
  <w:style w:type="paragraph" w:customStyle="1" w:styleId="Normal350">
    <w:name w:val="Normal_35_0"/>
    <w:qFormat/>
    <w:pPr>
      <w:widowControl w:val="0"/>
      <w:jc w:val="both"/>
    </w:pPr>
    <w:rPr>
      <w:rFonts w:ascii="Calibri" w:eastAsia="宋体" w:hAnsi="Calibri" w:cs="Arial"/>
      <w:kern w:val="2"/>
      <w:sz w:val="21"/>
      <w:szCs w:val="22"/>
    </w:rPr>
  </w:style>
  <w:style w:type="paragraph" w:customStyle="1" w:styleId="Normal360">
    <w:name w:val="Normal_36_0"/>
    <w:qFormat/>
    <w:pPr>
      <w:widowControl w:val="0"/>
      <w:jc w:val="both"/>
    </w:pPr>
    <w:rPr>
      <w:rFonts w:ascii="Calibri" w:eastAsia="宋体" w:hAnsi="Calibri" w:cs="Arial"/>
      <w:kern w:val="2"/>
      <w:sz w:val="21"/>
      <w:szCs w:val="22"/>
    </w:rPr>
  </w:style>
  <w:style w:type="paragraph" w:customStyle="1" w:styleId="Normal370">
    <w:name w:val="Normal_37_0"/>
    <w:qFormat/>
    <w:pPr>
      <w:widowControl w:val="0"/>
      <w:jc w:val="both"/>
    </w:pPr>
    <w:rPr>
      <w:rFonts w:ascii="Calibri" w:eastAsia="宋体" w:hAnsi="Calibri" w:cs="Arial"/>
      <w:kern w:val="2"/>
      <w:sz w:val="21"/>
      <w:szCs w:val="22"/>
    </w:rPr>
  </w:style>
  <w:style w:type="paragraph" w:customStyle="1" w:styleId="Normal380">
    <w:name w:val="Normal_38_0"/>
    <w:qFormat/>
    <w:pPr>
      <w:widowControl w:val="0"/>
      <w:jc w:val="both"/>
    </w:pPr>
    <w:rPr>
      <w:rFonts w:ascii="Calibri" w:eastAsia="宋体" w:hAnsi="Calibri" w:cs="Arial"/>
      <w:kern w:val="2"/>
      <w:sz w:val="21"/>
      <w:szCs w:val="22"/>
    </w:rPr>
  </w:style>
  <w:style w:type="paragraph" w:customStyle="1" w:styleId="Normal390">
    <w:name w:val="Normal_39_0"/>
    <w:qFormat/>
    <w:pPr>
      <w:widowControl w:val="0"/>
      <w:jc w:val="both"/>
    </w:pPr>
    <w:rPr>
      <w:rFonts w:ascii="Calibri" w:eastAsia="宋体" w:hAnsi="Calibri" w:cs="Arial"/>
      <w:kern w:val="2"/>
      <w:sz w:val="21"/>
      <w:szCs w:val="22"/>
    </w:rPr>
  </w:style>
  <w:style w:type="paragraph" w:customStyle="1" w:styleId="Normal4000">
    <w:name w:val="Normal_40_0"/>
    <w:qFormat/>
    <w:pPr>
      <w:widowControl w:val="0"/>
      <w:jc w:val="both"/>
    </w:pPr>
    <w:rPr>
      <w:rFonts w:ascii="Calibri" w:eastAsia="宋体" w:hAnsi="Calibri" w:cs="Arial"/>
      <w:kern w:val="2"/>
      <w:sz w:val="21"/>
      <w:szCs w:val="22"/>
    </w:rPr>
  </w:style>
  <w:style w:type="paragraph" w:customStyle="1" w:styleId="Normal410">
    <w:name w:val="Normal_41_0"/>
    <w:qFormat/>
    <w:pPr>
      <w:widowControl w:val="0"/>
      <w:jc w:val="both"/>
    </w:pPr>
    <w:rPr>
      <w:rFonts w:ascii="Calibri" w:eastAsia="宋体" w:hAnsi="Calibri" w:cs="Arial"/>
      <w:kern w:val="2"/>
      <w:sz w:val="21"/>
      <w:szCs w:val="22"/>
    </w:rPr>
  </w:style>
  <w:style w:type="paragraph" w:customStyle="1" w:styleId="Normal420">
    <w:name w:val="Normal_42_0"/>
    <w:qFormat/>
    <w:pPr>
      <w:widowControl w:val="0"/>
      <w:jc w:val="both"/>
    </w:pPr>
    <w:rPr>
      <w:rFonts w:ascii="Calibri" w:eastAsia="宋体" w:hAnsi="Calibri" w:cs="Arial"/>
      <w:kern w:val="2"/>
      <w:sz w:val="21"/>
      <w:szCs w:val="22"/>
    </w:rPr>
  </w:style>
  <w:style w:type="paragraph" w:customStyle="1" w:styleId="Normal430">
    <w:name w:val="Normal_43_0"/>
    <w:qFormat/>
    <w:pPr>
      <w:widowControl w:val="0"/>
      <w:jc w:val="both"/>
    </w:pPr>
    <w:rPr>
      <w:rFonts w:ascii="Calibri" w:eastAsia="宋体" w:hAnsi="Calibri" w:cs="Arial"/>
      <w:kern w:val="2"/>
      <w:sz w:val="21"/>
      <w:szCs w:val="22"/>
    </w:rPr>
  </w:style>
  <w:style w:type="paragraph" w:customStyle="1" w:styleId="Normal440">
    <w:name w:val="Normal_44_0"/>
    <w:qFormat/>
    <w:pPr>
      <w:widowControl w:val="0"/>
      <w:jc w:val="both"/>
    </w:pPr>
    <w:rPr>
      <w:rFonts w:ascii="Calibri" w:eastAsia="宋体" w:hAnsi="Calibri" w:cs="Arial"/>
      <w:kern w:val="2"/>
      <w:sz w:val="21"/>
      <w:szCs w:val="22"/>
    </w:rPr>
  </w:style>
  <w:style w:type="paragraph" w:customStyle="1" w:styleId="Normal450">
    <w:name w:val="Normal_45_0"/>
    <w:qFormat/>
    <w:pPr>
      <w:widowControl w:val="0"/>
      <w:jc w:val="both"/>
    </w:pPr>
    <w:rPr>
      <w:rFonts w:ascii="Calibri" w:eastAsia="宋体" w:hAnsi="Calibri" w:cs="Arial"/>
      <w:kern w:val="2"/>
      <w:sz w:val="21"/>
      <w:szCs w:val="22"/>
    </w:rPr>
  </w:style>
  <w:style w:type="paragraph" w:customStyle="1" w:styleId="Normal460">
    <w:name w:val="Normal_46_0"/>
    <w:qFormat/>
    <w:pPr>
      <w:widowControl w:val="0"/>
      <w:jc w:val="both"/>
    </w:pPr>
    <w:rPr>
      <w:rFonts w:ascii="Calibri" w:eastAsia="宋体" w:hAnsi="Calibri" w:cs="Arial"/>
      <w:kern w:val="2"/>
      <w:sz w:val="21"/>
      <w:szCs w:val="22"/>
    </w:rPr>
  </w:style>
  <w:style w:type="paragraph" w:customStyle="1" w:styleId="Normal470">
    <w:name w:val="Normal_47_0"/>
    <w:qFormat/>
    <w:pPr>
      <w:widowControl w:val="0"/>
      <w:jc w:val="both"/>
    </w:pPr>
    <w:rPr>
      <w:rFonts w:ascii="Calibri" w:eastAsia="宋体" w:hAnsi="Calibri" w:cs="Arial"/>
      <w:kern w:val="2"/>
      <w:sz w:val="21"/>
      <w:szCs w:val="22"/>
    </w:rPr>
  </w:style>
  <w:style w:type="paragraph" w:customStyle="1" w:styleId="Normal480">
    <w:name w:val="Normal_48_0"/>
    <w:qFormat/>
    <w:pPr>
      <w:widowControl w:val="0"/>
      <w:jc w:val="both"/>
    </w:pPr>
    <w:rPr>
      <w:rFonts w:ascii="Calibri" w:eastAsia="宋体" w:hAnsi="Calibri" w:cs="Arial"/>
      <w:kern w:val="2"/>
      <w:sz w:val="21"/>
      <w:szCs w:val="22"/>
    </w:rPr>
  </w:style>
  <w:style w:type="paragraph" w:customStyle="1" w:styleId="Normal490">
    <w:name w:val="Normal_49_0"/>
    <w:qFormat/>
    <w:pPr>
      <w:widowControl w:val="0"/>
      <w:jc w:val="both"/>
    </w:pPr>
    <w:rPr>
      <w:rFonts w:ascii="Calibri" w:eastAsia="宋体" w:hAnsi="Calibri" w:cs="Arial"/>
      <w:kern w:val="2"/>
      <w:sz w:val="21"/>
      <w:szCs w:val="22"/>
    </w:rPr>
  </w:style>
  <w:style w:type="paragraph" w:customStyle="1" w:styleId="Normal5000">
    <w:name w:val="Normal_50_0"/>
    <w:qFormat/>
    <w:pPr>
      <w:widowControl w:val="0"/>
      <w:jc w:val="both"/>
    </w:pPr>
    <w:rPr>
      <w:rFonts w:ascii="Calibri" w:eastAsia="宋体" w:hAnsi="Calibri" w:cs="Arial"/>
      <w:kern w:val="2"/>
      <w:sz w:val="21"/>
      <w:szCs w:val="22"/>
    </w:rPr>
  </w:style>
  <w:style w:type="paragraph" w:customStyle="1" w:styleId="Normal510">
    <w:name w:val="Normal_51_0"/>
    <w:qFormat/>
    <w:pPr>
      <w:widowControl w:val="0"/>
      <w:jc w:val="both"/>
    </w:pPr>
    <w:rPr>
      <w:rFonts w:ascii="Calibri" w:eastAsia="宋体" w:hAnsi="Calibri" w:cs="Arial"/>
      <w:kern w:val="2"/>
      <w:sz w:val="21"/>
      <w:szCs w:val="22"/>
    </w:rPr>
  </w:style>
  <w:style w:type="paragraph" w:customStyle="1" w:styleId="Normal520">
    <w:name w:val="Normal_52_0"/>
    <w:qFormat/>
    <w:pPr>
      <w:widowControl w:val="0"/>
      <w:jc w:val="both"/>
    </w:pPr>
    <w:rPr>
      <w:rFonts w:ascii="Calibri" w:eastAsia="宋体" w:hAnsi="Calibri" w:cs="Arial"/>
      <w:kern w:val="2"/>
      <w:sz w:val="21"/>
      <w:szCs w:val="22"/>
    </w:rPr>
  </w:style>
  <w:style w:type="paragraph" w:customStyle="1" w:styleId="Normal530">
    <w:name w:val="Normal_53_0"/>
    <w:qFormat/>
    <w:pPr>
      <w:widowControl w:val="0"/>
      <w:jc w:val="both"/>
    </w:pPr>
    <w:rPr>
      <w:rFonts w:ascii="Calibri" w:eastAsia="宋体" w:hAnsi="Calibri" w:cs="Arial"/>
      <w:kern w:val="2"/>
      <w:sz w:val="21"/>
      <w:szCs w:val="22"/>
    </w:rPr>
  </w:style>
  <w:style w:type="paragraph" w:customStyle="1" w:styleId="Normal540">
    <w:name w:val="Normal_54_0"/>
    <w:qFormat/>
    <w:pPr>
      <w:widowControl w:val="0"/>
      <w:jc w:val="both"/>
    </w:pPr>
    <w:rPr>
      <w:rFonts w:ascii="Calibri" w:eastAsia="宋体" w:hAnsi="Calibri" w:cs="Arial"/>
      <w:kern w:val="2"/>
      <w:sz w:val="21"/>
      <w:szCs w:val="22"/>
    </w:rPr>
  </w:style>
  <w:style w:type="paragraph" w:customStyle="1" w:styleId="Normal550">
    <w:name w:val="Normal_55_0"/>
    <w:qFormat/>
    <w:pPr>
      <w:widowControl w:val="0"/>
      <w:jc w:val="both"/>
    </w:pPr>
    <w:rPr>
      <w:rFonts w:ascii="Calibri" w:eastAsia="宋体" w:hAnsi="Calibri" w:cs="Arial"/>
      <w:kern w:val="2"/>
      <w:sz w:val="21"/>
      <w:szCs w:val="22"/>
    </w:rPr>
  </w:style>
  <w:style w:type="paragraph" w:customStyle="1" w:styleId="Normal560">
    <w:name w:val="Normal_56_0"/>
    <w:qFormat/>
    <w:pPr>
      <w:widowControl w:val="0"/>
      <w:jc w:val="both"/>
    </w:pPr>
    <w:rPr>
      <w:rFonts w:ascii="Calibri" w:eastAsia="宋体" w:hAnsi="Calibri" w:cs="Arial"/>
      <w:kern w:val="2"/>
      <w:sz w:val="21"/>
      <w:szCs w:val="22"/>
    </w:rPr>
  </w:style>
  <w:style w:type="paragraph" w:customStyle="1" w:styleId="Normal570">
    <w:name w:val="Normal_57_0"/>
    <w:qFormat/>
    <w:pPr>
      <w:widowControl w:val="0"/>
      <w:jc w:val="both"/>
    </w:pPr>
    <w:rPr>
      <w:rFonts w:ascii="Calibri" w:eastAsia="宋体" w:hAnsi="Calibri" w:cs="Arial"/>
      <w:kern w:val="2"/>
      <w:sz w:val="21"/>
      <w:szCs w:val="22"/>
    </w:rPr>
  </w:style>
  <w:style w:type="paragraph" w:customStyle="1" w:styleId="Normal580">
    <w:name w:val="Normal_58_0"/>
    <w:qFormat/>
    <w:pPr>
      <w:widowControl w:val="0"/>
      <w:jc w:val="both"/>
    </w:pPr>
    <w:rPr>
      <w:rFonts w:ascii="Calibri" w:eastAsia="宋体" w:hAnsi="Calibri" w:cs="Arial"/>
      <w:kern w:val="2"/>
      <w:sz w:val="21"/>
      <w:szCs w:val="22"/>
    </w:rPr>
  </w:style>
  <w:style w:type="paragraph" w:customStyle="1" w:styleId="Normal590">
    <w:name w:val="Normal_59_0"/>
    <w:qFormat/>
    <w:pPr>
      <w:widowControl w:val="0"/>
      <w:jc w:val="both"/>
    </w:pPr>
    <w:rPr>
      <w:rFonts w:ascii="Calibri" w:eastAsia="宋体" w:hAnsi="Calibri" w:cs="Arial"/>
      <w:kern w:val="2"/>
      <w:sz w:val="21"/>
      <w:szCs w:val="22"/>
    </w:rPr>
  </w:style>
  <w:style w:type="paragraph" w:customStyle="1" w:styleId="Normal6000">
    <w:name w:val="Normal_60_0"/>
    <w:qFormat/>
    <w:pPr>
      <w:widowControl w:val="0"/>
      <w:jc w:val="both"/>
    </w:pPr>
    <w:rPr>
      <w:rFonts w:ascii="Calibri" w:eastAsia="宋体" w:hAnsi="Calibri" w:cs="Arial"/>
      <w:kern w:val="2"/>
      <w:sz w:val="21"/>
      <w:szCs w:val="22"/>
    </w:rPr>
  </w:style>
  <w:style w:type="paragraph" w:customStyle="1" w:styleId="Normal610">
    <w:name w:val="Normal_61_0"/>
    <w:qFormat/>
    <w:pPr>
      <w:widowControl w:val="0"/>
      <w:jc w:val="both"/>
    </w:pPr>
    <w:rPr>
      <w:rFonts w:ascii="Calibri" w:eastAsia="宋体" w:hAnsi="Calibri" w:cs="Arial"/>
      <w:kern w:val="2"/>
      <w:sz w:val="21"/>
      <w:szCs w:val="22"/>
    </w:rPr>
  </w:style>
  <w:style w:type="paragraph" w:customStyle="1" w:styleId="Normal620">
    <w:name w:val="Normal_62_0"/>
    <w:qFormat/>
    <w:pPr>
      <w:widowControl w:val="0"/>
      <w:jc w:val="both"/>
    </w:pPr>
    <w:rPr>
      <w:rFonts w:ascii="Calibri" w:eastAsia="宋体" w:hAnsi="Calibri" w:cs="Arial"/>
      <w:kern w:val="2"/>
      <w:sz w:val="21"/>
      <w:szCs w:val="22"/>
    </w:rPr>
  </w:style>
  <w:style w:type="paragraph" w:customStyle="1" w:styleId="Normal630">
    <w:name w:val="Normal_63_0"/>
    <w:qFormat/>
    <w:pPr>
      <w:widowControl w:val="0"/>
      <w:jc w:val="both"/>
    </w:pPr>
    <w:rPr>
      <w:rFonts w:ascii="Calibri" w:eastAsia="宋体" w:hAnsi="Calibri" w:cs="Arial"/>
      <w:kern w:val="2"/>
      <w:sz w:val="21"/>
      <w:szCs w:val="22"/>
    </w:rPr>
  </w:style>
  <w:style w:type="paragraph" w:customStyle="1" w:styleId="Normal640">
    <w:name w:val="Normal_64_0"/>
    <w:qFormat/>
    <w:pPr>
      <w:widowControl w:val="0"/>
      <w:jc w:val="both"/>
    </w:pPr>
    <w:rPr>
      <w:rFonts w:ascii="Calibri" w:eastAsia="宋体" w:hAnsi="Calibri" w:cs="Arial"/>
      <w:kern w:val="2"/>
      <w:sz w:val="21"/>
      <w:szCs w:val="22"/>
    </w:rPr>
  </w:style>
  <w:style w:type="paragraph" w:customStyle="1" w:styleId="Normal650">
    <w:name w:val="Normal_65_0"/>
    <w:qFormat/>
    <w:pPr>
      <w:widowControl w:val="0"/>
      <w:jc w:val="both"/>
    </w:pPr>
    <w:rPr>
      <w:rFonts w:ascii="Calibri" w:eastAsia="宋体" w:hAnsi="Calibri" w:cs="Arial"/>
      <w:kern w:val="2"/>
      <w:sz w:val="21"/>
      <w:szCs w:val="22"/>
    </w:rPr>
  </w:style>
  <w:style w:type="paragraph" w:customStyle="1" w:styleId="Normal660">
    <w:name w:val="Normal_66_0"/>
    <w:qFormat/>
    <w:pPr>
      <w:widowControl w:val="0"/>
      <w:jc w:val="both"/>
    </w:pPr>
    <w:rPr>
      <w:rFonts w:ascii="Calibri" w:eastAsia="宋体" w:hAnsi="Calibri" w:cs="Arial"/>
      <w:kern w:val="2"/>
      <w:sz w:val="21"/>
      <w:szCs w:val="22"/>
    </w:rPr>
  </w:style>
  <w:style w:type="paragraph" w:customStyle="1" w:styleId="Normal670">
    <w:name w:val="Normal_67_0"/>
    <w:qFormat/>
    <w:pPr>
      <w:widowControl w:val="0"/>
      <w:jc w:val="both"/>
    </w:pPr>
    <w:rPr>
      <w:rFonts w:ascii="Calibri" w:eastAsia="宋体" w:hAnsi="Calibri" w:cs="Arial"/>
      <w:kern w:val="2"/>
      <w:sz w:val="21"/>
      <w:szCs w:val="22"/>
    </w:rPr>
  </w:style>
  <w:style w:type="paragraph" w:customStyle="1" w:styleId="Normal680">
    <w:name w:val="Normal_68_0"/>
    <w:qFormat/>
    <w:pPr>
      <w:widowControl w:val="0"/>
      <w:jc w:val="both"/>
    </w:pPr>
    <w:rPr>
      <w:rFonts w:ascii="Calibri" w:eastAsia="宋体" w:hAnsi="Calibri" w:cs="Arial"/>
      <w:kern w:val="2"/>
      <w:sz w:val="21"/>
      <w:szCs w:val="22"/>
    </w:rPr>
  </w:style>
  <w:style w:type="paragraph" w:customStyle="1" w:styleId="Normal690">
    <w:name w:val="Normal_69_0"/>
    <w:qFormat/>
    <w:pPr>
      <w:widowControl w:val="0"/>
      <w:jc w:val="both"/>
    </w:pPr>
    <w:rPr>
      <w:rFonts w:ascii="Calibri" w:eastAsia="宋体" w:hAnsi="Calibri" w:cs="Arial"/>
      <w:kern w:val="2"/>
      <w:sz w:val="21"/>
      <w:szCs w:val="22"/>
    </w:rPr>
  </w:style>
  <w:style w:type="paragraph" w:customStyle="1" w:styleId="Normal7000">
    <w:name w:val="Normal_70_0"/>
    <w:qFormat/>
    <w:pPr>
      <w:widowControl w:val="0"/>
      <w:jc w:val="both"/>
    </w:pPr>
    <w:rPr>
      <w:rFonts w:ascii="Calibri" w:eastAsia="宋体" w:hAnsi="Calibri" w:cs="Arial"/>
      <w:kern w:val="2"/>
      <w:sz w:val="21"/>
      <w:szCs w:val="22"/>
    </w:rPr>
  </w:style>
  <w:style w:type="paragraph" w:customStyle="1" w:styleId="Normal710">
    <w:name w:val="Normal_71_0"/>
    <w:qFormat/>
    <w:pPr>
      <w:widowControl w:val="0"/>
      <w:jc w:val="both"/>
    </w:pPr>
    <w:rPr>
      <w:rFonts w:ascii="Calibri" w:eastAsia="宋体" w:hAnsi="Calibri" w:cs="Arial"/>
      <w:kern w:val="2"/>
      <w:sz w:val="21"/>
      <w:szCs w:val="22"/>
    </w:rPr>
  </w:style>
  <w:style w:type="paragraph" w:customStyle="1" w:styleId="Normal720">
    <w:name w:val="Normal_72_0"/>
    <w:qFormat/>
    <w:pPr>
      <w:widowControl w:val="0"/>
      <w:jc w:val="both"/>
    </w:pPr>
    <w:rPr>
      <w:rFonts w:ascii="Calibri" w:eastAsia="宋体" w:hAnsi="Calibri" w:cs="Arial"/>
      <w:kern w:val="2"/>
      <w:sz w:val="21"/>
      <w:szCs w:val="22"/>
    </w:rPr>
  </w:style>
  <w:style w:type="paragraph" w:customStyle="1" w:styleId="Normal730">
    <w:name w:val="Normal_73_0"/>
    <w:qFormat/>
    <w:pPr>
      <w:widowControl w:val="0"/>
      <w:jc w:val="both"/>
    </w:pPr>
    <w:rPr>
      <w:rFonts w:ascii="Calibri" w:eastAsia="宋体" w:hAnsi="Calibri" w:cs="Arial"/>
      <w:kern w:val="2"/>
      <w:sz w:val="21"/>
      <w:szCs w:val="22"/>
    </w:rPr>
  </w:style>
  <w:style w:type="paragraph" w:customStyle="1" w:styleId="Normal740">
    <w:name w:val="Normal_74_0"/>
    <w:qFormat/>
    <w:pPr>
      <w:widowControl w:val="0"/>
      <w:jc w:val="both"/>
    </w:pPr>
    <w:rPr>
      <w:rFonts w:ascii="Calibri" w:eastAsia="宋体" w:hAnsi="Calibri" w:cs="Arial"/>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jpeg" /><Relationship Id="rId11" Type="http://schemas.openxmlformats.org/officeDocument/2006/relationships/image" Target="media/image5.jpeg" /><Relationship Id="rId12" Type="http://schemas.openxmlformats.org/officeDocument/2006/relationships/footer" Target="footer3.xml" /><Relationship Id="rId13" Type="http://schemas.openxmlformats.org/officeDocument/2006/relationships/image" Target="media/image6.jpeg" /><Relationship Id="rId14" Type="http://schemas.openxmlformats.org/officeDocument/2006/relationships/image" Target="media/image7.jpeg" /><Relationship Id="rId15" Type="http://schemas.openxmlformats.org/officeDocument/2006/relationships/footer" Target="footer4.xml" /><Relationship Id="rId16" Type="http://schemas.openxmlformats.org/officeDocument/2006/relationships/image" Target="media/image8.jpeg" /><Relationship Id="rId17" Type="http://schemas.openxmlformats.org/officeDocument/2006/relationships/footer" Target="footer5.xml" /><Relationship Id="rId18" Type="http://schemas.openxmlformats.org/officeDocument/2006/relationships/image" Target="media/image9.jpeg"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image" Target="media/image10.jpeg" /><Relationship Id="rId21" Type="http://schemas.openxmlformats.org/officeDocument/2006/relationships/footer" Target="footer7.xml" /><Relationship Id="rId22" Type="http://schemas.openxmlformats.org/officeDocument/2006/relationships/image" Target="media/image11.jpeg" /><Relationship Id="rId23" Type="http://schemas.openxmlformats.org/officeDocument/2006/relationships/footer" Target="footer8.xml" /><Relationship Id="rId24" Type="http://schemas.openxmlformats.org/officeDocument/2006/relationships/footer" Target="footer9.xml" /><Relationship Id="rId25" Type="http://schemas.openxmlformats.org/officeDocument/2006/relationships/image" Target="media/image12.jpeg" /><Relationship Id="rId26" Type="http://schemas.openxmlformats.org/officeDocument/2006/relationships/footer" Target="footer10.xml" /><Relationship Id="rId27" Type="http://schemas.openxmlformats.org/officeDocument/2006/relationships/image" Target="media/image13.jpeg" /><Relationship Id="rId28" Type="http://schemas.openxmlformats.org/officeDocument/2006/relationships/image" Target="media/image14.jpeg"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image" Target="media/image15.jpeg" /><Relationship Id="rId31" Type="http://schemas.openxmlformats.org/officeDocument/2006/relationships/image" Target="media/image16.jpeg" /><Relationship Id="rId32" Type="http://schemas.openxmlformats.org/officeDocument/2006/relationships/footer" Target="footer12.xml" /><Relationship Id="rId33" Type="http://schemas.openxmlformats.org/officeDocument/2006/relationships/image" Target="media/image17.jpeg" /><Relationship Id="rId34" Type="http://schemas.openxmlformats.org/officeDocument/2006/relationships/footer" Target="footer13.xml" /><Relationship Id="rId35" Type="http://schemas.openxmlformats.org/officeDocument/2006/relationships/image" Target="media/image18.jpeg" /><Relationship Id="rId36" Type="http://schemas.openxmlformats.org/officeDocument/2006/relationships/image" Target="media/image19.jpeg" /><Relationship Id="rId37" Type="http://schemas.openxmlformats.org/officeDocument/2006/relationships/footer" Target="footer14.xml" /><Relationship Id="rId38" Type="http://schemas.openxmlformats.org/officeDocument/2006/relationships/footer" Target="footer15.xml" /><Relationship Id="rId39" Type="http://schemas.openxmlformats.org/officeDocument/2006/relationships/image" Target="media/image20.jpeg" /><Relationship Id="rId4" Type="http://schemas.openxmlformats.org/officeDocument/2006/relationships/customXml" Target="../customXml/item1.xml" /><Relationship Id="rId40" Type="http://schemas.openxmlformats.org/officeDocument/2006/relationships/image" Target="media/image21.jpeg" /><Relationship Id="rId41" Type="http://schemas.openxmlformats.org/officeDocument/2006/relationships/image" Target="media/image22.jpeg" /><Relationship Id="rId42" Type="http://schemas.openxmlformats.org/officeDocument/2006/relationships/footer" Target="footer16.xml" /><Relationship Id="rId43" Type="http://schemas.openxmlformats.org/officeDocument/2006/relationships/image" Target="media/image23.jpeg" /><Relationship Id="rId44" Type="http://schemas.openxmlformats.org/officeDocument/2006/relationships/hyperlink" Target="https://d.book118.com/628022041002006030" TargetMode="External" /><Relationship Id="rId45" Type="http://schemas.openxmlformats.org/officeDocument/2006/relationships/footer" Target="footer17.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footer" Target="footer1.xml" /><Relationship Id="rId6" Type="http://schemas.openxmlformats.org/officeDocument/2006/relationships/image" Target="media/image1.jpeg" /><Relationship Id="rId7" Type="http://schemas.openxmlformats.org/officeDocument/2006/relationships/image" Target="media/image2.jpeg" /><Relationship Id="rId8" Type="http://schemas.openxmlformats.org/officeDocument/2006/relationships/image" Target="media/image3.jpeg"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