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精准医疗相关行业公司员工职业发展支持与推动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64" w:history="1">
        <w:r>
          <w:rPr>
            <w:rFonts w:ascii="仿宋" w:eastAsia="仿宋" w:hAnsi="仿宋" w:cs="仿宋" w:hint="eastAsia"/>
            <w:lang w:eastAsia="zh-CN"/>
          </w:rPr>
          <w:t>序言</w:t>
        </w:r>
        <w:r>
          <w:tab/>
        </w:r>
        <w:r>
          <w:fldChar w:fldCharType="begin"/>
        </w:r>
        <w:r>
          <w:instrText xml:space="preserve"> PAGEREF _Toc14064 \h </w:instrText>
        </w:r>
        <w:r>
          <w:fldChar w:fldCharType="separate"/>
        </w:r>
        <w:r>
          <w:t>3</w:t>
        </w:r>
        <w:r>
          <w:fldChar w:fldCharType="end"/>
        </w:r>
      </w:hyperlink>
    </w:p>
    <w:p>
      <w:pPr>
        <w:pStyle w:val="TOC1"/>
        <w:tabs>
          <w:tab w:val="right" w:leader="dot" w:pos="8306"/>
        </w:tabs>
      </w:pPr>
      <w:hyperlink w:anchor="_Toc12441" w:history="1">
        <w:r>
          <w:rPr>
            <w:rFonts w:ascii="仿宋" w:eastAsia="仿宋" w:hAnsi="仿宋" w:cs="仿宋" w:hint="eastAsia"/>
            <w:lang w:eastAsia="zh-CN"/>
          </w:rPr>
          <w:t>一、员工职业生涯规划与发展</w:t>
        </w:r>
        <w:r>
          <w:tab/>
        </w:r>
        <w:r>
          <w:fldChar w:fldCharType="begin"/>
        </w:r>
        <w:r>
          <w:instrText xml:space="preserve"> PAGEREF _Toc12441 \h </w:instrText>
        </w:r>
        <w:r>
          <w:fldChar w:fldCharType="separate"/>
        </w:r>
        <w:r>
          <w:t>3</w:t>
        </w:r>
        <w:r>
          <w:fldChar w:fldCharType="end"/>
        </w:r>
      </w:hyperlink>
    </w:p>
    <w:p>
      <w:pPr>
        <w:pStyle w:val="TOC2"/>
        <w:tabs>
          <w:tab w:val="right" w:leader="dot" w:pos="8306"/>
        </w:tabs>
      </w:pPr>
      <w:hyperlink w:anchor="_Toc12811" w:history="1">
        <w:r>
          <w:rPr>
            <w:rFonts w:ascii="仿宋" w:eastAsia="仿宋" w:hAnsi="仿宋" w:cs="仿宋" w:hint="eastAsia"/>
            <w:lang w:eastAsia="zh-CN"/>
          </w:rPr>
          <w:t>(一)、职业生涯规划概述</w:t>
        </w:r>
        <w:r>
          <w:tab/>
        </w:r>
        <w:r>
          <w:fldChar w:fldCharType="begin"/>
        </w:r>
        <w:r>
          <w:instrText xml:space="preserve"> PAGEREF _Toc12811 \h </w:instrText>
        </w:r>
        <w:r>
          <w:fldChar w:fldCharType="separate"/>
        </w:r>
        <w:r>
          <w:t>3</w:t>
        </w:r>
        <w:r>
          <w:fldChar w:fldCharType="end"/>
        </w:r>
      </w:hyperlink>
    </w:p>
    <w:p>
      <w:pPr>
        <w:pStyle w:val="TOC2"/>
        <w:tabs>
          <w:tab w:val="right" w:leader="dot" w:pos="8306"/>
        </w:tabs>
      </w:pPr>
      <w:hyperlink w:anchor="_Toc30815" w:history="1">
        <w:r>
          <w:rPr>
            <w:rFonts w:ascii="仿宋" w:eastAsia="仿宋" w:hAnsi="仿宋" w:cs="仿宋" w:hint="eastAsia"/>
            <w:lang w:eastAsia="zh-CN"/>
          </w:rPr>
          <w:t>(二)、基本原则与方法</w:t>
        </w:r>
        <w:r>
          <w:tab/>
        </w:r>
        <w:r>
          <w:fldChar w:fldCharType="begin"/>
        </w:r>
        <w:r>
          <w:instrText xml:space="preserve"> PAGEREF _Toc30815 \h </w:instrText>
        </w:r>
        <w:r>
          <w:fldChar w:fldCharType="separate"/>
        </w:r>
        <w:r>
          <w:t>4</w:t>
        </w:r>
        <w:r>
          <w:fldChar w:fldCharType="end"/>
        </w:r>
      </w:hyperlink>
    </w:p>
    <w:p>
      <w:pPr>
        <w:pStyle w:val="TOC2"/>
        <w:tabs>
          <w:tab w:val="right" w:leader="dot" w:pos="8306"/>
        </w:tabs>
      </w:pPr>
      <w:hyperlink w:anchor="_Toc17303" w:history="1">
        <w:r>
          <w:rPr>
            <w:rFonts w:ascii="仿宋" w:eastAsia="仿宋" w:hAnsi="仿宋" w:cs="仿宋" w:hint="eastAsia"/>
            <w:lang w:eastAsia="zh-CN"/>
          </w:rPr>
          <w:t>(三)、员工职业生涯管理</w:t>
        </w:r>
        <w:r>
          <w:tab/>
        </w:r>
        <w:r>
          <w:fldChar w:fldCharType="begin"/>
        </w:r>
        <w:r>
          <w:instrText xml:space="preserve"> PAGEREF _Toc17303 \h </w:instrText>
        </w:r>
        <w:r>
          <w:fldChar w:fldCharType="separate"/>
        </w:r>
        <w:r>
          <w:t>5</w:t>
        </w:r>
        <w:r>
          <w:fldChar w:fldCharType="end"/>
        </w:r>
      </w:hyperlink>
    </w:p>
    <w:p>
      <w:pPr>
        <w:pStyle w:val="TOC2"/>
        <w:tabs>
          <w:tab w:val="right" w:leader="dot" w:pos="8306"/>
        </w:tabs>
      </w:pPr>
      <w:hyperlink w:anchor="_Toc19654" w:history="1">
        <w:r>
          <w:rPr>
            <w:rFonts w:ascii="仿宋" w:eastAsia="仿宋" w:hAnsi="仿宋" w:cs="仿宋" w:hint="eastAsia"/>
            <w:lang w:eastAsia="zh-CN"/>
          </w:rPr>
          <w:t>(四)、职业生涯发展支持体系</w:t>
        </w:r>
        <w:r>
          <w:tab/>
        </w:r>
        <w:r>
          <w:fldChar w:fldCharType="begin"/>
        </w:r>
        <w:r>
          <w:instrText xml:space="preserve"> PAGEREF _Toc19654 \h </w:instrText>
        </w:r>
        <w:r>
          <w:fldChar w:fldCharType="separate"/>
        </w:r>
        <w:r>
          <w:t>6</w:t>
        </w:r>
        <w:r>
          <w:fldChar w:fldCharType="end"/>
        </w:r>
      </w:hyperlink>
    </w:p>
    <w:p>
      <w:pPr>
        <w:pStyle w:val="TOC2"/>
        <w:tabs>
          <w:tab w:val="right" w:leader="dot" w:pos="8306"/>
        </w:tabs>
      </w:pPr>
      <w:hyperlink w:anchor="_Toc24674" w:history="1">
        <w:r>
          <w:rPr>
            <w:rFonts w:ascii="仿宋" w:eastAsia="仿宋" w:hAnsi="仿宋" w:cs="仿宋" w:hint="eastAsia"/>
            <w:lang w:eastAsia="zh-CN"/>
          </w:rPr>
          <w:t>(五)、公司文化与员工职业发展融合</w:t>
        </w:r>
        <w:r>
          <w:tab/>
        </w:r>
        <w:r>
          <w:fldChar w:fldCharType="begin"/>
        </w:r>
        <w:r>
          <w:instrText xml:space="preserve"> PAGEREF _Toc24674 \h </w:instrText>
        </w:r>
        <w:r>
          <w:fldChar w:fldCharType="separate"/>
        </w:r>
        <w:r>
          <w:t>8</w:t>
        </w:r>
        <w:r>
          <w:fldChar w:fldCharType="end"/>
        </w:r>
      </w:hyperlink>
    </w:p>
    <w:p>
      <w:pPr>
        <w:pStyle w:val="TOC2"/>
        <w:tabs>
          <w:tab w:val="right" w:leader="dot" w:pos="8306"/>
        </w:tabs>
      </w:pPr>
      <w:hyperlink w:anchor="_Toc2310" w:history="1">
        <w:r>
          <w:rPr>
            <w:rFonts w:ascii="仿宋" w:eastAsia="仿宋" w:hAnsi="仿宋" w:cs="仿宋" w:hint="eastAsia"/>
            <w:lang w:eastAsia="zh-CN"/>
          </w:rPr>
          <w:t>(六)、未来趋势与发展策略</w:t>
        </w:r>
        <w:r>
          <w:tab/>
        </w:r>
        <w:r>
          <w:fldChar w:fldCharType="begin"/>
        </w:r>
        <w:r>
          <w:instrText xml:space="preserve"> PAGEREF _Toc2310 \h </w:instrText>
        </w:r>
        <w:r>
          <w:fldChar w:fldCharType="separate"/>
        </w:r>
        <w:r>
          <w:t>10</w:t>
        </w:r>
        <w:r>
          <w:fldChar w:fldCharType="end"/>
        </w:r>
      </w:hyperlink>
    </w:p>
    <w:p>
      <w:pPr>
        <w:pStyle w:val="TOC1"/>
        <w:tabs>
          <w:tab w:val="right" w:leader="dot" w:pos="8306"/>
        </w:tabs>
      </w:pPr>
      <w:hyperlink w:anchor="_Toc20958" w:history="1">
        <w:r>
          <w:rPr>
            <w:rFonts w:ascii="仿宋" w:eastAsia="仿宋" w:hAnsi="仿宋" w:cs="仿宋" w:hint="eastAsia"/>
            <w:lang w:eastAsia="zh-CN"/>
          </w:rPr>
          <w:t>二、员工压力管理及应对措施</w:t>
        </w:r>
        <w:r>
          <w:tab/>
        </w:r>
        <w:r>
          <w:fldChar w:fldCharType="begin"/>
        </w:r>
        <w:r>
          <w:instrText xml:space="preserve"> PAGEREF _Toc20958 \h </w:instrText>
        </w:r>
        <w:r>
          <w:fldChar w:fldCharType="separate"/>
        </w:r>
        <w:r>
          <w:t>12</w:t>
        </w:r>
        <w:r>
          <w:fldChar w:fldCharType="end"/>
        </w:r>
      </w:hyperlink>
    </w:p>
    <w:p>
      <w:pPr>
        <w:pStyle w:val="TOC2"/>
        <w:tabs>
          <w:tab w:val="right" w:leader="dot" w:pos="8306"/>
        </w:tabs>
      </w:pPr>
      <w:hyperlink w:anchor="_Toc10108" w:history="1">
        <w:r>
          <w:rPr>
            <w:rFonts w:ascii="仿宋" w:eastAsia="仿宋" w:hAnsi="仿宋" w:cs="仿宋" w:hint="eastAsia"/>
            <w:lang w:eastAsia="zh-CN"/>
          </w:rPr>
          <w:t>(一)、压力对员工的影响及管理原则</w:t>
        </w:r>
        <w:r>
          <w:tab/>
        </w:r>
        <w:r>
          <w:fldChar w:fldCharType="begin"/>
        </w:r>
        <w:r>
          <w:instrText xml:space="preserve"> PAGEREF _Toc10108 \h </w:instrText>
        </w:r>
        <w:r>
          <w:fldChar w:fldCharType="separate"/>
        </w:r>
        <w:r>
          <w:t>12</w:t>
        </w:r>
        <w:r>
          <w:fldChar w:fldCharType="end"/>
        </w:r>
      </w:hyperlink>
    </w:p>
    <w:p>
      <w:pPr>
        <w:pStyle w:val="TOC2"/>
        <w:tabs>
          <w:tab w:val="right" w:leader="dot" w:pos="8306"/>
        </w:tabs>
      </w:pPr>
      <w:hyperlink w:anchor="_Toc27873" w:history="1">
        <w:r>
          <w:rPr>
            <w:rFonts w:ascii="仿宋" w:eastAsia="仿宋" w:hAnsi="仿宋" w:cs="仿宋" w:hint="eastAsia"/>
            <w:lang w:eastAsia="zh-CN"/>
          </w:rPr>
          <w:t>(二)、压力应对策略及其实施方案</w:t>
        </w:r>
        <w:r>
          <w:tab/>
        </w:r>
        <w:r>
          <w:fldChar w:fldCharType="begin"/>
        </w:r>
        <w:r>
          <w:instrText xml:space="preserve"> PAGEREF _Toc27873 \h </w:instrText>
        </w:r>
        <w:r>
          <w:fldChar w:fldCharType="separate"/>
        </w:r>
        <w:r>
          <w:t>13</w:t>
        </w:r>
        <w:r>
          <w:fldChar w:fldCharType="end"/>
        </w:r>
      </w:hyperlink>
    </w:p>
    <w:p>
      <w:pPr>
        <w:pStyle w:val="TOC2"/>
        <w:tabs>
          <w:tab w:val="right" w:leader="dot" w:pos="8306"/>
        </w:tabs>
      </w:pPr>
      <w:hyperlink w:anchor="_Toc1510" w:history="1">
        <w:r>
          <w:rPr>
            <w:rFonts w:ascii="仿宋" w:eastAsia="仿宋" w:hAnsi="仿宋" w:cs="仿宋" w:hint="eastAsia"/>
            <w:lang w:eastAsia="zh-CN"/>
          </w:rPr>
          <w:t>(三)、压力管理效果的评估及持续改进</w:t>
        </w:r>
        <w:r>
          <w:tab/>
        </w:r>
        <w:r>
          <w:fldChar w:fldCharType="begin"/>
        </w:r>
        <w:r>
          <w:instrText xml:space="preserve"> PAGEREF _Toc1510 \h </w:instrText>
        </w:r>
        <w:r>
          <w:fldChar w:fldCharType="separate"/>
        </w:r>
        <w:r>
          <w:t>14</w:t>
        </w:r>
        <w:r>
          <w:fldChar w:fldCharType="end"/>
        </w:r>
      </w:hyperlink>
    </w:p>
    <w:p>
      <w:pPr>
        <w:pStyle w:val="TOC1"/>
        <w:tabs>
          <w:tab w:val="right" w:leader="dot" w:pos="8306"/>
        </w:tabs>
      </w:pPr>
      <w:hyperlink w:anchor="_Toc2919" w:history="1">
        <w:r>
          <w:rPr>
            <w:rFonts w:ascii="仿宋" w:eastAsia="仿宋" w:hAnsi="仿宋" w:cs="仿宋" w:hint="eastAsia"/>
            <w:lang w:eastAsia="zh-CN"/>
          </w:rPr>
          <w:t>三、第八章员工绩效管理</w:t>
        </w:r>
        <w:r>
          <w:tab/>
        </w:r>
        <w:r>
          <w:fldChar w:fldCharType="begin"/>
        </w:r>
        <w:r>
          <w:instrText xml:space="preserve"> PAGEREF _Toc2919 \h </w:instrText>
        </w:r>
        <w:r>
          <w:fldChar w:fldCharType="separate"/>
        </w:r>
        <w:r>
          <w:t>15</w:t>
        </w:r>
        <w:r>
          <w:fldChar w:fldCharType="end"/>
        </w:r>
      </w:hyperlink>
    </w:p>
    <w:p>
      <w:pPr>
        <w:pStyle w:val="TOC2"/>
        <w:tabs>
          <w:tab w:val="right" w:leader="dot" w:pos="8306"/>
        </w:tabs>
      </w:pPr>
      <w:hyperlink w:anchor="_Toc9382" w:history="1">
        <w:r>
          <w:rPr>
            <w:rFonts w:ascii="仿宋" w:eastAsia="仿宋" w:hAnsi="仿宋" w:cs="仿宋" w:hint="eastAsia"/>
            <w:lang w:eastAsia="zh-CN"/>
          </w:rPr>
          <w:t>(一)、绩效评估体系建立</w:t>
        </w:r>
        <w:r>
          <w:tab/>
        </w:r>
        <w:r>
          <w:fldChar w:fldCharType="begin"/>
        </w:r>
        <w:r>
          <w:instrText xml:space="preserve"> PAGEREF _Toc9382 \h </w:instrText>
        </w:r>
        <w:r>
          <w:fldChar w:fldCharType="separate"/>
        </w:r>
        <w:r>
          <w:t>15</w:t>
        </w:r>
        <w:r>
          <w:fldChar w:fldCharType="end"/>
        </w:r>
      </w:hyperlink>
    </w:p>
    <w:p>
      <w:pPr>
        <w:pStyle w:val="TOC2"/>
        <w:tabs>
          <w:tab w:val="right" w:leader="dot" w:pos="8306"/>
        </w:tabs>
      </w:pPr>
      <w:hyperlink w:anchor="_Toc18777" w:history="1">
        <w:r>
          <w:rPr>
            <w:rFonts w:ascii="仿宋" w:eastAsia="仿宋" w:hAnsi="仿宋" w:cs="仿宋" w:hint="eastAsia"/>
            <w:lang w:eastAsia="zh-CN"/>
          </w:rPr>
          <w:t>(二)、绩效考核与反馈</w:t>
        </w:r>
        <w:r>
          <w:tab/>
        </w:r>
        <w:r>
          <w:fldChar w:fldCharType="begin"/>
        </w:r>
        <w:r>
          <w:instrText xml:space="preserve"> PAGEREF _Toc18777 \h </w:instrText>
        </w:r>
        <w:r>
          <w:fldChar w:fldCharType="separate"/>
        </w:r>
        <w:r>
          <w:t>16</w:t>
        </w:r>
        <w:r>
          <w:fldChar w:fldCharType="end"/>
        </w:r>
      </w:hyperlink>
    </w:p>
    <w:p>
      <w:pPr>
        <w:pStyle w:val="TOC2"/>
        <w:tabs>
          <w:tab w:val="right" w:leader="dot" w:pos="8306"/>
        </w:tabs>
      </w:pPr>
      <w:hyperlink w:anchor="_Toc219" w:history="1">
        <w:r>
          <w:rPr>
            <w:rFonts w:ascii="仿宋" w:eastAsia="仿宋" w:hAnsi="仿宋" w:cs="仿宋" w:hint="eastAsia"/>
            <w:lang w:eastAsia="zh-CN"/>
          </w:rPr>
          <w:t>(三)、激励与奖惩机制</w:t>
        </w:r>
        <w:r>
          <w:tab/>
        </w:r>
        <w:r>
          <w:fldChar w:fldCharType="begin"/>
        </w:r>
        <w:r>
          <w:instrText xml:space="preserve"> PAGEREF _Toc219 \h </w:instrText>
        </w:r>
        <w:r>
          <w:fldChar w:fldCharType="separate"/>
        </w:r>
        <w:r>
          <w:t>16</w:t>
        </w:r>
        <w:r>
          <w:fldChar w:fldCharType="end"/>
        </w:r>
      </w:hyperlink>
    </w:p>
    <w:p>
      <w:pPr>
        <w:pStyle w:val="TOC1"/>
        <w:tabs>
          <w:tab w:val="right" w:leader="dot" w:pos="8306"/>
        </w:tabs>
      </w:pPr>
      <w:hyperlink w:anchor="_Toc17583" w:history="1">
        <w:r>
          <w:rPr>
            <w:rFonts w:ascii="仿宋" w:eastAsia="仿宋" w:hAnsi="仿宋" w:cs="仿宋" w:hint="eastAsia"/>
            <w:lang w:eastAsia="zh-CN"/>
          </w:rPr>
          <w:t>四、项目基本情况</w:t>
        </w:r>
        <w:r>
          <w:tab/>
        </w:r>
        <w:r>
          <w:fldChar w:fldCharType="begin"/>
        </w:r>
        <w:r>
          <w:instrText xml:space="preserve"> PAGEREF _Toc17583 \h </w:instrText>
        </w:r>
        <w:r>
          <w:fldChar w:fldCharType="separate"/>
        </w:r>
        <w:r>
          <w:t>17</w:t>
        </w:r>
        <w:r>
          <w:fldChar w:fldCharType="end"/>
        </w:r>
      </w:hyperlink>
    </w:p>
    <w:p>
      <w:pPr>
        <w:pStyle w:val="TOC2"/>
        <w:tabs>
          <w:tab w:val="right" w:leader="dot" w:pos="8306"/>
        </w:tabs>
      </w:pPr>
      <w:hyperlink w:anchor="_Toc26777" w:history="1">
        <w:r>
          <w:rPr>
            <w:rFonts w:ascii="仿宋" w:eastAsia="仿宋" w:hAnsi="仿宋" w:cs="仿宋" w:hint="eastAsia"/>
            <w:lang w:eastAsia="zh-CN"/>
          </w:rPr>
          <w:t>(一)、项目名称及建设性质</w:t>
        </w:r>
        <w:r>
          <w:tab/>
        </w:r>
        <w:r>
          <w:fldChar w:fldCharType="begin"/>
        </w:r>
        <w:r>
          <w:instrText xml:space="preserve"> PAGEREF _Toc26777 \h </w:instrText>
        </w:r>
        <w:r>
          <w:fldChar w:fldCharType="separate"/>
        </w:r>
        <w:r>
          <w:t>17</w:t>
        </w:r>
        <w:r>
          <w:fldChar w:fldCharType="end"/>
        </w:r>
      </w:hyperlink>
    </w:p>
    <w:p>
      <w:pPr>
        <w:pStyle w:val="TOC2"/>
        <w:tabs>
          <w:tab w:val="right" w:leader="dot" w:pos="8306"/>
        </w:tabs>
      </w:pPr>
      <w:hyperlink w:anchor="_Toc25435" w:history="1">
        <w:r>
          <w:rPr>
            <w:rFonts w:ascii="仿宋" w:eastAsia="仿宋" w:hAnsi="仿宋" w:cs="仿宋" w:hint="eastAsia"/>
            <w:lang w:eastAsia="zh-CN"/>
          </w:rPr>
          <w:t>(二)、项目承办单位</w:t>
        </w:r>
        <w:r>
          <w:tab/>
        </w:r>
        <w:r>
          <w:fldChar w:fldCharType="begin"/>
        </w:r>
        <w:r>
          <w:instrText xml:space="preserve"> PAGEREF _Toc25435 \h </w:instrText>
        </w:r>
        <w:r>
          <w:fldChar w:fldCharType="separate"/>
        </w:r>
        <w:r>
          <w:t>18</w:t>
        </w:r>
        <w:r>
          <w:fldChar w:fldCharType="end"/>
        </w:r>
      </w:hyperlink>
    </w:p>
    <w:p>
      <w:pPr>
        <w:pStyle w:val="TOC2"/>
        <w:tabs>
          <w:tab w:val="right" w:leader="dot" w:pos="8306"/>
        </w:tabs>
      </w:pPr>
      <w:hyperlink w:anchor="_Toc24965" w:history="1">
        <w:r>
          <w:rPr>
            <w:rFonts w:ascii="仿宋" w:eastAsia="仿宋" w:hAnsi="仿宋" w:cs="仿宋" w:hint="eastAsia"/>
            <w:lang w:eastAsia="zh-CN"/>
          </w:rPr>
          <w:t>(三)、项目实施的可行性</w:t>
        </w:r>
        <w:r>
          <w:tab/>
        </w:r>
        <w:r>
          <w:fldChar w:fldCharType="begin"/>
        </w:r>
        <w:r>
          <w:instrText xml:space="preserve"> PAGEREF _Toc24965 \h </w:instrText>
        </w:r>
        <w:r>
          <w:fldChar w:fldCharType="separate"/>
        </w:r>
        <w:r>
          <w:t>19</w:t>
        </w:r>
        <w:r>
          <w:fldChar w:fldCharType="end"/>
        </w:r>
      </w:hyperlink>
    </w:p>
    <w:p>
      <w:pPr>
        <w:pStyle w:val="TOC2"/>
        <w:tabs>
          <w:tab w:val="right" w:leader="dot" w:pos="8306"/>
        </w:tabs>
      </w:pPr>
      <w:hyperlink w:anchor="_Toc30182" w:history="1">
        <w:r>
          <w:rPr>
            <w:rFonts w:ascii="仿宋" w:eastAsia="仿宋" w:hAnsi="仿宋" w:cs="仿宋" w:hint="eastAsia"/>
            <w:lang w:eastAsia="zh-CN"/>
          </w:rPr>
          <w:t>(四)、项目建设选址</w:t>
        </w:r>
        <w:r>
          <w:tab/>
        </w:r>
        <w:r>
          <w:fldChar w:fldCharType="begin"/>
        </w:r>
        <w:r>
          <w:instrText xml:space="preserve"> PAGEREF _Toc30182 \h </w:instrText>
        </w:r>
        <w:r>
          <w:fldChar w:fldCharType="separate"/>
        </w:r>
        <w:r>
          <w:t>20</w:t>
        </w:r>
        <w:r>
          <w:fldChar w:fldCharType="end"/>
        </w:r>
      </w:hyperlink>
    </w:p>
    <w:p>
      <w:pPr>
        <w:pStyle w:val="TOC2"/>
        <w:tabs>
          <w:tab w:val="right" w:leader="dot" w:pos="8306"/>
        </w:tabs>
      </w:pPr>
      <w:hyperlink w:anchor="_Toc15770" w:history="1">
        <w:r>
          <w:rPr>
            <w:rFonts w:ascii="仿宋" w:eastAsia="仿宋" w:hAnsi="仿宋" w:cs="仿宋" w:hint="eastAsia"/>
            <w:lang w:eastAsia="zh-CN"/>
          </w:rPr>
          <w:t>(五)、建筑物建设规模</w:t>
        </w:r>
        <w:r>
          <w:tab/>
        </w:r>
        <w:r>
          <w:fldChar w:fldCharType="begin"/>
        </w:r>
        <w:r>
          <w:instrText xml:space="preserve"> PAGEREF _Toc15770 \h </w:instrText>
        </w:r>
        <w:r>
          <w:fldChar w:fldCharType="separate"/>
        </w:r>
        <w:r>
          <w:t>22</w:t>
        </w:r>
        <w:r>
          <w:fldChar w:fldCharType="end"/>
        </w:r>
      </w:hyperlink>
    </w:p>
    <w:p>
      <w:pPr>
        <w:pStyle w:val="TOC2"/>
        <w:tabs>
          <w:tab w:val="right" w:leader="dot" w:pos="8306"/>
        </w:tabs>
      </w:pPr>
      <w:hyperlink w:anchor="_Toc936" w:history="1">
        <w:r>
          <w:rPr>
            <w:rFonts w:ascii="仿宋" w:eastAsia="仿宋" w:hAnsi="仿宋" w:cs="仿宋" w:hint="eastAsia"/>
            <w:lang w:eastAsia="zh-CN"/>
          </w:rPr>
          <w:t>(六)、项目总投资及资金构成</w:t>
        </w:r>
        <w:r>
          <w:tab/>
        </w:r>
        <w:r>
          <w:fldChar w:fldCharType="begin"/>
        </w:r>
        <w:r>
          <w:instrText xml:space="preserve"> PAGEREF _Toc936 \h </w:instrText>
        </w:r>
        <w:r>
          <w:fldChar w:fldCharType="separate"/>
        </w:r>
        <w:r>
          <w:t>23</w:t>
        </w:r>
        <w:r>
          <w:fldChar w:fldCharType="end"/>
        </w:r>
      </w:hyperlink>
    </w:p>
    <w:p>
      <w:pPr>
        <w:pStyle w:val="TOC2"/>
        <w:tabs>
          <w:tab w:val="right" w:leader="dot" w:pos="8306"/>
        </w:tabs>
      </w:pPr>
      <w:hyperlink w:anchor="_Toc5869" w:history="1">
        <w:r>
          <w:rPr>
            <w:rFonts w:ascii="仿宋" w:eastAsia="仿宋" w:hAnsi="仿宋" w:cs="仿宋" w:hint="eastAsia"/>
            <w:lang w:eastAsia="zh-CN"/>
          </w:rPr>
          <w:t>(七)、资金筹措方案</w:t>
        </w:r>
        <w:r>
          <w:tab/>
        </w:r>
        <w:r>
          <w:fldChar w:fldCharType="begin"/>
        </w:r>
        <w:r>
          <w:instrText xml:space="preserve"> PAGEREF _Toc5869 \h </w:instrText>
        </w:r>
        <w:r>
          <w:fldChar w:fldCharType="separate"/>
        </w:r>
        <w:r>
          <w:t>24</w:t>
        </w:r>
        <w:r>
          <w:fldChar w:fldCharType="end"/>
        </w:r>
      </w:hyperlink>
    </w:p>
    <w:p>
      <w:pPr>
        <w:pStyle w:val="TOC2"/>
        <w:tabs>
          <w:tab w:val="right" w:leader="dot" w:pos="8306"/>
        </w:tabs>
      </w:pPr>
      <w:hyperlink w:anchor="_Toc13822" w:history="1">
        <w:r>
          <w:rPr>
            <w:rFonts w:ascii="仿宋" w:eastAsia="仿宋" w:hAnsi="仿宋" w:cs="仿宋" w:hint="eastAsia"/>
            <w:lang w:eastAsia="zh-CN"/>
          </w:rPr>
          <w:t>(八)、项目预期经济效益规划目标</w:t>
        </w:r>
        <w:r>
          <w:tab/>
        </w:r>
        <w:r>
          <w:fldChar w:fldCharType="begin"/>
        </w:r>
        <w:r>
          <w:instrText xml:space="preserve"> PAGEREF _Toc13822 \h </w:instrText>
        </w:r>
        <w:r>
          <w:fldChar w:fldCharType="separate"/>
        </w:r>
        <w:r>
          <w:t>25</w:t>
        </w:r>
        <w:r>
          <w:fldChar w:fldCharType="end"/>
        </w:r>
      </w:hyperlink>
    </w:p>
    <w:p>
      <w:pPr>
        <w:pStyle w:val="TOC2"/>
        <w:tabs>
          <w:tab w:val="right" w:leader="dot" w:pos="8306"/>
        </w:tabs>
      </w:pPr>
      <w:hyperlink w:anchor="_Toc29344" w:history="1">
        <w:r>
          <w:rPr>
            <w:rFonts w:ascii="仿宋" w:eastAsia="仿宋" w:hAnsi="仿宋" w:cs="仿宋" w:hint="eastAsia"/>
            <w:lang w:eastAsia="zh-CN"/>
          </w:rPr>
          <w:t>(九)、项目建设进度规划</w:t>
        </w:r>
        <w:r>
          <w:tab/>
        </w:r>
        <w:r>
          <w:fldChar w:fldCharType="begin"/>
        </w:r>
        <w:r>
          <w:instrText xml:space="preserve"> PAGEREF _Toc29344 \h </w:instrText>
        </w:r>
        <w:r>
          <w:fldChar w:fldCharType="separate"/>
        </w:r>
        <w:r>
          <w:t>26</w:t>
        </w:r>
        <w:r>
          <w:fldChar w:fldCharType="end"/>
        </w:r>
      </w:hyperlink>
    </w:p>
    <w:p>
      <w:pPr>
        <w:pStyle w:val="TOC1"/>
        <w:tabs>
          <w:tab w:val="right" w:leader="dot" w:pos="8306"/>
        </w:tabs>
      </w:pPr>
      <w:hyperlink w:anchor="_Toc16873" w:history="1">
        <w:r>
          <w:rPr>
            <w:rFonts w:ascii="仿宋" w:eastAsia="仿宋" w:hAnsi="仿宋" w:cs="仿宋" w:hint="eastAsia"/>
            <w:lang w:eastAsia="zh-CN"/>
          </w:rPr>
          <w:t>五、宏观环境分析</w:t>
        </w:r>
        <w:r>
          <w:tab/>
        </w:r>
        <w:r>
          <w:fldChar w:fldCharType="begin"/>
        </w:r>
        <w:r>
          <w:instrText xml:space="preserve"> PAGEREF _Toc16873 \h </w:instrText>
        </w:r>
        <w:r>
          <w:fldChar w:fldCharType="separate"/>
        </w:r>
        <w:r>
          <w:t>28</w:t>
        </w:r>
        <w:r>
          <w:fldChar w:fldCharType="end"/>
        </w:r>
      </w:hyperlink>
    </w:p>
    <w:p>
      <w:pPr>
        <w:pStyle w:val="TOC2"/>
        <w:tabs>
          <w:tab w:val="right" w:leader="dot" w:pos="8306"/>
        </w:tabs>
      </w:pPr>
      <w:hyperlink w:anchor="_Toc3179" w:history="1">
        <w:r>
          <w:rPr>
            <w:rFonts w:ascii="仿宋" w:eastAsia="仿宋" w:hAnsi="仿宋" w:cs="仿宋" w:hint="eastAsia"/>
            <w:lang w:eastAsia="zh-CN"/>
          </w:rPr>
          <w:t>(一)、宏观环境分析</w:t>
        </w:r>
        <w:r>
          <w:tab/>
        </w:r>
        <w:r>
          <w:fldChar w:fldCharType="begin"/>
        </w:r>
        <w:r>
          <w:instrText xml:space="preserve"> PAGEREF _Toc3179 \h </w:instrText>
        </w:r>
        <w:r>
          <w:fldChar w:fldCharType="separate"/>
        </w:r>
        <w:r>
          <w:t>28</w:t>
        </w:r>
        <w:r>
          <w:fldChar w:fldCharType="end"/>
        </w:r>
      </w:hyperlink>
    </w:p>
    <w:p>
      <w:pPr>
        <w:pStyle w:val="TOC1"/>
        <w:tabs>
          <w:tab w:val="right" w:leader="dot" w:pos="8306"/>
        </w:tabs>
      </w:pPr>
      <w:hyperlink w:anchor="_Toc27650" w:history="1">
        <w:r>
          <w:rPr>
            <w:rFonts w:ascii="仿宋" w:eastAsia="仿宋" w:hAnsi="仿宋" w:cs="仿宋" w:hint="eastAsia"/>
            <w:lang w:eastAsia="zh-CN"/>
          </w:rPr>
          <w:t>六、第十二章职业伦理与社会责任</w:t>
        </w:r>
        <w:r>
          <w:tab/>
        </w:r>
        <w:r>
          <w:fldChar w:fldCharType="begin"/>
        </w:r>
        <w:r>
          <w:instrText xml:space="preserve"> PAGEREF _Toc27650 \h </w:instrText>
        </w:r>
        <w:r>
          <w:fldChar w:fldCharType="separate"/>
        </w:r>
        <w:r>
          <w:t>29</w:t>
        </w:r>
        <w:r>
          <w:fldChar w:fldCharType="end"/>
        </w:r>
      </w:hyperlink>
    </w:p>
    <w:p>
      <w:pPr>
        <w:pStyle w:val="TOC2"/>
        <w:tabs>
          <w:tab w:val="right" w:leader="dot" w:pos="8306"/>
        </w:tabs>
      </w:pPr>
      <w:hyperlink w:anchor="_Toc5980" w:history="1">
        <w:r>
          <w:rPr>
            <w:rFonts w:ascii="仿宋" w:eastAsia="仿宋" w:hAnsi="仿宋" w:cs="仿宋" w:hint="eastAsia"/>
            <w:lang w:eastAsia="zh-CN"/>
          </w:rPr>
          <w:t>(一)、职业道德规范</w:t>
        </w:r>
        <w:r>
          <w:tab/>
        </w:r>
        <w:r>
          <w:fldChar w:fldCharType="begin"/>
        </w:r>
        <w:r>
          <w:instrText xml:space="preserve"> PAGEREF _Toc5980 \h </w:instrText>
        </w:r>
        <w:r>
          <w:fldChar w:fldCharType="separate"/>
        </w:r>
        <w:r>
          <w:t>29</w:t>
        </w:r>
        <w:r>
          <w:fldChar w:fldCharType="end"/>
        </w:r>
      </w:hyperlink>
    </w:p>
    <w:p>
      <w:pPr>
        <w:pStyle w:val="TOC2"/>
        <w:tabs>
          <w:tab w:val="right" w:leader="dot" w:pos="8306"/>
        </w:tabs>
      </w:pPr>
      <w:hyperlink w:anchor="_Toc24737" w:history="1">
        <w:r>
          <w:rPr>
            <w:rFonts w:ascii="仿宋" w:eastAsia="仿宋" w:hAnsi="仿宋" w:cs="仿宋" w:hint="eastAsia"/>
            <w:lang w:eastAsia="zh-CN"/>
          </w:rPr>
          <w:t>(二)、社会责任履行</w:t>
        </w:r>
        <w:r>
          <w:tab/>
        </w:r>
        <w:r>
          <w:fldChar w:fldCharType="begin"/>
        </w:r>
        <w:r>
          <w:instrText xml:space="preserve"> PAGEREF _Toc24737 \h </w:instrText>
        </w:r>
        <w:r>
          <w:fldChar w:fldCharType="separate"/>
        </w:r>
        <w:r>
          <w:t>30</w:t>
        </w:r>
        <w:r>
          <w:fldChar w:fldCharType="end"/>
        </w:r>
      </w:hyperlink>
    </w:p>
    <w:p>
      <w:pPr>
        <w:pStyle w:val="TOC1"/>
        <w:tabs>
          <w:tab w:val="right" w:leader="dot" w:pos="8306"/>
        </w:tabs>
      </w:pPr>
      <w:hyperlink w:anchor="_Toc26055" w:history="1">
        <w:r>
          <w:rPr>
            <w:rFonts w:ascii="仿宋" w:eastAsia="仿宋" w:hAnsi="仿宋" w:cs="仿宋" w:hint="eastAsia"/>
            <w:lang w:eastAsia="zh-CN"/>
          </w:rPr>
          <w:t>七、第三十二章未来发展愿景</w:t>
        </w:r>
        <w:r>
          <w:tab/>
        </w:r>
        <w:r>
          <w:fldChar w:fldCharType="begin"/>
        </w:r>
        <w:r>
          <w:instrText xml:space="preserve"> PAGEREF _Toc26055 \h </w:instrText>
        </w:r>
        <w:r>
          <w:fldChar w:fldCharType="separate"/>
        </w:r>
        <w:r>
          <w:t>31</w:t>
        </w:r>
        <w:r>
          <w:fldChar w:fldCharType="end"/>
        </w:r>
      </w:hyperlink>
    </w:p>
    <w:p>
      <w:pPr>
        <w:pStyle w:val="TOC2"/>
        <w:tabs>
          <w:tab w:val="right" w:leader="dot" w:pos="8306"/>
        </w:tabs>
      </w:pPr>
      <w:hyperlink w:anchor="_Toc10921" w:history="1">
        <w:r>
          <w:rPr>
            <w:rFonts w:ascii="仿宋" w:eastAsia="仿宋" w:hAnsi="仿宋" w:cs="仿宋" w:hint="eastAsia"/>
            <w:lang w:eastAsia="zh-CN"/>
          </w:rPr>
          <w:t>(一)、员工职业生涯管理的未来趋势</w:t>
        </w:r>
        <w:r>
          <w:tab/>
        </w:r>
        <w:r>
          <w:fldChar w:fldCharType="begin"/>
        </w:r>
        <w:r>
          <w:instrText xml:space="preserve"> PAGEREF _Toc10921 \h </w:instrText>
        </w:r>
        <w:r>
          <w:fldChar w:fldCharType="separate"/>
        </w:r>
        <w:r>
          <w:t>31</w:t>
        </w:r>
        <w:r>
          <w:fldChar w:fldCharType="end"/>
        </w:r>
      </w:hyperlink>
    </w:p>
    <w:p>
      <w:pPr>
        <w:pStyle w:val="TOC2"/>
        <w:tabs>
          <w:tab w:val="right" w:leader="dot" w:pos="8306"/>
        </w:tabs>
      </w:pPr>
      <w:hyperlink w:anchor="_Toc14711" w:history="1">
        <w:r>
          <w:rPr>
            <w:rFonts w:ascii="仿宋" w:eastAsia="仿宋" w:hAnsi="仿宋" w:cs="仿宋" w:hint="eastAsia"/>
            <w:lang w:eastAsia="zh-CN"/>
          </w:rPr>
          <w:t>(二)、公司在员工发展中的未来愿景</w:t>
        </w:r>
        <w:r>
          <w:tab/>
        </w:r>
        <w:r>
          <w:fldChar w:fldCharType="begin"/>
        </w:r>
        <w:r>
          <w:instrText xml:space="preserve"> PAGEREF _Toc14711 \h </w:instrText>
        </w:r>
        <w:r>
          <w:fldChar w:fldCharType="separate"/>
        </w:r>
        <w:r>
          <w:t>32</w:t>
        </w:r>
        <w:r>
          <w:fldChar w:fldCharType="end"/>
        </w:r>
      </w:hyperlink>
    </w:p>
    <w:p>
      <w:pPr>
        <w:pStyle w:val="TOC1"/>
        <w:tabs>
          <w:tab w:val="right" w:leader="dot" w:pos="8306"/>
        </w:tabs>
      </w:pPr>
      <w:hyperlink w:anchor="_Toc9567" w:history="1">
        <w:r>
          <w:rPr>
            <w:rFonts w:ascii="仿宋" w:eastAsia="仿宋" w:hAnsi="仿宋" w:cs="仿宋" w:hint="eastAsia"/>
            <w:lang w:eastAsia="zh-CN"/>
          </w:rPr>
          <w:t>八、第四十章员工身心健康管理</w:t>
        </w:r>
        <w:r>
          <w:tab/>
        </w:r>
        <w:r>
          <w:fldChar w:fldCharType="begin"/>
        </w:r>
        <w:r>
          <w:instrText xml:space="preserve"> PAGEREF _Toc9567 \h </w:instrText>
        </w:r>
        <w:r>
          <w:fldChar w:fldCharType="separate"/>
        </w:r>
        <w:r>
          <w:t>32</w:t>
        </w:r>
        <w:r>
          <w:fldChar w:fldCharType="end"/>
        </w:r>
      </w:hyperlink>
    </w:p>
    <w:p>
      <w:pPr>
        <w:pStyle w:val="TOC2"/>
        <w:tabs>
          <w:tab w:val="right" w:leader="dot" w:pos="8306"/>
        </w:tabs>
      </w:pPr>
      <w:hyperlink w:anchor="_Toc18078" w:history="1">
        <w:r>
          <w:rPr>
            <w:rFonts w:ascii="仿宋" w:eastAsia="仿宋" w:hAnsi="仿宋" w:cs="仿宋" w:hint="eastAsia"/>
            <w:lang w:eastAsia="zh-CN"/>
          </w:rPr>
          <w:t>(一)、健康促进计划</w:t>
        </w:r>
        <w:r>
          <w:tab/>
        </w:r>
        <w:r>
          <w:fldChar w:fldCharType="begin"/>
        </w:r>
        <w:r>
          <w:instrText xml:space="preserve"> PAGEREF _Toc18078 \h </w:instrText>
        </w:r>
        <w:r>
          <w:fldChar w:fldCharType="separate"/>
        </w:r>
        <w:r>
          <w:t>32</w:t>
        </w:r>
        <w:r>
          <w:fldChar w:fldCharType="end"/>
        </w:r>
      </w:hyperlink>
    </w:p>
    <w:p>
      <w:pPr>
        <w:pStyle w:val="TOC2"/>
        <w:tabs>
          <w:tab w:val="right" w:leader="dot" w:pos="8306"/>
        </w:tabs>
      </w:pPr>
      <w:hyperlink w:anchor="_Toc27179" w:history="1">
        <w:r>
          <w:rPr>
            <w:rFonts w:ascii="仿宋" w:eastAsia="仿宋" w:hAnsi="仿宋" w:cs="仿宋" w:hint="eastAsia"/>
            <w:lang w:eastAsia="zh-CN"/>
          </w:rPr>
          <w:t>(二)、健康饮食与运动计划</w:t>
        </w:r>
        <w:r>
          <w:tab/>
        </w:r>
        <w:r>
          <w:fldChar w:fldCharType="begin"/>
        </w:r>
        <w:r>
          <w:instrText xml:space="preserve"> PAGEREF _Toc27179 \h </w:instrText>
        </w:r>
        <w:r>
          <w:fldChar w:fldCharType="separate"/>
        </w:r>
        <w:r>
          <w:t>33</w:t>
        </w:r>
        <w:r>
          <w:fldChar w:fldCharType="end"/>
        </w:r>
      </w:hyperlink>
    </w:p>
    <w:p>
      <w:pPr>
        <w:pStyle w:val="TOC2"/>
        <w:tabs>
          <w:tab w:val="right" w:leader="dot" w:pos="8306"/>
        </w:tabs>
      </w:pPr>
      <w:hyperlink w:anchor="_Toc1819" w:history="1">
        <w:r>
          <w:rPr>
            <w:rFonts w:ascii="仿宋" w:eastAsia="仿宋" w:hAnsi="仿宋" w:cs="仿宋" w:hint="eastAsia"/>
            <w:lang w:eastAsia="zh-CN"/>
          </w:rPr>
          <w:t>(三)、心理健康服务与支持</w:t>
        </w:r>
        <w:r>
          <w:tab/>
        </w:r>
        <w:r>
          <w:fldChar w:fldCharType="begin"/>
        </w:r>
        <w:r>
          <w:instrText xml:space="preserve"> PAGEREF _Toc1819 \h </w:instrText>
        </w:r>
        <w:r>
          <w:fldChar w:fldCharType="separate"/>
        </w:r>
        <w:r>
          <w:t>33</w:t>
        </w:r>
        <w:r>
          <w:fldChar w:fldCharType="end"/>
        </w:r>
      </w:hyperlink>
    </w:p>
    <w:p>
      <w:pPr>
        <w:pStyle w:val="TOC2"/>
        <w:tabs>
          <w:tab w:val="right" w:leader="dot" w:pos="8306"/>
        </w:tabs>
      </w:pPr>
      <w:hyperlink w:anchor="_Toc312" w:history="1">
        <w:r>
          <w:rPr>
            <w:rFonts w:ascii="仿宋" w:eastAsia="仿宋" w:hAnsi="仿宋" w:cs="仿宋" w:hint="eastAsia"/>
            <w:lang w:eastAsia="zh-CN"/>
          </w:rPr>
          <w:t>(四)、工作压力管理</w:t>
        </w:r>
        <w:r>
          <w:tab/>
        </w:r>
        <w:r>
          <w:fldChar w:fldCharType="begin"/>
        </w:r>
        <w:r>
          <w:instrText xml:space="preserve"> PAGEREF _Toc312 \h </w:instrText>
        </w:r>
        <w:r>
          <w:fldChar w:fldCharType="separate"/>
        </w:r>
        <w:r>
          <w:t>34</w:t>
        </w:r>
        <w:r>
          <w:fldChar w:fldCharType="end"/>
        </w:r>
      </w:hyperlink>
    </w:p>
    <w:p>
      <w:pPr>
        <w:pStyle w:val="TOC2"/>
        <w:tabs>
          <w:tab w:val="right" w:leader="dot" w:pos="8306"/>
        </w:tabs>
      </w:pPr>
      <w:hyperlink w:anchor="_Toc10503" w:history="1">
        <w:r>
          <w:rPr>
            <w:rFonts w:ascii="仿宋" w:eastAsia="仿宋" w:hAnsi="仿宋" w:cs="仿宋" w:hint="eastAsia"/>
            <w:lang w:eastAsia="zh-CN"/>
          </w:rPr>
          <w:t>(五)、工作负荷评估与调整</w:t>
        </w:r>
        <w:r>
          <w:tab/>
        </w:r>
        <w:r>
          <w:fldChar w:fldCharType="begin"/>
        </w:r>
        <w:r>
          <w:instrText xml:space="preserve"> PAGEREF _Toc10503 \h </w:instrText>
        </w:r>
        <w:r>
          <w:fldChar w:fldCharType="separate"/>
        </w:r>
        <w:r>
          <w:t>35</w:t>
        </w:r>
        <w:r>
          <w:fldChar w:fldCharType="end"/>
        </w:r>
      </w:hyperlink>
    </w:p>
    <w:p>
      <w:pPr>
        <w:pStyle w:val="TOC2"/>
        <w:tabs>
          <w:tab w:val="right" w:leader="dot" w:pos="8306"/>
        </w:tabs>
      </w:pPr>
      <w:hyperlink w:anchor="_Toc5203" w:history="1">
        <w:r>
          <w:rPr>
            <w:rFonts w:ascii="仿宋" w:eastAsia="仿宋" w:hAnsi="仿宋" w:cs="仿宋" w:hint="eastAsia"/>
            <w:lang w:eastAsia="zh-CN"/>
          </w:rPr>
          <w:t>(六)、员工心理咨询与支持</w:t>
        </w:r>
        <w:r>
          <w:tab/>
        </w:r>
        <w:r>
          <w:fldChar w:fldCharType="begin"/>
        </w:r>
        <w:r>
          <w:instrText xml:space="preserve"> PAGEREF _Toc5203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2" w:history="1">
        <w:r>
          <w:rPr>
            <w:rFonts w:ascii="仿宋" w:eastAsia="仿宋" w:hAnsi="仿宋" w:cs="仿宋" w:hint="eastAsia"/>
            <w:lang w:eastAsia="zh-CN"/>
          </w:rPr>
          <w:t>九、员工社会责任履行及参与公益活动</w:t>
        </w:r>
        <w:r>
          <w:tab/>
        </w:r>
        <w:r>
          <w:fldChar w:fldCharType="begin"/>
        </w:r>
        <w:r>
          <w:instrText xml:space="preserve"> PAGEREF _Toc31412 \h </w:instrText>
        </w:r>
        <w:r>
          <w:fldChar w:fldCharType="separate"/>
        </w:r>
        <w:r>
          <w:t>36</w:t>
        </w:r>
        <w:r>
          <w:fldChar w:fldCharType="end"/>
        </w:r>
      </w:hyperlink>
    </w:p>
    <w:p>
      <w:pPr>
        <w:pStyle w:val="TOC2"/>
        <w:tabs>
          <w:tab w:val="right" w:leader="dot" w:pos="8306"/>
        </w:tabs>
      </w:pPr>
      <w:hyperlink w:anchor="_Toc7540" w:history="1">
        <w:r>
          <w:rPr>
            <w:rFonts w:ascii="仿宋" w:eastAsia="仿宋" w:hAnsi="仿宋" w:cs="仿宋" w:hint="eastAsia"/>
            <w:lang w:eastAsia="zh-CN"/>
          </w:rPr>
          <w:t>(一)、员工社会责任的内涵及履行方式</w:t>
        </w:r>
        <w:r>
          <w:tab/>
        </w:r>
        <w:r>
          <w:fldChar w:fldCharType="begin"/>
        </w:r>
        <w:r>
          <w:instrText xml:space="preserve"> PAGEREF _Toc7540 \h </w:instrText>
        </w:r>
        <w:r>
          <w:fldChar w:fldCharType="separate"/>
        </w:r>
        <w:r>
          <w:t>36</w:t>
        </w:r>
        <w:r>
          <w:fldChar w:fldCharType="end"/>
        </w:r>
      </w:hyperlink>
    </w:p>
    <w:p>
      <w:pPr>
        <w:pStyle w:val="TOC2"/>
        <w:tabs>
          <w:tab w:val="right" w:leader="dot" w:pos="8306"/>
        </w:tabs>
      </w:pPr>
      <w:hyperlink w:anchor="_Toc1911" w:history="1">
        <w:r>
          <w:rPr>
            <w:rFonts w:ascii="仿宋" w:eastAsia="仿宋" w:hAnsi="仿宋" w:cs="仿宋" w:hint="eastAsia"/>
            <w:lang w:eastAsia="zh-CN"/>
          </w:rPr>
          <w:t>(二)、参与公益活动的意义及实施策略</w:t>
        </w:r>
        <w:r>
          <w:tab/>
        </w:r>
        <w:r>
          <w:fldChar w:fldCharType="begin"/>
        </w:r>
        <w:r>
          <w:instrText xml:space="preserve"> PAGEREF _Toc1911 \h </w:instrText>
        </w:r>
        <w:r>
          <w:fldChar w:fldCharType="separate"/>
        </w:r>
        <w:r>
          <w:t>37</w:t>
        </w:r>
        <w:r>
          <w:fldChar w:fldCharType="end"/>
        </w:r>
      </w:hyperlink>
    </w:p>
    <w:p>
      <w:pPr>
        <w:pStyle w:val="TOC2"/>
        <w:tabs>
          <w:tab w:val="right" w:leader="dot" w:pos="8306"/>
        </w:tabs>
      </w:pPr>
      <w:hyperlink w:anchor="_Toc5845" w:history="1">
        <w:r>
          <w:rPr>
            <w:rFonts w:ascii="仿宋" w:eastAsia="仿宋" w:hAnsi="仿宋" w:cs="仿宋" w:hint="eastAsia"/>
            <w:lang w:eastAsia="zh-CN"/>
          </w:rPr>
          <w:t>(三)、社会责任履行及公益活动参与的持续推进</w:t>
        </w:r>
        <w:r>
          <w:tab/>
        </w:r>
        <w:r>
          <w:fldChar w:fldCharType="begin"/>
        </w:r>
        <w:r>
          <w:instrText xml:space="preserve"> PAGEREF _Toc5845 \h </w:instrText>
        </w:r>
        <w:r>
          <w:fldChar w:fldCharType="separate"/>
        </w:r>
        <w:r>
          <w:t>38</w:t>
        </w:r>
        <w:r>
          <w:fldChar w:fldCharType="end"/>
        </w:r>
      </w:hyperlink>
    </w:p>
    <w:p>
      <w:pPr>
        <w:pStyle w:val="TOC1"/>
        <w:tabs>
          <w:tab w:val="right" w:leader="dot" w:pos="8306"/>
        </w:tabs>
      </w:pPr>
      <w:hyperlink w:anchor="_Toc29688" w:history="1">
        <w:r>
          <w:rPr>
            <w:rFonts w:ascii="仿宋" w:eastAsia="仿宋" w:hAnsi="仿宋" w:cs="仿宋" w:hint="eastAsia"/>
            <w:lang w:eastAsia="zh-CN"/>
          </w:rPr>
          <w:t>十、第十三章技术与创新支持</w:t>
        </w:r>
        <w:r>
          <w:tab/>
        </w:r>
        <w:r>
          <w:fldChar w:fldCharType="begin"/>
        </w:r>
        <w:r>
          <w:instrText xml:space="preserve"> PAGEREF _Toc29688 \h </w:instrText>
        </w:r>
        <w:r>
          <w:fldChar w:fldCharType="separate"/>
        </w:r>
        <w:r>
          <w:t>38</w:t>
        </w:r>
        <w:r>
          <w:fldChar w:fldCharType="end"/>
        </w:r>
      </w:hyperlink>
    </w:p>
    <w:p>
      <w:pPr>
        <w:pStyle w:val="TOC2"/>
        <w:tabs>
          <w:tab w:val="right" w:leader="dot" w:pos="8306"/>
        </w:tabs>
      </w:pPr>
      <w:hyperlink w:anchor="_Toc8328" w:history="1">
        <w:r>
          <w:rPr>
            <w:rFonts w:ascii="仿宋" w:eastAsia="仿宋" w:hAnsi="仿宋" w:cs="仿宋" w:hint="eastAsia"/>
            <w:lang w:eastAsia="zh-CN"/>
          </w:rPr>
          <w:t>(一)、技术培训与更新</w:t>
        </w:r>
        <w:r>
          <w:tab/>
        </w:r>
        <w:r>
          <w:fldChar w:fldCharType="begin"/>
        </w:r>
        <w:r>
          <w:instrText xml:space="preserve"> PAGEREF _Toc8328 \h </w:instrText>
        </w:r>
        <w:r>
          <w:fldChar w:fldCharType="separate"/>
        </w:r>
        <w:r>
          <w:t>38</w:t>
        </w:r>
        <w:r>
          <w:fldChar w:fldCharType="end"/>
        </w:r>
      </w:hyperlink>
    </w:p>
    <w:p>
      <w:pPr>
        <w:pStyle w:val="TOC2"/>
        <w:tabs>
          <w:tab w:val="right" w:leader="dot" w:pos="8306"/>
        </w:tabs>
      </w:pPr>
      <w:hyperlink w:anchor="_Toc24034" w:history="1">
        <w:r>
          <w:rPr>
            <w:rFonts w:ascii="仿宋" w:eastAsia="仿宋" w:hAnsi="仿宋" w:cs="仿宋" w:hint="eastAsia"/>
            <w:lang w:eastAsia="zh-CN"/>
          </w:rPr>
          <w:t>(二)、创新文化与项目支持</w:t>
        </w:r>
        <w:r>
          <w:tab/>
        </w:r>
        <w:r>
          <w:fldChar w:fldCharType="begin"/>
        </w:r>
        <w:r>
          <w:instrText xml:space="preserve"> PAGEREF _Toc24034 \h </w:instrText>
        </w:r>
        <w:r>
          <w:fldChar w:fldCharType="separate"/>
        </w:r>
        <w:r>
          <w:t>39</w:t>
        </w:r>
        <w:r>
          <w:fldChar w:fldCharType="end"/>
        </w:r>
      </w:hyperlink>
    </w:p>
    <w:p>
      <w:pPr>
        <w:pStyle w:val="TOC1"/>
        <w:tabs>
          <w:tab w:val="right" w:leader="dot" w:pos="8306"/>
        </w:tabs>
      </w:pPr>
      <w:hyperlink w:anchor="_Toc28643" w:history="1">
        <w:r>
          <w:rPr>
            <w:rFonts w:ascii="仿宋" w:eastAsia="仿宋" w:hAnsi="仿宋" w:cs="仿宋" w:hint="eastAsia"/>
            <w:lang w:eastAsia="zh-CN"/>
          </w:rPr>
          <w:t>十一、第四十五章员工品牌建设</w:t>
        </w:r>
        <w:r>
          <w:tab/>
        </w:r>
        <w:r>
          <w:fldChar w:fldCharType="begin"/>
        </w:r>
        <w:r>
          <w:instrText xml:space="preserve"> PAGEREF _Toc28643 \h </w:instrText>
        </w:r>
        <w:r>
          <w:fldChar w:fldCharType="separate"/>
        </w:r>
        <w:r>
          <w:t>40</w:t>
        </w:r>
        <w:r>
          <w:fldChar w:fldCharType="end"/>
        </w:r>
      </w:hyperlink>
    </w:p>
    <w:p>
      <w:pPr>
        <w:pStyle w:val="TOC2"/>
        <w:tabs>
          <w:tab w:val="right" w:leader="dot" w:pos="8306"/>
        </w:tabs>
      </w:pPr>
      <w:hyperlink w:anchor="_Toc25125" w:history="1">
        <w:r>
          <w:rPr>
            <w:rFonts w:ascii="仿宋" w:eastAsia="仿宋" w:hAnsi="仿宋" w:cs="仿宋" w:hint="eastAsia"/>
            <w:lang w:eastAsia="zh-CN"/>
          </w:rPr>
          <w:t>(一)、个人品牌管理</w:t>
        </w:r>
        <w:r>
          <w:tab/>
        </w:r>
        <w:r>
          <w:fldChar w:fldCharType="begin"/>
        </w:r>
        <w:r>
          <w:instrText xml:space="preserve"> PAGEREF _Toc25125 \h </w:instrText>
        </w:r>
        <w:r>
          <w:fldChar w:fldCharType="separate"/>
        </w:r>
        <w:r>
          <w:t>40</w:t>
        </w:r>
        <w:r>
          <w:fldChar w:fldCharType="end"/>
        </w:r>
      </w:hyperlink>
    </w:p>
    <w:p>
      <w:pPr>
        <w:pStyle w:val="TOC2"/>
        <w:tabs>
          <w:tab w:val="right" w:leader="dot" w:pos="8306"/>
        </w:tabs>
      </w:pPr>
      <w:hyperlink w:anchor="_Toc16197" w:history="1">
        <w:r>
          <w:rPr>
            <w:rFonts w:ascii="仿宋" w:eastAsia="仿宋" w:hAnsi="仿宋" w:cs="仿宋" w:hint="eastAsia"/>
            <w:lang w:eastAsia="zh-CN"/>
          </w:rPr>
          <w:t>(二)、在精准医疗行业内建立个人影响力</w:t>
        </w:r>
        <w:r>
          <w:tab/>
        </w:r>
        <w:r>
          <w:fldChar w:fldCharType="begin"/>
        </w:r>
        <w:r>
          <w:instrText xml:space="preserve"> PAGEREF _Toc16197 \h </w:instrText>
        </w:r>
        <w:r>
          <w:fldChar w:fldCharType="separate"/>
        </w:r>
        <w:r>
          <w:t>41</w:t>
        </w:r>
        <w:r>
          <w:fldChar w:fldCharType="end"/>
        </w:r>
      </w:hyperlink>
    </w:p>
    <w:p>
      <w:pPr>
        <w:pStyle w:val="TOC2"/>
        <w:tabs>
          <w:tab w:val="right" w:leader="dot" w:pos="8306"/>
        </w:tabs>
      </w:pPr>
      <w:hyperlink w:anchor="_Toc17955" w:history="1">
        <w:r>
          <w:rPr>
            <w:rFonts w:ascii="仿宋" w:eastAsia="仿宋" w:hAnsi="仿宋" w:cs="仿宋" w:hint="eastAsia"/>
            <w:lang w:eastAsia="zh-CN"/>
          </w:rPr>
          <w:t>(三)、个人品牌与公司品牌的关联</w:t>
        </w:r>
        <w:r>
          <w:tab/>
        </w:r>
        <w:r>
          <w:fldChar w:fldCharType="begin"/>
        </w:r>
        <w:r>
          <w:instrText xml:space="preserve"> PAGEREF _Toc17955 \h </w:instrText>
        </w:r>
        <w:r>
          <w:fldChar w:fldCharType="separate"/>
        </w:r>
        <w:r>
          <w:t>42</w:t>
        </w:r>
        <w:r>
          <w:fldChar w:fldCharType="end"/>
        </w:r>
      </w:hyperlink>
    </w:p>
    <w:p>
      <w:pPr>
        <w:pStyle w:val="TOC2"/>
        <w:tabs>
          <w:tab w:val="right" w:leader="dot" w:pos="8306"/>
        </w:tabs>
      </w:pPr>
      <w:hyperlink w:anchor="_Toc26875" w:history="1">
        <w:r>
          <w:rPr>
            <w:rFonts w:ascii="仿宋" w:eastAsia="仿宋" w:hAnsi="仿宋" w:cs="仿宋" w:hint="eastAsia"/>
            <w:lang w:eastAsia="zh-CN"/>
          </w:rPr>
          <w:t>(四)、社交媒体与个人品牌</w:t>
        </w:r>
        <w:r>
          <w:tab/>
        </w:r>
        <w:r>
          <w:fldChar w:fldCharType="begin"/>
        </w:r>
        <w:r>
          <w:instrText xml:space="preserve"> PAGEREF _Toc26875 \h </w:instrText>
        </w:r>
        <w:r>
          <w:fldChar w:fldCharType="separate"/>
        </w:r>
        <w:r>
          <w:t>42</w:t>
        </w:r>
        <w:r>
          <w:fldChar w:fldCharType="end"/>
        </w:r>
      </w:hyperlink>
    </w:p>
    <w:p>
      <w:pPr>
        <w:pStyle w:val="TOC2"/>
        <w:tabs>
          <w:tab w:val="right" w:leader="dot" w:pos="8306"/>
        </w:tabs>
      </w:pPr>
      <w:hyperlink w:anchor="_Toc25481" w:history="1">
        <w:r>
          <w:rPr>
            <w:rFonts w:ascii="仿宋" w:eastAsia="仿宋" w:hAnsi="仿宋" w:cs="仿宋" w:hint="eastAsia"/>
            <w:lang w:eastAsia="zh-CN"/>
          </w:rPr>
          <w:t>(五)、个人品牌的社交媒体传播</w:t>
        </w:r>
        <w:r>
          <w:tab/>
        </w:r>
        <w:r>
          <w:fldChar w:fldCharType="begin"/>
        </w:r>
        <w:r>
          <w:instrText xml:space="preserve"> PAGEREF _Toc25481 \h </w:instrText>
        </w:r>
        <w:r>
          <w:fldChar w:fldCharType="separate"/>
        </w:r>
        <w:r>
          <w:t>43</w:t>
        </w:r>
        <w:r>
          <w:fldChar w:fldCharType="end"/>
        </w:r>
      </w:hyperlink>
    </w:p>
    <w:p>
      <w:pPr>
        <w:pStyle w:val="TOC2"/>
        <w:tabs>
          <w:tab w:val="right" w:leader="dot" w:pos="8306"/>
        </w:tabs>
      </w:pPr>
      <w:hyperlink w:anchor="_Toc28238" w:history="1">
        <w:r>
          <w:rPr>
            <w:rFonts w:ascii="仿宋" w:eastAsia="仿宋" w:hAnsi="仿宋" w:cs="仿宋" w:hint="eastAsia"/>
            <w:lang w:eastAsia="zh-CN"/>
          </w:rPr>
          <w:t>(六)、员工品牌建设与公司形象一致性</w:t>
        </w:r>
        <w:r>
          <w:tab/>
        </w:r>
        <w:r>
          <w:fldChar w:fldCharType="begin"/>
        </w:r>
        <w:r>
          <w:instrText xml:space="preserve"> PAGEREF _Toc28238 \h </w:instrText>
        </w:r>
        <w:r>
          <w:fldChar w:fldCharType="separate"/>
        </w:r>
        <w:r>
          <w:t>44</w:t>
        </w:r>
        <w:r>
          <w:fldChar w:fldCharType="end"/>
        </w:r>
      </w:hyperlink>
    </w:p>
    <w:p>
      <w:pPr>
        <w:pStyle w:val="TOC1"/>
        <w:tabs>
          <w:tab w:val="right" w:leader="dot" w:pos="8306"/>
        </w:tabs>
      </w:pPr>
      <w:hyperlink w:anchor="_Toc13214" w:history="1">
        <w:r>
          <w:rPr>
            <w:rFonts w:ascii="仿宋" w:eastAsia="仿宋" w:hAnsi="仿宋" w:cs="仿宋" w:hint="eastAsia"/>
            <w:lang w:eastAsia="zh-CN"/>
          </w:rPr>
          <w:t>十二、员工晋升与职业发展通道</w:t>
        </w:r>
        <w:r>
          <w:tab/>
        </w:r>
        <w:r>
          <w:fldChar w:fldCharType="begin"/>
        </w:r>
        <w:r>
          <w:instrText xml:space="preserve"> PAGEREF _Toc13214 \h </w:instrText>
        </w:r>
        <w:r>
          <w:fldChar w:fldCharType="separate"/>
        </w:r>
        <w:r>
          <w:t>45</w:t>
        </w:r>
        <w:r>
          <w:fldChar w:fldCharType="end"/>
        </w:r>
      </w:hyperlink>
    </w:p>
    <w:p>
      <w:pPr>
        <w:pStyle w:val="TOC2"/>
        <w:tabs>
          <w:tab w:val="right" w:leader="dot" w:pos="8306"/>
        </w:tabs>
      </w:pPr>
      <w:hyperlink w:anchor="_Toc29699" w:history="1">
        <w:r>
          <w:rPr>
            <w:rFonts w:ascii="仿宋" w:eastAsia="仿宋" w:hAnsi="仿宋" w:cs="仿宋" w:hint="eastAsia"/>
            <w:lang w:eastAsia="zh-CN"/>
          </w:rPr>
          <w:t>(一)、晋升制度的设计与实施</w:t>
        </w:r>
        <w:r>
          <w:tab/>
        </w:r>
        <w:r>
          <w:fldChar w:fldCharType="begin"/>
        </w:r>
        <w:r>
          <w:instrText xml:space="preserve"> PAGEREF _Toc29699 \h </w:instrText>
        </w:r>
        <w:r>
          <w:fldChar w:fldCharType="separate"/>
        </w:r>
        <w:r>
          <w:t>45</w:t>
        </w:r>
        <w:r>
          <w:fldChar w:fldCharType="end"/>
        </w:r>
      </w:hyperlink>
    </w:p>
    <w:p>
      <w:pPr>
        <w:pStyle w:val="TOC2"/>
        <w:tabs>
          <w:tab w:val="right" w:leader="dot" w:pos="8306"/>
        </w:tabs>
      </w:pPr>
      <w:hyperlink w:anchor="_Toc32328" w:history="1">
        <w:r>
          <w:rPr>
            <w:rFonts w:ascii="仿宋" w:eastAsia="仿宋" w:hAnsi="仿宋" w:cs="仿宋" w:hint="eastAsia"/>
            <w:lang w:eastAsia="zh-CN"/>
          </w:rPr>
          <w:t>(二)、职业发展通道的建立与拓展</w:t>
        </w:r>
        <w:r>
          <w:tab/>
        </w:r>
        <w:r>
          <w:fldChar w:fldCharType="begin"/>
        </w:r>
        <w:r>
          <w:instrText xml:space="preserve"> PAGEREF _Toc32328 \h </w:instrText>
        </w:r>
        <w:r>
          <w:fldChar w:fldCharType="separate"/>
        </w:r>
        <w:r>
          <w:t>46</w:t>
        </w:r>
        <w:r>
          <w:fldChar w:fldCharType="end"/>
        </w:r>
      </w:hyperlink>
    </w:p>
    <w:p>
      <w:pPr>
        <w:pStyle w:val="TOC2"/>
        <w:tabs>
          <w:tab w:val="right" w:leader="dot" w:pos="8306"/>
        </w:tabs>
      </w:pPr>
      <w:hyperlink w:anchor="_Toc18383" w:history="1">
        <w:r>
          <w:rPr>
            <w:rFonts w:ascii="仿宋" w:eastAsia="仿宋" w:hAnsi="仿宋" w:cs="仿宋" w:hint="eastAsia"/>
            <w:lang w:eastAsia="zh-CN"/>
          </w:rPr>
          <w:t>(三)、晋升机会的公平与透明保障</w:t>
        </w:r>
        <w:r>
          <w:tab/>
        </w:r>
        <w:r>
          <w:fldChar w:fldCharType="begin"/>
        </w:r>
        <w:r>
          <w:instrText xml:space="preserve"> PAGEREF _Toc18383 \h </w:instrText>
        </w:r>
        <w:r>
          <w:fldChar w:fldCharType="separate"/>
        </w:r>
        <w:r>
          <w:t>48</w:t>
        </w:r>
        <w:r>
          <w:fldChar w:fldCharType="end"/>
        </w:r>
      </w:hyperlink>
    </w:p>
    <w:p>
      <w:pPr>
        <w:pStyle w:val="TOC1"/>
        <w:tabs>
          <w:tab w:val="right" w:leader="dot" w:pos="8306"/>
        </w:tabs>
      </w:pPr>
      <w:hyperlink w:anchor="_Toc4644" w:history="1">
        <w:r>
          <w:rPr>
            <w:rFonts w:ascii="仿宋" w:eastAsia="仿宋" w:hAnsi="仿宋" w:cs="仿宋" w:hint="eastAsia"/>
            <w:lang w:eastAsia="zh-CN"/>
          </w:rPr>
          <w:t>十三、员工离职率分析与降低措施</w:t>
        </w:r>
        <w:r>
          <w:tab/>
        </w:r>
        <w:r>
          <w:fldChar w:fldCharType="begin"/>
        </w:r>
        <w:r>
          <w:instrText xml:space="preserve"> PAGEREF _Toc4644 \h </w:instrText>
        </w:r>
        <w:r>
          <w:fldChar w:fldCharType="separate"/>
        </w:r>
        <w:r>
          <w:t>50</w:t>
        </w:r>
        <w:r>
          <w:fldChar w:fldCharType="end"/>
        </w:r>
      </w:hyperlink>
    </w:p>
    <w:p>
      <w:pPr>
        <w:pStyle w:val="TOC2"/>
        <w:tabs>
          <w:tab w:val="right" w:leader="dot" w:pos="8306"/>
        </w:tabs>
      </w:pPr>
      <w:hyperlink w:anchor="_Toc24215" w:history="1">
        <w:r>
          <w:rPr>
            <w:rFonts w:ascii="仿宋" w:eastAsia="仿宋" w:hAnsi="仿宋" w:cs="仿宋" w:hint="eastAsia"/>
            <w:lang w:eastAsia="zh-CN"/>
          </w:rPr>
          <w:t>(一)、离职率分析的方法与工具</w:t>
        </w:r>
        <w:r>
          <w:tab/>
        </w:r>
        <w:r>
          <w:fldChar w:fldCharType="begin"/>
        </w:r>
        <w:r>
          <w:instrText xml:space="preserve"> PAGEREF _Toc24215 \h </w:instrText>
        </w:r>
        <w:r>
          <w:fldChar w:fldCharType="separate"/>
        </w:r>
        <w:r>
          <w:t>50</w:t>
        </w:r>
        <w:r>
          <w:fldChar w:fldCharType="end"/>
        </w:r>
      </w:hyperlink>
    </w:p>
    <w:p>
      <w:pPr>
        <w:pStyle w:val="TOC2"/>
        <w:tabs>
          <w:tab w:val="right" w:leader="dot" w:pos="8306"/>
        </w:tabs>
      </w:pPr>
      <w:hyperlink w:anchor="_Toc22106" w:history="1">
        <w:r>
          <w:rPr>
            <w:rFonts w:ascii="仿宋" w:eastAsia="仿宋" w:hAnsi="仿宋" w:cs="仿宋" w:hint="eastAsia"/>
            <w:lang w:eastAsia="zh-CN"/>
          </w:rPr>
          <w:t>(二)、离职原因的调查与对策制定</w:t>
        </w:r>
        <w:r>
          <w:tab/>
        </w:r>
        <w:r>
          <w:fldChar w:fldCharType="begin"/>
        </w:r>
        <w:r>
          <w:instrText xml:space="preserve"> PAGEREF _Toc22106 \h </w:instrText>
        </w:r>
        <w:r>
          <w:fldChar w:fldCharType="separate"/>
        </w:r>
        <w:r>
          <w:t>51</w:t>
        </w:r>
        <w:r>
          <w:fldChar w:fldCharType="end"/>
        </w:r>
      </w:hyperlink>
    </w:p>
    <w:p>
      <w:pPr>
        <w:pStyle w:val="TOC2"/>
        <w:tabs>
          <w:tab w:val="right" w:leader="dot" w:pos="8306"/>
        </w:tabs>
      </w:pPr>
      <w:hyperlink w:anchor="_Toc31084" w:history="1">
        <w:r>
          <w:rPr>
            <w:rFonts w:ascii="仿宋" w:eastAsia="仿宋" w:hAnsi="仿宋" w:cs="仿宋" w:hint="eastAsia"/>
            <w:lang w:eastAsia="zh-CN"/>
          </w:rPr>
          <w:t>(三)、降低离职率的策略与实践</w:t>
        </w:r>
        <w:r>
          <w:tab/>
        </w:r>
        <w:r>
          <w:fldChar w:fldCharType="begin"/>
        </w:r>
        <w:r>
          <w:instrText xml:space="preserve"> PAGEREF _Toc31084 \h </w:instrText>
        </w:r>
        <w:r>
          <w:fldChar w:fldCharType="separate"/>
        </w:r>
        <w:r>
          <w:t>52</w:t>
        </w:r>
        <w:r>
          <w:fldChar w:fldCharType="end"/>
        </w:r>
      </w:hyperlink>
    </w:p>
    <w:p>
      <w:pPr>
        <w:pStyle w:val="TOC1"/>
        <w:tabs>
          <w:tab w:val="right" w:leader="dot" w:pos="8306"/>
        </w:tabs>
      </w:pPr>
      <w:hyperlink w:anchor="_Toc19479" w:history="1">
        <w:r>
          <w:rPr>
            <w:rFonts w:ascii="仿宋" w:eastAsia="仿宋" w:hAnsi="仿宋" w:cs="仿宋" w:hint="eastAsia"/>
            <w:lang w:eastAsia="zh-CN"/>
          </w:rPr>
          <w:t>十四、员工关系管理与危机处理</w:t>
        </w:r>
        <w:r>
          <w:tab/>
        </w:r>
        <w:r>
          <w:fldChar w:fldCharType="begin"/>
        </w:r>
        <w:r>
          <w:instrText xml:space="preserve"> PAGEREF _Toc19479 \h </w:instrText>
        </w:r>
        <w:r>
          <w:fldChar w:fldCharType="separate"/>
        </w:r>
        <w:r>
          <w:t>53</w:t>
        </w:r>
        <w:r>
          <w:fldChar w:fldCharType="end"/>
        </w:r>
      </w:hyperlink>
    </w:p>
    <w:p>
      <w:pPr>
        <w:pStyle w:val="TOC2"/>
        <w:tabs>
          <w:tab w:val="right" w:leader="dot" w:pos="8306"/>
        </w:tabs>
      </w:pPr>
      <w:hyperlink w:anchor="_Toc20386" w:history="1">
        <w:r>
          <w:rPr>
            <w:rFonts w:ascii="仿宋" w:eastAsia="仿宋" w:hAnsi="仿宋" w:cs="仿宋" w:hint="eastAsia"/>
            <w:lang w:eastAsia="zh-CN"/>
          </w:rPr>
          <w:t>(一)、员工关系管理原则与方法</w:t>
        </w:r>
        <w:r>
          <w:tab/>
        </w:r>
        <w:r>
          <w:fldChar w:fldCharType="begin"/>
        </w:r>
        <w:r>
          <w:instrText xml:space="preserve"> PAGEREF _Toc20386 \h </w:instrText>
        </w:r>
        <w:r>
          <w:fldChar w:fldCharType="separate"/>
        </w:r>
        <w:r>
          <w:t>53</w:t>
        </w:r>
        <w:r>
          <w:fldChar w:fldCharType="end"/>
        </w:r>
      </w:hyperlink>
    </w:p>
    <w:p>
      <w:pPr>
        <w:pStyle w:val="TOC2"/>
        <w:tabs>
          <w:tab w:val="right" w:leader="dot" w:pos="8306"/>
        </w:tabs>
      </w:pPr>
      <w:hyperlink w:anchor="_Toc1235" w:history="1">
        <w:r>
          <w:rPr>
            <w:rFonts w:ascii="仿宋" w:eastAsia="仿宋" w:hAnsi="仿宋" w:cs="仿宋" w:hint="eastAsia"/>
            <w:lang w:eastAsia="zh-CN"/>
          </w:rPr>
          <w:t>(二)、危机处理机制的建立与实施</w:t>
        </w:r>
        <w:r>
          <w:tab/>
        </w:r>
        <w:r>
          <w:fldChar w:fldCharType="begin"/>
        </w:r>
        <w:r>
          <w:instrText xml:space="preserve"> PAGEREF _Toc1235 \h </w:instrText>
        </w:r>
        <w:r>
          <w:fldChar w:fldCharType="separate"/>
        </w:r>
        <w:r>
          <w:t>54</w:t>
        </w:r>
        <w:r>
          <w:fldChar w:fldCharType="end"/>
        </w:r>
      </w:hyperlink>
    </w:p>
    <w:p>
      <w:pPr>
        <w:pStyle w:val="TOC2"/>
        <w:tabs>
          <w:tab w:val="right" w:leader="dot" w:pos="8306"/>
        </w:tabs>
      </w:pPr>
      <w:hyperlink w:anchor="_Toc20088" w:history="1">
        <w:r>
          <w:rPr>
            <w:rFonts w:ascii="仿宋" w:eastAsia="仿宋" w:hAnsi="仿宋" w:cs="仿宋" w:hint="eastAsia"/>
            <w:lang w:eastAsia="zh-CN"/>
          </w:rPr>
          <w:t>(三)、劳动争议解决与法律风险防范</w:t>
        </w:r>
        <w:r>
          <w:tab/>
        </w:r>
        <w:r>
          <w:fldChar w:fldCharType="begin"/>
        </w:r>
        <w:r>
          <w:instrText xml:space="preserve"> PAGEREF _Toc20088 \h </w:instrText>
        </w:r>
        <w:r>
          <w:fldChar w:fldCharType="separate"/>
        </w:r>
        <w:r>
          <w:t>55</w:t>
        </w:r>
        <w:r>
          <w:fldChar w:fldCharType="end"/>
        </w:r>
      </w:hyperlink>
    </w:p>
    <w:p>
      <w:pPr>
        <w:pStyle w:val="TOC1"/>
        <w:tabs>
          <w:tab w:val="right" w:leader="dot" w:pos="8306"/>
        </w:tabs>
      </w:pPr>
      <w:hyperlink w:anchor="_Toc31694" w:history="1">
        <w:r>
          <w:rPr>
            <w:rFonts w:ascii="仿宋" w:eastAsia="仿宋" w:hAnsi="仿宋" w:cs="仿宋" w:hint="eastAsia"/>
            <w:lang w:eastAsia="zh-CN"/>
          </w:rPr>
          <w:t>十五、员工职业发展教育与培训</w:t>
        </w:r>
        <w:r>
          <w:tab/>
        </w:r>
        <w:r>
          <w:fldChar w:fldCharType="begin"/>
        </w:r>
        <w:r>
          <w:instrText xml:space="preserve"> PAGEREF _Toc31694 \h </w:instrText>
        </w:r>
        <w:r>
          <w:fldChar w:fldCharType="separate"/>
        </w:r>
        <w:r>
          <w:t>55</w:t>
        </w:r>
        <w:r>
          <w:fldChar w:fldCharType="end"/>
        </w:r>
      </w:hyperlink>
    </w:p>
    <w:p>
      <w:pPr>
        <w:pStyle w:val="TOC2"/>
        <w:tabs>
          <w:tab w:val="right" w:leader="dot" w:pos="8306"/>
        </w:tabs>
      </w:pPr>
      <w:hyperlink w:anchor="_Toc17195" w:history="1">
        <w:r>
          <w:rPr>
            <w:rFonts w:ascii="仿宋" w:eastAsia="仿宋" w:hAnsi="仿宋" w:cs="仿宋" w:hint="eastAsia"/>
            <w:lang w:eastAsia="zh-CN"/>
          </w:rPr>
          <w:t>(一)、职业发展教育的目标与实施策略</w:t>
        </w:r>
        <w:r>
          <w:tab/>
        </w:r>
        <w:r>
          <w:fldChar w:fldCharType="begin"/>
        </w:r>
        <w:r>
          <w:instrText xml:space="preserve"> PAGEREF _Toc17195 \h </w:instrText>
        </w:r>
        <w:r>
          <w:fldChar w:fldCharType="separate"/>
        </w:r>
        <w:r>
          <w:t>55</w:t>
        </w:r>
        <w:r>
          <w:fldChar w:fldCharType="end"/>
        </w:r>
      </w:hyperlink>
    </w:p>
    <w:p>
      <w:pPr>
        <w:pStyle w:val="TOC2"/>
        <w:tabs>
          <w:tab w:val="right" w:leader="dot" w:pos="8306"/>
        </w:tabs>
      </w:pPr>
      <w:hyperlink w:anchor="_Toc29799" w:history="1">
        <w:r>
          <w:rPr>
            <w:rFonts w:ascii="仿宋" w:eastAsia="仿宋" w:hAnsi="仿宋" w:cs="仿宋" w:hint="eastAsia"/>
            <w:lang w:eastAsia="zh-CN"/>
          </w:rPr>
          <w:t>(二)、培训计划的设计与实施步骤</w:t>
        </w:r>
        <w:r>
          <w:tab/>
        </w:r>
        <w:r>
          <w:fldChar w:fldCharType="begin"/>
        </w:r>
        <w:r>
          <w:instrText xml:space="preserve"> PAGEREF _Toc29799 \h </w:instrText>
        </w:r>
        <w:r>
          <w:fldChar w:fldCharType="separate"/>
        </w:r>
        <w:r>
          <w:t>56</w:t>
        </w:r>
        <w:r>
          <w:fldChar w:fldCharType="end"/>
        </w:r>
      </w:hyperlink>
    </w:p>
    <w:p>
      <w:pPr>
        <w:pStyle w:val="TOC2"/>
        <w:tabs>
          <w:tab w:val="right" w:leader="dot" w:pos="8306"/>
        </w:tabs>
      </w:pPr>
      <w:hyperlink w:anchor="_Toc10856" w:history="1">
        <w:r>
          <w:rPr>
            <w:rFonts w:ascii="仿宋" w:eastAsia="仿宋" w:hAnsi="仿宋" w:cs="仿宋" w:hint="eastAsia"/>
            <w:lang w:eastAsia="zh-CN"/>
          </w:rPr>
          <w:t>(三)、培训效果的评估与反馈机制</w:t>
        </w:r>
        <w:r>
          <w:tab/>
        </w:r>
        <w:r>
          <w:fldChar w:fldCharType="begin"/>
        </w:r>
        <w:r>
          <w:instrText xml:space="preserve"> PAGEREF _Toc10856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精准医疗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2441"/>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2811"/>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了解当前和未来的职业市场趋势，以及所处精准医疗行业的发展方向，有助于调整个人的职业规划，确保与市场需求保持一致。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30815"/>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精准医疗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7303"/>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9654"/>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建立一个职业发展资源中心，集中提供各类有关职业发展的信息和工具，有助于员工更便捷地获取所需的资源。这可以包括在线平台、内部文档、精准医疗行业报告等。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4674"/>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310"/>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精准医疗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投资于员工的技能培训，确保他们具备未来工作所需的新技能。与精准医疗行业专业机构建立合作关系，提供最新的精准医疗行业培训。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0958"/>
      <w:r>
        <w:rPr>
          <w:rFonts w:ascii="仿宋" w:eastAsia="仿宋" w:hAnsi="仿宋" w:cs="仿宋" w:hint="eastAsia"/>
          <w:sz w:val="28"/>
          <w:lang w:eastAsia="zh-CN"/>
        </w:rPr>
        <w:t>二、员工压力管理及应对措施</w:t>
      </w:r>
      <w:bookmarkEnd w:id="9"/>
    </w:p>
    <w:p>
      <w:pPr>
        <w:pStyle w:val="Heading2"/>
        <w:rPr>
          <w:rFonts w:ascii="仿宋" w:eastAsia="仿宋" w:hAnsi="仿宋" w:cs="仿宋" w:hint="eastAsia"/>
          <w:lang w:eastAsia="zh-CN"/>
        </w:rPr>
      </w:pPr>
      <w:bookmarkStart w:id="10" w:name="_Toc10108"/>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27873"/>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1510"/>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919"/>
      <w:r>
        <w:rPr>
          <w:rFonts w:ascii="仿宋" w:eastAsia="仿宋" w:hAnsi="仿宋" w:cs="仿宋" w:hint="eastAsia"/>
          <w:sz w:val="28"/>
          <w:lang w:eastAsia="zh-CN"/>
        </w:rPr>
        <w:t>三、第八章员工绩效管理</w:t>
      </w:r>
      <w:bookmarkEnd w:id="13"/>
    </w:p>
    <w:p>
      <w:pPr>
        <w:pStyle w:val="Heading2"/>
        <w:rPr>
          <w:rFonts w:ascii="仿宋" w:eastAsia="仿宋" w:hAnsi="仿宋" w:cs="仿宋" w:hint="eastAsia"/>
          <w:lang w:eastAsia="zh-CN"/>
        </w:rPr>
      </w:pPr>
      <w:bookmarkStart w:id="14" w:name="_Toc9382"/>
      <w:r>
        <w:rPr>
          <w:rFonts w:ascii="仿宋" w:eastAsia="仿宋" w:hAnsi="仿宋" w:cs="仿宋" w:hint="eastAsia"/>
          <w:lang w:eastAsia="zh-CN"/>
        </w:rPr>
        <w:t>(一)、绩效评估体系建立</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5" w:name="_Toc18777"/>
      <w:r>
        <w:rPr>
          <w:rFonts w:ascii="仿宋" w:eastAsia="仿宋" w:hAnsi="仿宋" w:cs="仿宋" w:hint="eastAsia"/>
          <w:sz w:val="28"/>
          <w:lang w:eastAsia="zh-CN"/>
        </w:rPr>
        <w:t>(二)、绩效考核与反馈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6" w:name="_Toc219"/>
      <w:r>
        <w:rPr>
          <w:rFonts w:ascii="仿宋" w:eastAsia="仿宋" w:hAnsi="仿宋" w:cs="仿宋" w:hint="eastAsia"/>
          <w:sz w:val="28"/>
          <w:lang w:eastAsia="zh-CN"/>
        </w:rPr>
        <w:t>(三)、激励与奖惩机制</w:t>
      </w:r>
      <w:bookmarkEnd w:id="1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7" w:name="_Toc17583"/>
      <w:r>
        <w:rPr>
          <w:rFonts w:ascii="仿宋" w:eastAsia="仿宋" w:hAnsi="仿宋" w:cs="仿宋" w:hint="eastAsia"/>
          <w:sz w:val="28"/>
          <w:lang w:eastAsia="zh-CN"/>
        </w:rPr>
        <w:t>四、项目基本情况</w:t>
      </w:r>
      <w:bookmarkEnd w:id="17"/>
    </w:p>
    <w:p>
      <w:pPr>
        <w:pStyle w:val="Heading2"/>
        <w:rPr>
          <w:rFonts w:ascii="仿宋" w:eastAsia="仿宋" w:hAnsi="仿宋" w:cs="仿宋" w:hint="eastAsia"/>
          <w:lang w:eastAsia="zh-CN"/>
        </w:rPr>
      </w:pPr>
      <w:bookmarkStart w:id="18" w:name="_Toc26777"/>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5435"/>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4965"/>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精准医疗行业进行新材料、新工艺、新产品的研发，以促进整个精准医疗行业的结构调整和转型升级。这一系列政策的实施为精准医疗行业提供了有力的支持，有助于精准医疗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精准医疗行业提供了增长的空间，同时，逐步升级的消费需求也促使精准医疗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精准医疗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30182"/>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5770"/>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936"/>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5869"/>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公司计划邀请合作伙伴参与项目投资，共同分享项目的发展成果。通过与精准医疗行业内有实力、资源丰富的合作伙伴达成合作协议，实现资源共享、风险分担，提高项目的整体实力。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13822"/>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https://d.book118.com/628023052052006027</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414E6"/>
    <w:rsid w:val="5E5414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628023052052006027"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2023-12-11T14:04:00Z</dcterms:created>
  <dcterms:modified xsi:type="dcterms:W3CDTF">2023-12-11T14:05:00Z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BC9C8689333D47638622C03C367F9D9E_11</vt:lpwstr>
  </property>
  <property fmtid="{D5CDD505-2E9C-101B-9397-08002B2CF9AE}" pid="3" name="KSOProductBuildVer">
    <vt:lpwstr>2052-12.1.0.15712</vt:lpwstr>
  </property>
</Properties>
</file>