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73417" w:rsidP="00F73417" w14:paraId="109B572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73417">
        <w:rPr>
          <w:rFonts w:ascii="华文中宋" w:eastAsia="华文中宋" w:hAnsi="华文中宋"/>
          <w:b/>
          <w:sz w:val="30"/>
        </w:rPr>
        <w:t>2024</w:t>
      </w:r>
      <w:r w:rsidRPr="00F73417">
        <w:rPr>
          <w:rFonts w:ascii="华文中宋" w:eastAsia="华文中宋" w:hAnsi="华文中宋"/>
          <w:b/>
          <w:sz w:val="30"/>
        </w:rPr>
        <w:t>年南安市滨江投资发展有限公司人员招聘考试题库及答案解析</w:t>
      </w:r>
    </w:p>
    <w:p w:rsidR="00A77B3E" w14:paraId="326A203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C63DE8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E5C285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随着文化“走出去”步伐加快，中国优秀传统文化越来越被世界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，然而目前中华文化占世界文化市场的份额较低，经济“走出去”和文化“走出去”并不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083BE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93910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、认可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相称</w:t>
      </w:r>
    </w:p>
    <w:p w:rsidR="00E0697D" w14:paraId="7D2EA56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、认识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协调</w:t>
      </w:r>
    </w:p>
    <w:p w:rsidR="00E0697D" w14:paraId="018C4C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、认同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一致</w:t>
      </w:r>
    </w:p>
    <w:p w:rsidR="00E0697D" w14:paraId="7E6F87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、承认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相等</w:t>
      </w:r>
    </w:p>
    <w:p w:rsidR="00E0697D" w14:paraId="17AC037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3D0DFC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先从第二空入手，文段说的是经济“走出去”和文化“走出去”并没有齐头并进，存在差距。“一致”强调没有分歧，用在此处不妥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经济“走出去”和文化“走出去”并没有一个衡量多少的标准，无法说是否“相等”，排除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两项。再看第一空，“认识”指知道、了解，中国优秀传统文化并非是在“文化”走出去之后才被世界了解，而应是越来越被世界“认可”，排除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AC93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古人行文简略，优秀的作品常常“字不虚设”，阅读者决定不予深究的地方，有可能正是作者用心良苦之所在。因此我们阅读时不宜有所偏，应该像作家写作这些文章时那样“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”。</w:t>
      </w:r>
    </w:p>
    <w:p w:rsidR="00E0697D" w14:paraId="63A522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13B7E6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、孜孜不倦</w:t>
      </w:r>
    </w:p>
    <w:p w:rsidR="00E0697D" w14:paraId="726C13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、精益求精</w:t>
      </w:r>
    </w:p>
    <w:p w:rsidR="00E0697D" w14:paraId="3734DB2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、字斟句酌</w:t>
      </w:r>
    </w:p>
    <w:p w:rsidR="00E0697D" w14:paraId="01C971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、心无旁骛</w:t>
      </w:r>
    </w:p>
    <w:p w:rsidR="00E0697D" w14:paraId="28092E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03436D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由“字不虚设”、“阅读者决定不深究的地方有可能是作者用心良苦之所在”、“阅读时不宜有所偏”可知，作家写作对细节之处十分重视，字字珠玑，那阅读者对待这些文字的状态就应该是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选项“字斟句酌”，即对每一字、每一句都仔细斟酌、推敲，符合文意。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选项“孜孜不倦”侧重勤奋，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选项“精益求精”侧重好上加好追求更完美，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选项“心无旁骛”</w:t>
      </w:r>
      <w:r w:rsidRPr="00E0697D">
        <w:rPr>
          <w:rFonts w:ascii="Times New Roman" w:eastAsia="微软雅黑" w:hAnsi="微软雅黑" w:cs="宋体" w:hint="eastAsia"/>
          <w:szCs w:val="18"/>
        </w:rPr>
        <w:t>形容心无杂念、专心致志，三项均不能体现出对细节、在每个字上狠下功夫的特点，排除。故选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CE1E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徜徉在中国国家博物馆，老挝出土的史前铜鼓、公元前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世纪的叙利亚组装画、公元前</w:t>
      </w:r>
      <w:r w:rsidRPr="00E0697D">
        <w:rPr>
          <w:rFonts w:ascii="Times New Roman" w:eastAsia="微软雅黑" w:hAnsi="微软雅黑" w:cs="宋体" w:hint="eastAsia"/>
          <w:szCs w:val="18"/>
        </w:rPr>
        <w:t>4</w:t>
      </w:r>
      <w:r w:rsidRPr="00E0697D">
        <w:rPr>
          <w:rFonts w:ascii="Times New Roman" w:eastAsia="微软雅黑" w:hAnsi="微软雅黑" w:cs="宋体" w:hint="eastAsia"/>
          <w:szCs w:val="18"/>
        </w:rPr>
        <w:t>世纪的沙特石雕映入眼帘，亚细亚的辉煌文明扑面而来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流连于红墙黄瓦的故宫博物院，来自“一带一路”沿线国家的艺术家们用他们的双手和智慧，将不同的文化以版画形式加以呈现……时代的前行、技术的进步、观念的更新，让博物馆的角色不断发生改变。如今，博物馆已不仅是留存文明记忆、呈现文明魅力的“全息视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窗”，更是多元文化的“超级链接”、文明交流的“社交网络”。带着欣赏的目光来到博物馆，就如同走进一个气象万千的文明世界。</w:t>
      </w:r>
    </w:p>
    <w:p w:rsidR="00E0697D" w14:paraId="1A8345C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917C77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、博物馆里的“一带一路”</w:t>
      </w:r>
    </w:p>
    <w:p w:rsidR="00E0697D" w14:paraId="604B1B1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、在博物馆共赏文明之美</w:t>
      </w:r>
    </w:p>
    <w:p w:rsidR="00E0697D" w14:paraId="3C5AD7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、新时代博物馆的角色转变</w:t>
      </w:r>
    </w:p>
    <w:p w:rsidR="00E0697D" w14:paraId="03FA346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、现代博物馆：多元文化之窗</w:t>
      </w:r>
    </w:p>
    <w:p w:rsidR="00E0697D" w14:paraId="30B8D2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D710B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首句为两层并列的内容，第一层并列指出徜徉在中国国家博物馆，可以欣赏到不同的文明，第二层并列指出流连于红墙黄瓦的故宫，可以欣赏到“一带一路”沿线国家的艺术家们以版画形式呈现的不同的文化。接着指出博物馆的角色不断发生改变，是多元文化的“超级链接”、文明交流的“社交网络”。尾句总结全文，为文段的主旨句，“带着欣赏的目光来到博物馆，如同走进一个气象万千的文明世界”，也就是在博物馆中可以欣赏到多元的、气象万千的文明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项符合文段主旨，适合作为文段的标题。故选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4C9E6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今世界正发生复杂深刻的变化，国际金融危机深层次影响继续显现，世界经济缓慢复苏、发展分化，国际投资贸易格局和多边投资贸易规则酝酿深刻调整，各国面临的发展问题依然严峻，共建“一带一路”顺应世界多极化、经济全球化、文化多样化、社会信息化的潮流，秉持开放的区域合作精神，致力于维护全球自由贸易体系和开放型世界经济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https://d.book118.com/628025076042006027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paraId="432D59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3417" w14:paraId="7DAA7F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paraId="3DBD262E" w14:textId="242822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3417" w14:paraId="6975C47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paraId="6C1257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34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textId="242822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34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34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:rsidP="00E002BD" w14:textId="242822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734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paraId="141280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paraId="5727030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paraId="07E82D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34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CA2A55"/>
    <w:rsid w:val="00E002BD"/>
    <w:rsid w:val="00E0697D"/>
    <w:rsid w:val="00F7341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CB95A9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734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73417"/>
    <w:rPr>
      <w:sz w:val="18"/>
      <w:szCs w:val="18"/>
    </w:rPr>
  </w:style>
  <w:style w:type="paragraph" w:styleId="Footer">
    <w:name w:val="footer"/>
    <w:basedOn w:val="Normal"/>
    <w:link w:val="a0"/>
    <w:rsid w:val="00F734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73417"/>
    <w:rPr>
      <w:sz w:val="18"/>
      <w:szCs w:val="18"/>
    </w:rPr>
  </w:style>
  <w:style w:type="character" w:styleId="PageNumber">
    <w:name w:val="page number"/>
    <w:basedOn w:val="DefaultParagraphFont"/>
    <w:rsid w:val="00F734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8025076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4136</Words>
  <Characters>23579</Characters>
  <Application>Microsoft Office Word</Application>
  <DocSecurity>0</DocSecurity>
  <Lines>196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2024-01-17T07:46:00Z</dcterms:created>
  <dcterms:modified xsi:type="dcterms:W3CDTF">2024-01-17T07:46:00Z</dcterms:modified>
</cp:coreProperties>
</file>