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万能杆件相关行业公司成立报告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3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_Toc431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65" w:history="1">
        <w:r>
          <w:rPr>
            <w:rFonts w:ascii="仿宋" w:eastAsia="仿宋" w:hAnsi="仿宋" w:cs="仿宋" w:hint="eastAsia"/>
            <w:lang w:eastAsia="zh-CN"/>
          </w:rPr>
          <w:t>一、万能杆件筹建公司基本信息</w:t>
        </w:r>
        <w:r>
          <w:tab/>
        </w:r>
        <w:r>
          <w:fldChar w:fldCharType="begin"/>
        </w:r>
        <w:r>
          <w:instrText xml:space="preserve"> PAGEREF _Toc17465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_Toc23663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_Toc18174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_Toc13742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_Toc18103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_Toc957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_Toc9727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52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_Toc30252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0" w:history="1">
        <w:r>
          <w:rPr>
            <w:rFonts w:ascii="仿宋" w:eastAsia="仿宋" w:hAnsi="仿宋" w:cs="仿宋" w:hint="eastAsia"/>
            <w:lang w:eastAsia="zh-CN"/>
          </w:rPr>
          <w:t>(一)、万能杆件项目选址原则</w:t>
        </w:r>
        <w:r>
          <w:tab/>
        </w:r>
        <w:r>
          <w:fldChar w:fldCharType="begin"/>
        </w:r>
        <w:r>
          <w:instrText xml:space="preserve"> PAGEREF _Toc22520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4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_Toc5641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_Toc25127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_Toc6342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92" w:history="1">
        <w:r>
          <w:rPr>
            <w:rFonts w:ascii="仿宋" w:eastAsia="仿宋" w:hAnsi="仿宋" w:cs="仿宋" w:hint="eastAsia"/>
            <w:lang w:eastAsia="zh-CN"/>
          </w:rPr>
          <w:t>(五)、万能杆件项目选址综合评价</w:t>
        </w:r>
        <w:r>
          <w:tab/>
        </w:r>
        <w:r>
          <w:fldChar w:fldCharType="begin"/>
        </w:r>
        <w:r>
          <w:instrText xml:space="preserve"> PAGEREF _Toc23092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5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_Toc895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6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_Toc9866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_Toc27025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_Toc16694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79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_Toc10379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_Toc30321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_Toc21763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95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_Toc9395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_Toc26336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_Toc29262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_Toc26896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_Toc19674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1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_Toc20415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_Toc26869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5" w:history="1">
        <w:r>
          <w:rPr>
            <w:rFonts w:ascii="仿宋" w:eastAsia="仿宋" w:hAnsi="仿宋" w:cs="仿宋" w:hint="eastAsia"/>
            <w:lang w:eastAsia="zh-CN"/>
          </w:rPr>
          <w:t>(七)、万能杆件项目建设必要性分析</w:t>
        </w:r>
        <w:r>
          <w:tab/>
        </w:r>
        <w:r>
          <w:fldChar w:fldCharType="begin"/>
        </w:r>
        <w:r>
          <w:instrText xml:space="preserve"> PAGEREF _Toc29075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48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_Toc27948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_Toc17270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_Toc2312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_Toc13296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_Toc398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_Toc10791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_Toc18099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7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_Toc3575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_Toc412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_Toc10698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4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_Toc18842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5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_Toc31756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12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_Toc24129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_Toc32117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80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_Toc30480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_Toc19077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_Toc32132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_Toc20955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_Toc27786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92" w:history="1">
        <w:r>
          <w:rPr>
            <w:rFonts w:ascii="仿宋" w:eastAsia="仿宋" w:hAnsi="仿宋" w:cs="仿宋" w:hint="eastAsia"/>
            <w:lang w:eastAsia="zh-CN"/>
          </w:rPr>
          <w:t>(五)、万能杆件项目总投资</w:t>
        </w:r>
        <w:r>
          <w:tab/>
        </w:r>
        <w:r>
          <w:fldChar w:fldCharType="begin"/>
        </w:r>
        <w:r>
          <w:instrText xml:space="preserve"> PAGEREF _Toc30292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_Toc10405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20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_Toc19220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_Toc32339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_Toc230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9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_Toc8297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_Toc6044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13" w:history="1">
        <w:r>
          <w:rPr>
            <w:rFonts w:ascii="仿宋" w:eastAsia="仿宋" w:hAnsi="仿宋" w:cs="仿宋" w:hint="eastAsia"/>
            <w:lang w:eastAsia="zh-CN"/>
          </w:rPr>
          <w:t>九、万能杆件项目风险分析</w:t>
        </w:r>
        <w:r>
          <w:tab/>
        </w:r>
        <w:r>
          <w:fldChar w:fldCharType="begin"/>
        </w:r>
        <w:r>
          <w:instrText xml:space="preserve"> PAGEREF _Toc3713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79" w:history="1">
        <w:r>
          <w:rPr>
            <w:rFonts w:ascii="仿宋" w:eastAsia="仿宋" w:hAnsi="仿宋" w:cs="仿宋" w:hint="eastAsia"/>
            <w:lang w:eastAsia="zh-CN"/>
          </w:rPr>
          <w:t>(一)、万能杆件项目风险分析</w:t>
        </w:r>
        <w:r>
          <w:tab/>
        </w:r>
        <w:r>
          <w:fldChar w:fldCharType="begin"/>
        </w:r>
        <w:r>
          <w:instrText xml:space="preserve"> PAGEREF _Toc15179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78" w:history="1">
        <w:r>
          <w:rPr>
            <w:rFonts w:ascii="仿宋" w:eastAsia="仿宋" w:hAnsi="仿宋" w:cs="仿宋" w:hint="eastAsia"/>
            <w:lang w:eastAsia="zh-CN"/>
          </w:rPr>
          <w:t>(二)、万能杆件项目风险对策</w:t>
        </w:r>
        <w:r>
          <w:tab/>
        </w:r>
        <w:r>
          <w:fldChar w:fldCharType="begin"/>
        </w:r>
        <w:r>
          <w:instrText xml:space="preserve"> PAGEREF _Toc19378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69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_Toc13469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9" w:history="1">
        <w:r>
          <w:rPr>
            <w:rFonts w:ascii="仿宋" w:eastAsia="仿宋" w:hAnsi="仿宋" w:cs="仿宋" w:hint="eastAsia"/>
            <w:lang w:eastAsia="zh-CN"/>
          </w:rPr>
          <w:t>(一)、万能杆件项目进度安排</w:t>
        </w:r>
        <w:r>
          <w:tab/>
        </w:r>
        <w:r>
          <w:fldChar w:fldCharType="begin"/>
        </w:r>
        <w:r>
          <w:instrText xml:space="preserve"> PAGEREF _Toc20519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6" w:history="1">
        <w:r>
          <w:rPr>
            <w:rFonts w:ascii="仿宋" w:eastAsia="仿宋" w:hAnsi="仿宋" w:cs="仿宋" w:hint="eastAsia"/>
            <w:lang w:eastAsia="zh-CN"/>
          </w:rPr>
          <w:t>(二)、万能杆件项目实施保障措施</w:t>
        </w:r>
        <w:r>
          <w:tab/>
        </w:r>
        <w:r>
          <w:fldChar w:fldCharType="begin"/>
        </w:r>
        <w:r>
          <w:instrText xml:space="preserve"> PAGEREF _Toc19606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94" w:history="1">
        <w:r>
          <w:rPr>
            <w:rFonts w:ascii="仿宋" w:eastAsia="仿宋" w:hAnsi="仿宋" w:cs="仿宋" w:hint="eastAsia"/>
            <w:lang w:eastAsia="zh-CN"/>
          </w:rPr>
          <w:t>十一、万能杆件项目总结分析</w:t>
        </w:r>
        <w:r>
          <w:tab/>
        </w:r>
        <w:r>
          <w:fldChar w:fldCharType="begin"/>
        </w:r>
        <w:r>
          <w:instrText xml:space="preserve"> PAGEREF _Toc13394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89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_Toc18289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_Toc19148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99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_Toc30599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53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_Toc17953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86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_Toc12386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8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_Toc12828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_Toc25447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2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_Toc1102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9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_Toc15029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8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_Toc26078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_Toc27700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2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_Toc10482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60" w:history="1">
        <w:r>
          <w:rPr>
            <w:rFonts w:ascii="仿宋" w:eastAsia="仿宋" w:hAnsi="仿宋" w:cs="仿宋" w:hint="eastAsia"/>
            <w:lang w:eastAsia="zh-CN"/>
          </w:rPr>
          <w:t>十五、市场营销策略</w:t>
        </w:r>
        <w:r>
          <w:tab/>
        </w:r>
        <w:r>
          <w:fldChar w:fldCharType="begin"/>
        </w:r>
        <w:r>
          <w:instrText xml:space="preserve"> PAGEREF _Toc3560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4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_Toc11814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_Toc15870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_Toc25323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_Toc17463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3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465"/>
      <w:r>
        <w:rPr>
          <w:rFonts w:ascii="仿宋" w:eastAsia="仿宋" w:hAnsi="仿宋" w:cs="仿宋" w:hint="eastAsia"/>
          <w:sz w:val="28"/>
          <w:lang w:eastAsia="zh-CN"/>
        </w:rPr>
        <w:t>一、万能杆件筹建公司基本信息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663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174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3742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8103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957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经营范围：从事XXX相关业务(企业依法自主选择经营万能杆件项目，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开展经营活动；依法须经批准的万能杆件项目，经相关部门批准后依批准的内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容开展经营活动；不得从事本市产业政策禁止和限制类万能杆件项目的经营活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9727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https://d.book118.com/628033124133006027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万能杆件相关行业公司成立报告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万能杆件相关行业公司成立报告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万能杆件相关行业公司成立报告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万能杆件相关行业公司成立报告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万能杆件相关行业公司成立报告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28033124133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2024-01-01T19:00:00Z</dcterms:created>
  <dcterms:modified xsi:type="dcterms:W3CDTF">2024-01-01T19:01:03Z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F5C7C9910E434AED9D9BA4ACADBF1383_11</vt:lpwstr>
  </property>
  <property fmtid="{D5CDD505-2E9C-101B-9397-08002B2CF9AE}" pid="3" name="KSOProductBuildVer">
    <vt:lpwstr>2052-12.1.0.16120</vt:lpwstr>
  </property>
</Properties>
</file>