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2024年辽宁特殊教育师范高等专科学校高职单招（英语／数学／语文）笔试历年真题摘选含答案解析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沈从文《边城》表现的地域风情是（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A.闽东风情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C.赣南风情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D.北平风情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“文章的通病总不外两种，一是不知选择，二是不知安排”，此句话出自（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B.钱锺书的《论快乐》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D.因无悬念而淡然无味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先秦诸子中，善用“欲擒故纵，引君入彀”论辩手法的是（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岑参《白雪歌送武判官归京》“山回路转不见君，雪上空留马行处”两句的抒情方式是（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A.直抒胸臆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B.借景抒情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C.借典故抒情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D.借议论抒情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https://d.book118.com/628051041072006045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28051041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