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98" w:line="475" w:lineRule="exact"/>
        <w:ind w:firstLine="9056"/>
      </w:pPr>
      <w:r>
        <w:pict>
          <v:rect id="_x0000_s1025" style="width:11pt;height:284pt;margin-top:155.95pt;margin-left:8.64pt;mso-position-horizontal-relative:page;mso-position-vertical-relative:page;position:absolute;z-index:251658240" o:allowincell="f" filled="t" fillcolor="#231815" stroked="f"/>
        </w:pict>
      </w:r>
      <w:r>
        <w:rPr>
          <w:position w:val="-9"/>
        </w:rPr>
        <w:drawing>
          <wp:inline distT="0" distB="0" distL="0" distR="0">
            <wp:extent cx="1296553" cy="301101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96553" cy="301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9" w:line="174" w:lineRule="exact"/>
        <w:ind w:firstLine="8985"/>
      </w:pPr>
      <w:r>
        <w:rPr>
          <w:position w:val="-3"/>
        </w:rPr>
        <w:drawing>
          <wp:inline distT="0" distB="0" distL="0" distR="0">
            <wp:extent cx="1264949" cy="11074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64949" cy="110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line="4920" w:lineRule="exact"/>
        <w:ind w:firstLine="379"/>
      </w:pPr>
      <w:r>
        <w:rPr>
          <w:position w:val="-98"/>
        </w:rPr>
        <w:pict>
          <v:group id="_x0000_i1026" style="width:8in;height:246pt;mso-position-horizontal-relative:char;mso-position-vertical-relative:line" coordorigin="0,0" coordsize="11520,4920" filled="f" stroked="f">
            <v:rect id="_x0000_s1027" style="width:11520;height:4920;position:absolute" filled="t" fillcolor="#f9be00" stroked="f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width:9717;height:3873;left:667;position:absolute;top:674" filled="f" stroked="f">
              <o:lock v:ext="edit" aspectratio="f"/>
              <v:textbox inset="0,0,0,0">
                <w:txbxContent>
                  <w:p>
                    <w:pPr>
                      <w:spacing w:before="13" w:line="182" w:lineRule="auto"/>
                      <w:ind w:left="20" w:right="20"/>
                      <w:outlineLvl w:val="0"/>
                      <w:rPr>
                        <w:rFonts w:ascii="Microsoft YaHei" w:eastAsia="Microsoft YaHei" w:hAnsi="Microsoft YaHei" w:cs="Microsoft YaHei"/>
                        <w:sz w:val="96"/>
                        <w:szCs w:val="9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231815"/>
                        <w:spacing w:val="-1"/>
                        <w:sz w:val="96"/>
                        <w:szCs w:val="96"/>
                      </w:rPr>
                      <w:t>AI赋能准时达库存管理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231815"/>
                        <w:spacing w:val="3"/>
                        <w:sz w:val="96"/>
                        <w:szCs w:val="9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231815"/>
                        <w:spacing w:val="-2"/>
                        <w:sz w:val="96"/>
                        <w:szCs w:val="96"/>
                      </w:rPr>
                      <w:t>研究报告</w:t>
                    </w:r>
                  </w:p>
                  <w:p>
                    <w:pPr>
                      <w:spacing w:before="111" w:line="45" w:lineRule="exact"/>
                      <w:ind w:firstLine="27"/>
                    </w:pPr>
                    <w:r>
                      <w:drawing>
                        <wp:inline distT="0" distB="0" distL="0" distR="0">
                          <wp:extent cx="2294394" cy="28829"/>
                          <wp:effectExtent l="0" t="0" r="0" b="0"/>
                          <wp:docPr id="6" name="IM 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" name="IM 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6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294394" cy="28829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before="289" w:line="479" w:lineRule="exact"/>
                      <w:ind w:left="49"/>
                      <w:rPr>
                        <w:rFonts w:ascii="Microsoft PhagsPa" w:eastAsia="Microsoft PhagsPa" w:hAnsi="Microsoft PhagsPa" w:cs="Microsoft PhagsPa"/>
                        <w:sz w:val="36"/>
                        <w:szCs w:val="36"/>
                      </w:rPr>
                    </w:pPr>
                    <w:r>
                      <w:rPr>
                        <w:rFonts w:ascii="Microsoft PhagsPa" w:eastAsia="Microsoft PhagsPa" w:hAnsi="Microsoft PhagsPa" w:cs="Microsoft PhagsPa"/>
                        <w:color w:val="231815"/>
                        <w:spacing w:val="1"/>
                        <w:position w:val="6"/>
                        <w:sz w:val="36"/>
                        <w:szCs w:val="36"/>
                      </w:rPr>
                      <w:t>Research</w:t>
                    </w:r>
                    <w:r>
                      <w:rPr>
                        <w:rFonts w:ascii="Microsoft PhagsPa" w:eastAsia="Microsoft PhagsPa" w:hAnsi="Microsoft PhagsPa" w:cs="Microsoft PhagsPa"/>
                        <w:color w:val="231815"/>
                        <w:spacing w:val="50"/>
                        <w:position w:val="6"/>
                        <w:sz w:val="36"/>
                        <w:szCs w:val="36"/>
                      </w:rPr>
                      <w:t xml:space="preserve"> </w:t>
                    </w:r>
                    <w:r>
                      <w:rPr>
                        <w:rFonts w:ascii="Microsoft PhagsPa" w:eastAsia="Microsoft PhagsPa" w:hAnsi="Microsoft PhagsPa" w:cs="Microsoft PhagsPa"/>
                        <w:color w:val="231815"/>
                        <w:spacing w:val="1"/>
                        <w:position w:val="6"/>
                        <w:sz w:val="36"/>
                        <w:szCs w:val="36"/>
                      </w:rPr>
                      <w:t>report on</w:t>
                    </w:r>
                    <w:r>
                      <w:rPr>
                        <w:rFonts w:ascii="Microsoft PhagsPa" w:eastAsia="Microsoft PhagsPa" w:hAnsi="Microsoft PhagsPa" w:cs="Microsoft PhagsPa"/>
                        <w:color w:val="231815"/>
                        <w:spacing w:val="33"/>
                        <w:position w:val="6"/>
                        <w:sz w:val="36"/>
                        <w:szCs w:val="36"/>
                      </w:rPr>
                      <w:t xml:space="preserve"> </w:t>
                    </w:r>
                    <w:r>
                      <w:rPr>
                        <w:rFonts w:ascii="Microsoft PhagsPa" w:eastAsia="Microsoft PhagsPa" w:hAnsi="Microsoft PhagsPa" w:cs="Microsoft PhagsPa"/>
                        <w:color w:val="231815"/>
                        <w:spacing w:val="1"/>
                        <w:position w:val="6"/>
                        <w:sz w:val="36"/>
                        <w:szCs w:val="36"/>
                      </w:rPr>
                      <w:t>inventory</w:t>
                    </w:r>
                    <w:r>
                      <w:rPr>
                        <w:rFonts w:ascii="Microsoft PhagsPa" w:eastAsia="Microsoft PhagsPa" w:hAnsi="Microsoft PhagsPa" w:cs="Microsoft PhagsPa"/>
                        <w:color w:val="231815"/>
                        <w:spacing w:val="43"/>
                        <w:position w:val="6"/>
                        <w:sz w:val="36"/>
                        <w:szCs w:val="36"/>
                      </w:rPr>
                      <w:t xml:space="preserve"> </w:t>
                    </w:r>
                    <w:r>
                      <w:rPr>
                        <w:rFonts w:ascii="Microsoft PhagsPa" w:eastAsia="Microsoft PhagsPa" w:hAnsi="Microsoft PhagsPa" w:cs="Microsoft PhagsPa"/>
                        <w:color w:val="231815"/>
                        <w:spacing w:val="1"/>
                        <w:position w:val="6"/>
                        <w:sz w:val="36"/>
                        <w:szCs w:val="36"/>
                      </w:rPr>
                      <w:t>Management</w:t>
                    </w:r>
                  </w:p>
                  <w:p>
                    <w:pPr>
                      <w:spacing w:before="2" w:line="216" w:lineRule="auto"/>
                      <w:ind w:left="31"/>
                      <w:rPr>
                        <w:rFonts w:ascii="Microsoft PhagsPa" w:eastAsia="Microsoft PhagsPa" w:hAnsi="Microsoft PhagsPa" w:cs="Microsoft PhagsPa"/>
                        <w:sz w:val="36"/>
                        <w:szCs w:val="36"/>
                      </w:rPr>
                    </w:pPr>
                    <w:r>
                      <w:rPr>
                        <w:rFonts w:ascii="Microsoft PhagsPa" w:eastAsia="Microsoft PhagsPa" w:hAnsi="Microsoft PhagsPa" w:cs="Microsoft PhagsPa"/>
                        <w:color w:val="231815"/>
                        <w:sz w:val="36"/>
                        <w:szCs w:val="36"/>
                      </w:rPr>
                      <w:t>of</w:t>
                    </w:r>
                    <w:r>
                      <w:rPr>
                        <w:rFonts w:ascii="Microsoft PhagsPa" w:eastAsia="Microsoft PhagsPa" w:hAnsi="Microsoft PhagsPa" w:cs="Microsoft PhagsPa"/>
                        <w:color w:val="231815"/>
                        <w:spacing w:val="11"/>
                        <w:sz w:val="36"/>
                        <w:szCs w:val="36"/>
                      </w:rPr>
                      <w:t xml:space="preserve"> </w:t>
                    </w:r>
                    <w:r>
                      <w:rPr>
                        <w:rFonts w:ascii="Microsoft PhagsPa" w:eastAsia="Microsoft PhagsPa" w:hAnsi="Microsoft PhagsPa" w:cs="Microsoft PhagsPa"/>
                        <w:color w:val="231815"/>
                        <w:sz w:val="36"/>
                        <w:szCs w:val="36"/>
                      </w:rPr>
                      <w:t>AI</w:t>
                    </w:r>
                    <w:r>
                      <w:rPr>
                        <w:rFonts w:ascii="Microsoft PhagsPa" w:eastAsia="Microsoft PhagsPa" w:hAnsi="Microsoft PhagsPa" w:cs="Microsoft PhagsPa"/>
                        <w:color w:val="231815"/>
                        <w:spacing w:val="11"/>
                        <w:sz w:val="36"/>
                        <w:szCs w:val="36"/>
                      </w:rPr>
                      <w:t xml:space="preserve"> </w:t>
                    </w:r>
                    <w:r>
                      <w:rPr>
                        <w:rFonts w:ascii="Microsoft PhagsPa" w:eastAsia="Microsoft PhagsPa" w:hAnsi="Microsoft PhagsPa" w:cs="Microsoft PhagsPa"/>
                        <w:color w:val="231815"/>
                        <w:sz w:val="36"/>
                        <w:szCs w:val="36"/>
                      </w:rPr>
                      <w:t>enabling</w:t>
                    </w:r>
                    <w:r>
                      <w:rPr>
                        <w:rFonts w:ascii="Microsoft PhagsPa" w:eastAsia="Microsoft PhagsPa" w:hAnsi="Microsoft PhagsPa" w:cs="Microsoft PhagsPa"/>
                        <w:color w:val="231815"/>
                        <w:spacing w:val="-40"/>
                        <w:sz w:val="36"/>
                        <w:szCs w:val="36"/>
                      </w:rPr>
                      <w:t xml:space="preserve"> </w:t>
                    </w:r>
                    <w:r>
                      <w:rPr>
                        <w:rFonts w:ascii="Microsoft PhagsPa" w:eastAsia="Microsoft PhagsPa" w:hAnsi="Microsoft PhagsPa" w:cs="Microsoft PhagsPa"/>
                        <w:color w:val="231815"/>
                        <w:sz w:val="36"/>
                        <w:szCs w:val="36"/>
                      </w:rPr>
                      <w:t>just</w:t>
                    </w:r>
                    <w:r>
                      <w:rPr>
                        <w:rFonts w:ascii="Microsoft PhagsPa" w:eastAsia="Microsoft PhagsPa" w:hAnsi="Microsoft PhagsPa" w:cs="Microsoft PhagsPa"/>
                        <w:color w:val="231815"/>
                        <w:spacing w:val="11"/>
                        <w:sz w:val="36"/>
                        <w:szCs w:val="36"/>
                      </w:rPr>
                      <w:t>-</w:t>
                    </w:r>
                    <w:r>
                      <w:rPr>
                        <w:rFonts w:ascii="Microsoft PhagsPa" w:eastAsia="Microsoft PhagsPa" w:hAnsi="Microsoft PhagsPa" w:cs="Microsoft PhagsPa"/>
                        <w:color w:val="231815"/>
                        <w:sz w:val="36"/>
                        <w:szCs w:val="36"/>
                      </w:rPr>
                      <w:t>in</w:t>
                    </w:r>
                    <w:r>
                      <w:rPr>
                        <w:rFonts w:ascii="Microsoft PhagsPa" w:eastAsia="Microsoft PhagsPa" w:hAnsi="Microsoft PhagsPa" w:cs="Microsoft PhagsPa"/>
                        <w:color w:val="231815"/>
                        <w:spacing w:val="11"/>
                        <w:sz w:val="36"/>
                        <w:szCs w:val="36"/>
                      </w:rPr>
                      <w:t>-</w:t>
                    </w:r>
                    <w:r>
                      <w:rPr>
                        <w:rFonts w:ascii="Microsoft PhagsPa" w:eastAsia="Microsoft PhagsPa" w:hAnsi="Microsoft PhagsPa" w:cs="Microsoft PhagsPa"/>
                        <w:color w:val="231815"/>
                        <w:sz w:val="36"/>
                        <w:szCs w:val="36"/>
                      </w:rPr>
                      <w:t>time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248" w:line="183" w:lineRule="auto"/>
        <w:ind w:left="1071"/>
        <w:rPr>
          <w:rFonts w:ascii="Microsoft YaHei" w:eastAsia="Microsoft YaHei" w:hAnsi="Microsoft YaHei" w:cs="Microsoft YaHei"/>
          <w:sz w:val="50"/>
          <w:szCs w:val="50"/>
        </w:rPr>
      </w:pPr>
      <w:r>
        <w:rPr>
          <w:rFonts w:ascii="Microsoft YaHei" w:eastAsia="Microsoft YaHei" w:hAnsi="Microsoft YaHei" w:cs="Microsoft YaHei"/>
          <w:color w:val="231815"/>
          <w:spacing w:val="-1"/>
          <w:sz w:val="50"/>
          <w:szCs w:val="50"/>
        </w:rPr>
        <w:t>需求预测+补货策略</w: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  <w:sectPr>
          <w:pgSz w:w="12246" w:h="17178"/>
          <w:pgMar w:top="1460" w:right="172" w:bottom="0" w:left="172" w:header="0" w:footer="0" w:gutter="0"/>
          <w:cols w:space="708"/>
        </w:sectPr>
      </w:pPr>
    </w:p>
    <w:p>
      <w:pPr>
        <w:spacing w:before="1" w:line="5772" w:lineRule="exact"/>
        <w:ind w:firstLine="370"/>
      </w:pPr>
      <w:r>
        <w:rPr>
          <w:position w:val="-115"/>
        </w:rPr>
        <w:drawing>
          <wp:inline distT="0" distB="0" distL="0" distR="0">
            <wp:extent cx="7071475" cy="3665596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071475" cy="3665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772" w:lineRule="exact"/>
        <w:sectPr>
          <w:type w:val="nextPage"/>
          <w:pgSz w:w="12246" w:h="17178"/>
          <w:pgMar w:top="1460" w:right="172" w:bottom="0" w:left="172" w:header="0" w:footer="0" w:gutter="0"/>
          <w:pgNumType w:start="2"/>
          <w:cols w:space="708"/>
          <w:titlePg w:val="0"/>
        </w:sectPr>
      </w:pPr>
    </w:p>
    <w:p>
      <w:pPr>
        <w:spacing w:before="37" w:line="187" w:lineRule="auto"/>
        <w:ind w:right="1"/>
        <w:jc w:val="right"/>
        <w:rPr>
          <w:sz w:val="18"/>
          <w:szCs w:val="18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835344</wp:posOffset>
            </wp:positionH>
            <wp:positionV relativeFrom="page">
              <wp:posOffset>697692</wp:posOffset>
            </wp:positionV>
            <wp:extent cx="504168" cy="116673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4168" cy="116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color w:val="9FA0A0"/>
          <w:spacing w:val="-1"/>
          <w:sz w:val="18"/>
          <w:szCs w:val="18"/>
        </w:rPr>
        <w:t xml:space="preserve">AI赋能准时达库存管理研究报告 </w:t>
      </w:r>
      <w:r>
        <w:rPr>
          <w:position w:val="-1"/>
          <w:sz w:val="18"/>
          <w:szCs w:val="18"/>
        </w:rPr>
        <w:drawing>
          <wp:inline distT="0" distB="0" distL="0" distR="0">
            <wp:extent cx="97738" cy="108001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7738" cy="108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309" w:line="172" w:lineRule="auto"/>
        <w:ind w:left="33"/>
        <w:rPr>
          <w:rFonts w:ascii="Microsoft YaHei" w:eastAsia="Microsoft YaHei" w:hAnsi="Microsoft YaHei" w:cs="Microsoft YaHei"/>
          <w:sz w:val="72"/>
          <w:szCs w:val="72"/>
        </w:rPr>
      </w:pPr>
      <w:r>
        <w:rPr>
          <w:rFonts w:ascii="Microsoft YaHei" w:eastAsia="Microsoft YaHei" w:hAnsi="Microsoft YaHei" w:cs="Microsoft YaHei"/>
          <w:color w:val="F9BE00"/>
          <w:spacing w:val="-6"/>
          <w:sz w:val="72"/>
          <w:szCs w:val="72"/>
        </w:rPr>
        <w:t>Content</w:t>
      </w:r>
    </w:p>
    <w:p>
      <w:pPr>
        <w:spacing w:before="117" w:line="80" w:lineRule="exact"/>
        <w:ind w:firstLine="16"/>
      </w:pPr>
      <w:r>
        <w:rPr>
          <w:position w:val="-1"/>
        </w:rPr>
        <w:drawing>
          <wp:inline distT="0" distB="0" distL="0" distR="0">
            <wp:extent cx="1854200" cy="50800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542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sdt>
      <w:sdtPr>
        <w:rPr>
          <w:rFonts w:ascii="Microsoft YaHei" w:eastAsia="Microsoft YaHei" w:hAnsi="Microsoft YaHei" w:cs="Microsoft YaHei"/>
          <w:sz w:val="32"/>
          <w:szCs w:val="32"/>
        </w:rPr>
        <w:id w:val="217103492"/>
        <w:docPartObj>
          <w:docPartGallery w:val="Table of Contents"/>
          <w:docPartUnique/>
        </w:docPartObj>
      </w:sdtPr>
      <w:sdtEndPr>
        <w:rPr>
          <w:rFonts w:ascii="Microsoft YaHei" w:eastAsia="Microsoft YaHei" w:hAnsi="Microsoft YaHei" w:cs="Microsoft YaHei"/>
          <w:sz w:val="24"/>
          <w:szCs w:val="24"/>
        </w:rPr>
      </w:sdtEndPr>
      <w:sdtContent>
        <w:p>
          <w:pPr>
            <w:spacing w:before="137" w:line="182" w:lineRule="auto"/>
            <w:rPr>
              <w:rFonts w:ascii="Microsoft YaHei" w:eastAsia="Microsoft YaHei" w:hAnsi="Microsoft YaHei" w:cs="Microsoft YaHei"/>
              <w:sz w:val="24"/>
              <w:szCs w:val="24"/>
            </w:rPr>
          </w:pPr>
          <w:r>
            <w:rPr>
              <w:rFonts w:ascii="Microsoft YaHei" w:eastAsia="Microsoft YaHei" w:hAnsi="Microsoft YaHei" w:cs="Microsoft YaHei"/>
              <w:color w:val="F9BE00"/>
              <w:spacing w:val="1"/>
              <w:sz w:val="32"/>
              <w:szCs w:val="32"/>
              <w:u w:val="single" w:color="9FA0A0"/>
            </w:rPr>
            <w:t xml:space="preserve">项目背景                            </w:t>
          </w:r>
          <w:r>
            <w:rPr>
              <w:rFonts w:ascii="Microsoft YaHei" w:eastAsia="Microsoft YaHei" w:hAnsi="Microsoft YaHei" w:cs="Microsoft YaHei"/>
              <w:color w:val="F9BE00"/>
              <w:sz w:val="32"/>
              <w:szCs w:val="32"/>
              <w:u w:val="single" w:color="9FA0A0"/>
            </w:rPr>
            <w:t xml:space="preserve">                                                         </w:t>
          </w:r>
          <w:r>
            <w:rPr>
              <w:rFonts w:ascii="Microsoft YaHei" w:eastAsia="Microsoft YaHei" w:hAnsi="Microsoft YaHei" w:cs="Microsoft YaHei"/>
              <w:color w:val="F9BE00"/>
              <w:sz w:val="24"/>
              <w:szCs w:val="24"/>
              <w:u w:val="single" w:color="9FA0A0"/>
            </w:rPr>
            <w:t>03</w:t>
          </w:r>
        </w:p>
        <w:p>
          <w:pPr>
            <w:spacing w:line="283" w:lineRule="auto"/>
            <w:rPr>
              <w:rFonts w:ascii="Arial"/>
              <w:sz w:val="21"/>
            </w:rPr>
          </w:pPr>
        </w:p>
        <w:p>
          <w:pPr>
            <w:spacing w:before="137" w:line="182" w:lineRule="auto"/>
            <w:rPr>
              <w:rFonts w:ascii="Microsoft YaHei" w:eastAsia="Microsoft YaHei" w:hAnsi="Microsoft YaHei" w:cs="Microsoft YaHei"/>
              <w:sz w:val="24"/>
              <w:szCs w:val="24"/>
            </w:rPr>
          </w:pPr>
          <w:r>
            <w:rPr>
              <w:rFonts w:ascii="Microsoft YaHei" w:eastAsia="Microsoft YaHei" w:hAnsi="Microsoft YaHei" w:cs="Microsoft YaHei"/>
              <w:color w:val="F9BE00"/>
              <w:spacing w:val="1"/>
              <w:sz w:val="32"/>
              <w:szCs w:val="32"/>
              <w:u w:val="single" w:color="9FA0A0"/>
            </w:rPr>
            <w:t xml:space="preserve">项目目标                            </w:t>
          </w:r>
          <w:r>
            <w:rPr>
              <w:rFonts w:ascii="Microsoft YaHei" w:eastAsia="Microsoft YaHei" w:hAnsi="Microsoft YaHei" w:cs="Microsoft YaHei"/>
              <w:color w:val="F9BE00"/>
              <w:sz w:val="32"/>
              <w:szCs w:val="32"/>
              <w:u w:val="single" w:color="9FA0A0"/>
            </w:rPr>
            <w:t xml:space="preserve">                                                         </w:t>
          </w:r>
          <w:r>
            <w:rPr>
              <w:rFonts w:ascii="Microsoft YaHei" w:eastAsia="Microsoft YaHei" w:hAnsi="Microsoft YaHei" w:cs="Microsoft YaHei"/>
              <w:color w:val="F9BE00"/>
              <w:sz w:val="24"/>
              <w:szCs w:val="24"/>
              <w:u w:val="single" w:color="9FA0A0"/>
            </w:rPr>
            <w:t>05</w:t>
          </w:r>
        </w:p>
        <w:p>
          <w:pPr>
            <w:spacing w:line="281" w:lineRule="auto"/>
            <w:rPr>
              <w:rFonts w:ascii="Arial"/>
              <w:sz w:val="21"/>
            </w:rPr>
          </w:pPr>
        </w:p>
        <w:p>
          <w:pPr>
            <w:spacing w:before="138" w:line="183" w:lineRule="auto"/>
            <w:rPr>
              <w:rFonts w:ascii="Microsoft YaHei" w:eastAsia="Microsoft YaHei" w:hAnsi="Microsoft YaHei" w:cs="Microsoft YaHei"/>
              <w:sz w:val="24"/>
              <w:szCs w:val="24"/>
            </w:rPr>
          </w:pPr>
          <w:r>
            <w:rPr>
              <w:rFonts w:ascii="Microsoft YaHei" w:eastAsia="Microsoft YaHei" w:hAnsi="Microsoft YaHei" w:cs="Microsoft YaHei"/>
              <w:color w:val="F9BE00"/>
              <w:sz w:val="32"/>
              <w:szCs w:val="32"/>
              <w:u w:val="single" w:color="9FA0A0"/>
            </w:rPr>
            <w:t xml:space="preserve">项目挑战与亮点                                                                           </w:t>
          </w:r>
          <w:r>
            <w:rPr>
              <w:rFonts w:ascii="Microsoft YaHei" w:eastAsia="Microsoft YaHei" w:hAnsi="Microsoft YaHei" w:cs="Microsoft YaHei"/>
              <w:color w:val="F9BE00"/>
              <w:sz w:val="24"/>
              <w:szCs w:val="24"/>
              <w:u w:val="single" w:color="9FA0A0"/>
            </w:rPr>
            <w:t>07</w:t>
          </w:r>
        </w:p>
        <w:p>
          <w:pPr>
            <w:spacing w:line="283" w:lineRule="auto"/>
            <w:rPr>
              <w:rFonts w:ascii="Arial"/>
              <w:sz w:val="21"/>
            </w:rPr>
          </w:pPr>
        </w:p>
        <w:p>
          <w:pPr>
            <w:spacing w:before="138" w:line="182" w:lineRule="auto"/>
            <w:ind w:left="2"/>
            <w:rPr>
              <w:rFonts w:ascii="Microsoft YaHei" w:eastAsia="Microsoft YaHei" w:hAnsi="Microsoft YaHei" w:cs="Microsoft YaHei"/>
              <w:sz w:val="24"/>
              <w:szCs w:val="24"/>
            </w:rPr>
          </w:pPr>
          <w:r>
            <w:rPr>
              <w:rFonts w:ascii="Microsoft YaHei" w:eastAsia="Microsoft YaHei" w:hAnsi="Microsoft YaHei" w:cs="Microsoft YaHei"/>
              <w:color w:val="F9BE00"/>
              <w:sz w:val="32"/>
              <w:szCs w:val="32"/>
              <w:u w:val="single" w:color="9FA0A0"/>
            </w:rPr>
            <w:t xml:space="preserve">基于AI模型的需求预测                                                                 </w:t>
          </w:r>
          <w:r>
            <w:rPr>
              <w:rFonts w:ascii="Microsoft YaHei" w:eastAsia="Microsoft YaHei" w:hAnsi="Microsoft YaHei" w:cs="Microsoft YaHei"/>
              <w:color w:val="F9BE00"/>
              <w:sz w:val="24"/>
              <w:szCs w:val="24"/>
              <w:u w:val="single" w:color="9FA0A0"/>
            </w:rPr>
            <w:t>09</w:t>
          </w:r>
        </w:p>
        <w:p>
          <w:pPr>
            <w:spacing w:line="281" w:lineRule="auto"/>
            <w:rPr>
              <w:rFonts w:ascii="Arial"/>
              <w:sz w:val="21"/>
            </w:rPr>
          </w:pPr>
        </w:p>
        <w:p>
          <w:pPr>
            <w:spacing w:before="138" w:line="183" w:lineRule="auto"/>
            <w:jc w:val="right"/>
            <w:rPr>
              <w:rFonts w:ascii="Microsoft YaHei" w:eastAsia="Microsoft YaHei" w:hAnsi="Microsoft YaHei" w:cs="Microsoft YaHei"/>
              <w:sz w:val="24"/>
              <w:szCs w:val="24"/>
            </w:rPr>
          </w:pPr>
          <w:r>
            <w:rPr>
              <w:rFonts w:ascii="Microsoft YaHei" w:eastAsia="Microsoft YaHei" w:hAnsi="Microsoft YaHei" w:cs="Microsoft YaHei"/>
              <w:color w:val="F9BE00"/>
              <w:sz w:val="32"/>
              <w:szCs w:val="32"/>
              <w:u w:val="single" w:color="9FA0A0"/>
            </w:rPr>
            <w:t xml:space="preserve">以随机需求预测为基础的补货策略                                              </w:t>
          </w:r>
          <w:r>
            <w:rPr>
              <w:rFonts w:ascii="Microsoft YaHei" w:eastAsia="Microsoft YaHei" w:hAnsi="Microsoft YaHei" w:cs="Microsoft YaHei"/>
              <w:color w:val="F9BE00"/>
              <w:spacing w:val="-1"/>
              <w:sz w:val="32"/>
              <w:szCs w:val="32"/>
              <w:u w:val="single" w:color="9FA0A0"/>
            </w:rPr>
            <w:t xml:space="preserve">  </w:t>
          </w:r>
          <w:r>
            <w:rPr>
              <w:rFonts w:ascii="Microsoft YaHei" w:eastAsia="Microsoft YaHei" w:hAnsi="Microsoft YaHei" w:cs="Microsoft YaHei"/>
              <w:color w:val="F9BE00"/>
              <w:spacing w:val="-1"/>
              <w:sz w:val="24"/>
              <w:szCs w:val="24"/>
              <w:u w:val="single" w:color="9FA0A0"/>
            </w:rPr>
            <w:t>24</w:t>
          </w:r>
        </w:p>
        <w:p>
          <w:pPr>
            <w:spacing w:line="275" w:lineRule="auto"/>
            <w:rPr>
              <w:rFonts w:ascii="Arial"/>
              <w:sz w:val="21"/>
            </w:rPr>
          </w:pPr>
        </w:p>
        <w:p>
          <w:pPr>
            <w:spacing w:before="138" w:line="183" w:lineRule="auto"/>
            <w:jc w:val="right"/>
            <w:rPr>
              <w:rFonts w:ascii="Microsoft YaHei" w:eastAsia="Microsoft YaHei" w:hAnsi="Microsoft YaHei" w:cs="Microsoft YaHei"/>
              <w:sz w:val="24"/>
              <w:szCs w:val="24"/>
            </w:rPr>
          </w:pPr>
          <w:r>
            <w:rPr>
              <w:rFonts w:ascii="Microsoft YaHei" w:eastAsia="Microsoft YaHei" w:hAnsi="Microsoft YaHei" w:cs="Microsoft YaHei"/>
              <w:color w:val="F9BE00"/>
              <w:spacing w:val="-2"/>
              <w:sz w:val="32"/>
              <w:szCs w:val="32"/>
              <w:u w:val="single" w:color="9FA0A0"/>
            </w:rPr>
            <w:t xml:space="preserve">总结                                                                                              </w:t>
          </w:r>
          <w:r>
            <w:rPr>
              <w:rFonts w:ascii="Microsoft YaHei" w:eastAsia="Microsoft YaHei" w:hAnsi="Microsoft YaHei" w:cs="Microsoft YaHei"/>
              <w:color w:val="F9BE00"/>
              <w:spacing w:val="-2"/>
              <w:sz w:val="24"/>
              <w:szCs w:val="24"/>
              <w:u w:val="single" w:color="9FA0A0"/>
            </w:rPr>
            <w:t>33</w:t>
          </w:r>
        </w:p>
      </w:sdtContent>
    </w:sdt>
    <w:p>
      <w:pPr>
        <w:spacing w:line="183" w:lineRule="auto"/>
        <w:rPr>
          <w:rFonts w:ascii="Microsoft YaHei" w:eastAsia="Microsoft YaHei" w:hAnsi="Microsoft YaHei" w:cs="Microsoft YaHei"/>
          <w:sz w:val="24"/>
          <w:szCs w:val="24"/>
        </w:rPr>
        <w:sectPr>
          <w:footerReference w:type="default" r:id="rId11"/>
          <w:pgSz w:w="12246" w:h="17178"/>
          <w:pgMar w:top="1086" w:right="1296" w:bottom="1289" w:left="1305" w:header="0" w:footer="1088" w:gutter="0"/>
          <w:pgNumType w:start="3"/>
          <w:cols w:space="708"/>
        </w:sectPr>
      </w:pPr>
    </w:p>
    <w:p>
      <w:pPr>
        <w:spacing w:before="41" w:line="207" w:lineRule="auto"/>
        <w:ind w:right="1"/>
        <w:jc w:val="right"/>
        <w:rPr>
          <w:sz w:val="18"/>
          <w:szCs w:val="18"/>
        </w:rPr>
      </w:pPr>
      <w:r>
        <w:rPr>
          <w:rFonts w:ascii="Microsoft YaHei" w:eastAsia="Microsoft YaHei" w:hAnsi="Microsoft YaHei" w:cs="Microsoft YaHei"/>
          <w:color w:val="9FA0A0"/>
          <w:sz w:val="18"/>
          <w:szCs w:val="18"/>
        </w:rPr>
        <w:drawing>
          <wp:inline distT="0" distB="0" distL="0" distR="0">
            <wp:extent cx="504168" cy="116674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4168" cy="116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9FA0A0"/>
          <w:spacing w:val="1"/>
          <w:sz w:val="18"/>
          <w:szCs w:val="18"/>
        </w:rPr>
        <w:t xml:space="preserve">                                                     </w:t>
      </w:r>
      <w:r>
        <w:rPr>
          <w:rFonts w:ascii="Microsoft YaHei" w:eastAsia="Microsoft YaHei" w:hAnsi="Microsoft YaHei" w:cs="Microsoft YaHei"/>
          <w:color w:val="9FA0A0"/>
          <w:sz w:val="18"/>
          <w:szCs w:val="18"/>
        </w:rPr>
        <w:t xml:space="preserve">                                                             </w:t>
      </w:r>
      <w:r>
        <w:rPr>
          <w:rFonts w:ascii="Microsoft YaHei" w:eastAsia="Microsoft YaHei" w:hAnsi="Microsoft YaHei" w:cs="Microsoft YaHei"/>
          <w:color w:val="9FA0A0"/>
          <w:spacing w:val="-1"/>
          <w:sz w:val="18"/>
          <w:szCs w:val="18"/>
        </w:rPr>
        <w:t xml:space="preserve">AI赋能准时达库存管理研究报告 </w:t>
      </w:r>
      <w:r>
        <w:rPr>
          <w:position w:val="-1"/>
          <w:sz w:val="18"/>
          <w:szCs w:val="18"/>
        </w:rPr>
        <w:drawing>
          <wp:inline distT="0" distB="0" distL="0" distR="0">
            <wp:extent cx="97738" cy="108001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7738" cy="108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309" w:line="183" w:lineRule="auto"/>
        <w:ind w:left="5"/>
        <w:rPr>
          <w:rFonts w:ascii="Microsoft YaHei" w:eastAsia="Microsoft YaHei" w:hAnsi="Microsoft YaHei" w:cs="Microsoft YaHei"/>
          <w:sz w:val="72"/>
          <w:szCs w:val="72"/>
        </w:rPr>
      </w:pPr>
      <w:r>
        <w:rPr>
          <w:rFonts w:ascii="Microsoft YaHei" w:eastAsia="Microsoft YaHei" w:hAnsi="Microsoft YaHei" w:cs="Microsoft YaHei"/>
          <w:b/>
          <w:bCs/>
          <w:color w:val="F9BE00"/>
          <w:spacing w:val="-3"/>
          <w:sz w:val="72"/>
          <w:szCs w:val="72"/>
        </w:rPr>
        <w:t>摘要</w:t>
      </w:r>
    </w:p>
    <w:p>
      <w:pPr>
        <w:spacing w:before="117" w:line="80" w:lineRule="exact"/>
        <w:ind w:firstLine="15"/>
      </w:pPr>
      <w:r>
        <w:rPr>
          <w:position w:val="-1"/>
        </w:rPr>
        <w:drawing>
          <wp:inline distT="0" distB="0" distL="0" distR="0">
            <wp:extent cx="1854200" cy="50800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542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03" w:line="245" w:lineRule="auto"/>
        <w:ind w:right="26" w:firstLine="2"/>
        <w:jc w:val="both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color w:val="3E3A39"/>
          <w:sz w:val="24"/>
          <w:szCs w:val="24"/>
        </w:rPr>
        <w:t>本项目旨在通过人工智能（AI）和数据驱动的管理决策等先进技术，为准时达公司打造一套</w:t>
      </w:r>
      <w:r>
        <w:rPr>
          <w:rFonts w:ascii="Microsoft YaHei" w:eastAsia="Microsoft YaHei" w:hAnsi="Microsoft YaHei" w:cs="Microsoft YaHei"/>
          <w:color w:val="3E3A39"/>
          <w:spacing w:val="12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3E3A39"/>
          <w:sz w:val="24"/>
          <w:szCs w:val="24"/>
        </w:rPr>
        <w:t>高效智能的库存管理模型和算法。该模型通过精准的数据分析和预测，实现对市场未来需求</w:t>
      </w:r>
      <w:r>
        <w:rPr>
          <w:rFonts w:ascii="Microsoft YaHei" w:eastAsia="Microsoft YaHei" w:hAnsi="Microsoft YaHei" w:cs="Microsoft YaHei"/>
          <w:color w:val="3E3A39"/>
          <w:spacing w:val="12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3E3A39"/>
          <w:sz w:val="24"/>
          <w:szCs w:val="24"/>
        </w:rPr>
        <w:t>的准确估计；并运用智能补货策略，确保商品的及时供应，避免库存积压和缺货。该模型不</w:t>
      </w:r>
      <w:r>
        <w:rPr>
          <w:rFonts w:ascii="Microsoft YaHei" w:eastAsia="Microsoft YaHei" w:hAnsi="Microsoft YaHei" w:cs="Microsoft YaHei"/>
          <w:color w:val="3E3A39"/>
          <w:spacing w:val="12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3E3A39"/>
          <w:sz w:val="24"/>
          <w:szCs w:val="24"/>
        </w:rPr>
        <w:t>仅可以提高库存管理的效率，降低库存成本，同时还可以提高客户的满意度，增强客户的信</w:t>
      </w:r>
      <w:r>
        <w:rPr>
          <w:rFonts w:ascii="Microsoft YaHei" w:eastAsia="Microsoft YaHei" w:hAnsi="Microsoft YaHei" w:cs="Microsoft YaHei"/>
          <w:color w:val="3E3A39"/>
          <w:spacing w:val="12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3E3A39"/>
          <w:sz w:val="24"/>
          <w:szCs w:val="24"/>
        </w:rPr>
        <w:t>任度和忠诚度，有助于提高企业竞争力，助力其在激烈的行业市场中保持领先地位，实现可</w:t>
      </w:r>
    </w:p>
    <w:p>
      <w:pPr>
        <w:spacing w:before="1" w:line="178" w:lineRule="auto"/>
        <w:ind w:left="1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color w:val="3E3A39"/>
          <w:spacing w:val="-9"/>
          <w:sz w:val="24"/>
          <w:szCs w:val="24"/>
        </w:rPr>
        <w:t>持续发展。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103" w:line="245" w:lineRule="auto"/>
        <w:ind w:right="25" w:firstLine="1"/>
        <w:jc w:val="both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color w:val="3E3A39"/>
          <w:sz w:val="24"/>
          <w:szCs w:val="24"/>
        </w:rPr>
        <w:t>在库存管理的需求预测模块中，面对准时达公司供应链库存管理的复杂性、动态性和随机性</w:t>
      </w:r>
      <w:r>
        <w:rPr>
          <w:rFonts w:ascii="Microsoft YaHei" w:eastAsia="Microsoft YaHei" w:hAnsi="Microsoft YaHei" w:cs="Microsoft YaHei"/>
          <w:color w:val="3E3A39"/>
          <w:spacing w:val="1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3E3A39"/>
          <w:spacing w:val="7"/>
          <w:sz w:val="24"/>
          <w:szCs w:val="24"/>
        </w:rPr>
        <w:t>等问题，传统时间序列预测模型存在明显局限</w:t>
      </w:r>
      <w:r>
        <w:rPr>
          <w:rFonts w:ascii="Microsoft YaHei" w:eastAsia="Microsoft YaHei" w:hAnsi="Microsoft YaHei" w:cs="Microsoft YaHei"/>
          <w:color w:val="3E3A39"/>
          <w:spacing w:val="6"/>
          <w:sz w:val="24"/>
          <w:szCs w:val="24"/>
        </w:rPr>
        <w:t>，本项目构建了基于人工智能算法的多维度</w:t>
      </w:r>
      <w:r>
        <w:rPr>
          <w:rFonts w:ascii="Microsoft YaHei" w:eastAsia="Microsoft YaHei" w:hAnsi="Microsoft YaHei" w:cs="Microsoft YaHei"/>
          <w:color w:val="3E3A39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3E3A39"/>
          <w:sz w:val="24"/>
          <w:szCs w:val="24"/>
        </w:rPr>
        <w:t>（日/周/月）和多周期的动态预测模型。首先，项目基于历史需求数据构建了需</w:t>
      </w:r>
      <w:r>
        <w:rPr>
          <w:rFonts w:ascii="Microsoft YaHei" w:eastAsia="Microsoft YaHei" w:hAnsi="Microsoft YaHei" w:cs="Microsoft YaHei"/>
          <w:color w:val="3E3A39"/>
          <w:spacing w:val="-1"/>
          <w:sz w:val="24"/>
          <w:szCs w:val="24"/>
        </w:rPr>
        <w:t>求特征集，</w:t>
      </w:r>
      <w:r>
        <w:rPr>
          <w:rFonts w:ascii="Microsoft YaHei" w:eastAsia="Microsoft YaHei" w:hAnsi="Microsoft YaHei" w:cs="Microsoft YaHei"/>
          <w:color w:val="3E3A39"/>
          <w:sz w:val="24"/>
          <w:szCs w:val="24"/>
        </w:rPr>
        <w:t xml:space="preserve">  </w:t>
      </w:r>
      <w:r>
        <w:rPr>
          <w:rFonts w:ascii="Microsoft YaHei" w:eastAsia="Microsoft YaHei" w:hAnsi="Microsoft YaHei" w:cs="Microsoft YaHei"/>
          <w:color w:val="3E3A39"/>
          <w:sz w:val="24"/>
          <w:szCs w:val="24"/>
        </w:rPr>
        <w:t>并运用排列重要性测试进行特征选择，剔除冗余和噪声特征，减少模型复杂度，提升运算效</w:t>
      </w:r>
      <w:r>
        <w:rPr>
          <w:rFonts w:ascii="Microsoft YaHei" w:eastAsia="Microsoft YaHei" w:hAnsi="Microsoft YaHei" w:cs="Microsoft YaHei"/>
          <w:color w:val="3E3A39"/>
          <w:spacing w:val="12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3E3A39"/>
          <w:sz w:val="24"/>
          <w:szCs w:val="24"/>
        </w:rPr>
        <w:t>率；其次，设计并实施了基于多种人工智能（AI）算法集成的先进需求预测模型，有效提升</w:t>
      </w:r>
      <w:r>
        <w:rPr>
          <w:rFonts w:ascii="Microsoft YaHei" w:eastAsia="Microsoft YaHei" w:hAnsi="Microsoft YaHei" w:cs="Microsoft YaHei"/>
          <w:color w:val="3E3A39"/>
          <w:spacing w:val="15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3E3A39"/>
          <w:spacing w:val="4"/>
          <w:sz w:val="24"/>
          <w:szCs w:val="24"/>
        </w:rPr>
        <w:t>对供应商未来需求预测的精确度和鲁棒性；最后，在需求预测中引入</w:t>
      </w:r>
      <w:r>
        <w:rPr>
          <w:rFonts w:ascii="Microsoft YaHei" w:eastAsia="Microsoft YaHei" w:hAnsi="Microsoft YaHei" w:cs="Microsoft YaHei"/>
          <w:color w:val="3E3A39"/>
          <w:sz w:val="24"/>
          <w:szCs w:val="24"/>
        </w:rPr>
        <w:t>SMAPE</w:t>
      </w:r>
      <w:r>
        <w:rPr>
          <w:rFonts w:ascii="Microsoft YaHei" w:eastAsia="Microsoft YaHei" w:hAnsi="Microsoft YaHei" w:cs="Microsoft YaHei"/>
          <w:color w:val="3E3A39"/>
          <w:spacing w:val="4"/>
          <w:sz w:val="24"/>
          <w:szCs w:val="24"/>
        </w:rPr>
        <w:t>的误差计算用</w:t>
      </w:r>
    </w:p>
    <w:p>
      <w:pPr>
        <w:spacing w:before="1" w:line="180" w:lineRule="auto"/>
        <w:ind w:left="2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color w:val="3E3A39"/>
          <w:spacing w:val="-1"/>
          <w:sz w:val="24"/>
          <w:szCs w:val="24"/>
        </w:rPr>
        <w:t>于评价模型性能，以提升预测模型在面对供应</w:t>
      </w:r>
      <w:r>
        <w:rPr>
          <w:rFonts w:ascii="Microsoft YaHei" w:eastAsia="Microsoft YaHei" w:hAnsi="Microsoft YaHei" w:cs="Microsoft YaHei"/>
          <w:color w:val="3E3A39"/>
          <w:spacing w:val="-2"/>
          <w:sz w:val="24"/>
          <w:szCs w:val="24"/>
        </w:rPr>
        <w:t>链突发事件或需求波动时的稳定性。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103" w:line="245" w:lineRule="auto"/>
        <w:ind w:left="1" w:right="23"/>
        <w:jc w:val="both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color w:val="3E3A39"/>
          <w:spacing w:val="6"/>
          <w:sz w:val="24"/>
          <w:szCs w:val="24"/>
        </w:rPr>
        <w:t>在库存管理的补货策略模块中，</w:t>
      </w:r>
      <w:r>
        <w:rPr>
          <w:rFonts w:ascii="Microsoft YaHei" w:eastAsia="Microsoft YaHei" w:hAnsi="Microsoft YaHei" w:cs="Microsoft YaHei"/>
          <w:color w:val="3E3A39"/>
          <w:spacing w:val="-49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3E3A39"/>
          <w:spacing w:val="6"/>
          <w:sz w:val="24"/>
          <w:szCs w:val="24"/>
        </w:rPr>
        <w:t>本项目采用先进的智能补货策略，该策略以需求预</w:t>
      </w:r>
      <w:r>
        <w:rPr>
          <w:rFonts w:ascii="Microsoft YaHei" w:eastAsia="Microsoft YaHei" w:hAnsi="Microsoft YaHei" w:cs="Microsoft YaHei"/>
          <w:color w:val="3E3A39"/>
          <w:spacing w:val="5"/>
          <w:sz w:val="24"/>
          <w:szCs w:val="24"/>
        </w:rPr>
        <w:t>测为核</w:t>
      </w:r>
      <w:r>
        <w:rPr>
          <w:rFonts w:ascii="Microsoft YaHei" w:eastAsia="Microsoft YaHei" w:hAnsi="Microsoft YaHei" w:cs="Microsoft YaHei"/>
          <w:color w:val="3E3A39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3E3A39"/>
          <w:sz w:val="24"/>
          <w:szCs w:val="24"/>
        </w:rPr>
        <w:t>心，依据概率统计原理构建了需求分布，并且以数据驱动的报童模型为理论指导，灵活调整</w:t>
      </w:r>
      <w:r>
        <w:rPr>
          <w:rFonts w:ascii="Microsoft YaHei" w:eastAsia="Microsoft YaHei" w:hAnsi="Microsoft YaHei" w:cs="Microsoft YaHei"/>
          <w:color w:val="3E3A39"/>
          <w:spacing w:val="1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3E3A39"/>
          <w:sz w:val="24"/>
          <w:szCs w:val="24"/>
        </w:rPr>
        <w:t>补货量，以实现需求与供应的动态平衡。通过应用智能补货策略，供应链参与者能够得到一</w:t>
      </w:r>
      <w:r>
        <w:rPr>
          <w:rFonts w:ascii="Microsoft YaHei" w:eastAsia="Microsoft YaHei" w:hAnsi="Microsoft YaHei" w:cs="Microsoft YaHei"/>
          <w:color w:val="3E3A39"/>
          <w:spacing w:val="1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3E3A39"/>
          <w:spacing w:val="4"/>
          <w:sz w:val="24"/>
          <w:szCs w:val="24"/>
        </w:rPr>
        <w:t>系列基于未来多个周期的推荐补货策略，以及维持库存安全的最大/最小安</w:t>
      </w:r>
      <w:r>
        <w:rPr>
          <w:rFonts w:ascii="Microsoft YaHei" w:eastAsia="Microsoft YaHei" w:hAnsi="Microsoft YaHei" w:cs="Microsoft YaHei"/>
          <w:color w:val="3E3A39"/>
          <w:spacing w:val="3"/>
          <w:sz w:val="24"/>
          <w:szCs w:val="24"/>
        </w:rPr>
        <w:t>全水位，依据所</w:t>
      </w:r>
    </w:p>
    <w:p>
      <w:pPr>
        <w:spacing w:before="1" w:line="179" w:lineRule="auto"/>
        <w:ind w:left="1"/>
        <w:rPr>
          <w:rFonts w:ascii="Microsoft YaHei" w:eastAsia="Microsoft YaHei" w:hAnsi="Microsoft YaHei" w:cs="Microsoft YaHei"/>
          <w:sz w:val="24"/>
          <w:szCs w:val="24"/>
        </w:rPr>
        <w:sectPr>
          <w:footerReference w:type="default" r:id="rId13"/>
          <w:pgSz w:w="12246" w:h="17178"/>
          <w:pgMar w:top="1057" w:right="1296" w:bottom="1288" w:left="1307" w:header="0" w:footer="1043" w:gutter="0"/>
          <w:pgNumType w:start="4"/>
          <w:cols w:space="708"/>
        </w:sectPr>
      </w:pPr>
      <w:r>
        <w:rPr>
          <w:rFonts w:ascii="Microsoft YaHei" w:eastAsia="Microsoft YaHei" w:hAnsi="Microsoft YaHei" w:cs="Microsoft YaHei"/>
          <w:color w:val="3E3A39"/>
          <w:spacing w:val="-3"/>
          <w:sz w:val="24"/>
          <w:szCs w:val="24"/>
        </w:rPr>
        <w:t>得结果可使得供应商做出更加科学和精确的决策。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103" w:line="245" w:lineRule="auto"/>
        <w:ind w:left="1" w:right="26"/>
        <w:jc w:val="both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color w:val="3E3A39"/>
          <w:sz w:val="24"/>
          <w:szCs w:val="24"/>
        </w:rPr>
        <w:t>最后，本项目选取了数据量较丰富的商品数据进行了实验，实验结果表明，在满足数据质量</w:t>
      </w:r>
      <w:r>
        <w:rPr>
          <w:rFonts w:ascii="Microsoft YaHei" w:eastAsia="Microsoft YaHei" w:hAnsi="Microsoft YaHei" w:cs="Microsoft YaHei"/>
          <w:color w:val="3E3A39"/>
          <w:spacing w:val="1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3E3A39"/>
          <w:sz w:val="24"/>
          <w:szCs w:val="24"/>
        </w:rPr>
        <w:t>的前提下，前80%的商品的平均周预测准确率可以达到</w:t>
      </w:r>
      <w:r>
        <w:rPr>
          <w:rFonts w:ascii="Microsoft YaHei" w:eastAsia="Microsoft YaHei" w:hAnsi="Microsoft YaHei" w:cs="Microsoft YaHei"/>
          <w:color w:val="3E3A39"/>
          <w:spacing w:val="-1"/>
          <w:sz w:val="24"/>
          <w:szCs w:val="24"/>
        </w:rPr>
        <w:t>70%以上，并且对上述商品采取智能</w:t>
      </w:r>
      <w:r>
        <w:rPr>
          <w:rFonts w:ascii="Microsoft YaHei" w:eastAsia="Microsoft YaHei" w:hAnsi="Microsoft YaHei" w:cs="Microsoft YaHei"/>
          <w:color w:val="3E3A39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3E3A39"/>
          <w:spacing w:val="-1"/>
          <w:sz w:val="24"/>
          <w:szCs w:val="24"/>
        </w:rPr>
        <w:t>补货策略，商品的需求满足率可以达到95%以上，平均库存水平下降10％以上，表明模</w:t>
      </w:r>
      <w:r>
        <w:rPr>
          <w:rFonts w:ascii="Microsoft YaHei" w:eastAsia="Microsoft YaHei" w:hAnsi="Microsoft YaHei" w:cs="Microsoft YaHei"/>
          <w:color w:val="3E3A39"/>
          <w:spacing w:val="-2"/>
          <w:sz w:val="24"/>
          <w:szCs w:val="24"/>
        </w:rPr>
        <w:t>型表</w:t>
      </w:r>
    </w:p>
    <w:p>
      <w:pPr>
        <w:spacing w:before="2" w:line="179" w:lineRule="auto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color w:val="3E3A39"/>
          <w:spacing w:val="-10"/>
          <w:sz w:val="24"/>
          <w:szCs w:val="24"/>
        </w:rPr>
        <w:t>现较好。</w:t>
      </w:r>
    </w:p>
    <w:p>
      <w:pPr>
        <w:spacing w:line="179" w:lineRule="auto"/>
        <w:rPr>
          <w:rFonts w:ascii="Microsoft YaHei" w:eastAsia="Microsoft YaHei" w:hAnsi="Microsoft YaHei" w:cs="Microsoft YaHei"/>
          <w:sz w:val="24"/>
          <w:szCs w:val="24"/>
        </w:rPr>
        <w:sectPr>
          <w:footerReference w:type="default" r:id="rId14"/>
          <w:type w:val="nextPage"/>
          <w:pgSz w:w="12246" w:h="17178"/>
          <w:pgMar w:top="1057" w:right="1296" w:bottom="1288" w:left="1307" w:header="0" w:footer="1043" w:gutter="0"/>
          <w:pgNumType w:start="5"/>
          <w:cols w:space="708"/>
          <w:titlePg w:val="0"/>
        </w:sectPr>
      </w:pPr>
    </w:p>
    <w:p>
      <w:pPr>
        <w:spacing w:before="41" w:line="207" w:lineRule="auto"/>
        <w:ind w:right="1"/>
        <w:jc w:val="right"/>
        <w:rPr>
          <w:sz w:val="18"/>
          <w:szCs w:val="18"/>
        </w:rPr>
      </w:pPr>
      <w:r>
        <w:rPr>
          <w:rFonts w:ascii="Microsoft YaHei" w:eastAsia="Microsoft YaHei" w:hAnsi="Microsoft YaHei" w:cs="Microsoft YaHei"/>
          <w:color w:val="9FA0A0"/>
          <w:sz w:val="18"/>
          <w:szCs w:val="18"/>
        </w:rPr>
        <w:drawing>
          <wp:inline distT="0" distB="0" distL="0" distR="0">
            <wp:extent cx="504168" cy="116673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4168" cy="116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9FA0A0"/>
          <w:spacing w:val="1"/>
          <w:sz w:val="18"/>
          <w:szCs w:val="18"/>
        </w:rPr>
        <w:t xml:space="preserve">                                                     </w:t>
      </w:r>
      <w:r>
        <w:rPr>
          <w:rFonts w:ascii="Microsoft YaHei" w:eastAsia="Microsoft YaHei" w:hAnsi="Microsoft YaHei" w:cs="Microsoft YaHei"/>
          <w:color w:val="9FA0A0"/>
          <w:sz w:val="18"/>
          <w:szCs w:val="18"/>
        </w:rPr>
        <w:t xml:space="preserve">                                                             </w:t>
      </w:r>
      <w:r>
        <w:rPr>
          <w:rFonts w:ascii="Microsoft YaHei" w:eastAsia="Microsoft YaHei" w:hAnsi="Microsoft YaHei" w:cs="Microsoft YaHei"/>
          <w:color w:val="9FA0A0"/>
          <w:spacing w:val="-1"/>
          <w:sz w:val="18"/>
          <w:szCs w:val="18"/>
        </w:rPr>
        <w:t xml:space="preserve">AI赋能准时达库存管理研究报告 </w:t>
      </w:r>
      <w:r>
        <w:rPr>
          <w:position w:val="-1"/>
          <w:sz w:val="18"/>
          <w:szCs w:val="18"/>
        </w:rPr>
        <w:drawing>
          <wp:inline distT="0" distB="0" distL="0" distR="0">
            <wp:extent cx="97738" cy="108001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7738" cy="108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257" w:line="182" w:lineRule="auto"/>
        <w:ind w:left="9"/>
        <w:rPr>
          <w:rFonts w:ascii="Microsoft YaHei" w:eastAsia="Microsoft YaHei" w:hAnsi="Microsoft YaHei" w:cs="Microsoft YaHei"/>
          <w:sz w:val="60"/>
          <w:szCs w:val="60"/>
        </w:rPr>
      </w:pPr>
      <w:r>
        <w:rPr>
          <w:rFonts w:ascii="Microsoft YaHei" w:eastAsia="Microsoft YaHei" w:hAnsi="Microsoft YaHei" w:cs="Microsoft YaHei"/>
          <w:b/>
          <w:bCs/>
          <w:color w:val="F9BE00"/>
          <w:spacing w:val="-2"/>
          <w:sz w:val="60"/>
          <w:szCs w:val="60"/>
        </w:rPr>
        <w:t>项目背景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80" w:lineRule="exact"/>
      </w:pPr>
      <w:r>
        <w:rPr>
          <w:position w:val="-1"/>
        </w:rPr>
        <w:drawing>
          <wp:inline distT="0" distB="0" distL="0" distR="0">
            <wp:extent cx="1854200" cy="50800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8542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line="3820" w:lineRule="exact"/>
        <w:ind w:firstLine="2520"/>
      </w:pPr>
      <w:r>
        <w:rPr>
          <w:position w:val="-76"/>
        </w:rPr>
        <w:drawing>
          <wp:inline distT="0" distB="0" distL="0" distR="0">
            <wp:extent cx="4521187" cy="2425699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521187" cy="2425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103" w:line="245" w:lineRule="auto"/>
        <w:ind w:left="2525" w:right="25" w:firstLine="5"/>
        <w:jc w:val="both"/>
        <w:rPr>
          <w:rFonts w:ascii="Microsoft YaHei" w:eastAsia="Microsoft YaHei" w:hAnsi="Microsoft YaHei" w:cs="Microsoft YaHei"/>
          <w:sz w:val="24"/>
          <w:szCs w:val="24"/>
        </w:rPr>
      </w:pPr>
      <w:r>
        <w:pict>
          <v:shape id="_x0000_s1029" type="#_x0000_t202" style="width:62pt;height:42pt;margin-top:4.54pt;margin-left:0;position:absolute;z-index:251660288" filled="t" fillcolor="#f9be00" stroked="f">
            <o:lock v:ext="edit" aspectratio="f"/>
            <v:textbox inset="0,0,0,0">
              <w:txbxContent>
                <w:p>
                  <w:pPr>
                    <w:spacing w:before="55" w:line="172" w:lineRule="auto"/>
                    <w:ind w:left="389"/>
                    <w:rPr>
                      <w:rFonts w:ascii="Microsoft YaHei" w:eastAsia="Microsoft YaHei" w:hAnsi="Microsoft YaHei" w:cs="Microsoft YaHei"/>
                      <w:sz w:val="96"/>
                      <w:szCs w:val="96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z w:val="96"/>
                      <w:szCs w:val="96"/>
                    </w:rPr>
                    <w:t>1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color w:val="3E3A39"/>
          <w:spacing w:val="-2"/>
          <w:sz w:val="24"/>
          <w:szCs w:val="24"/>
        </w:rPr>
        <w:t>准时达作为领先的全球制造业供应链服务提供商，</w:t>
      </w:r>
      <w:r>
        <w:rPr>
          <w:rFonts w:ascii="Microsoft YaHei" w:eastAsia="Microsoft YaHei" w:hAnsi="Microsoft YaHei" w:cs="Microsoft YaHei"/>
          <w:color w:val="3E3A39"/>
          <w:spacing w:val="22"/>
          <w:w w:val="101"/>
          <w:sz w:val="24"/>
          <w:szCs w:val="24"/>
        </w:rPr>
        <w:t xml:space="preserve">  </w:t>
      </w:r>
      <w:r>
        <w:rPr>
          <w:rFonts w:ascii="Microsoft YaHei" w:eastAsia="Microsoft YaHei" w:hAnsi="Microsoft YaHei" w:cs="Microsoft YaHei"/>
          <w:color w:val="3E3A39"/>
          <w:spacing w:val="-2"/>
          <w:sz w:val="24"/>
          <w:szCs w:val="24"/>
        </w:rPr>
        <w:t>一直以其卓越的</w:t>
      </w:r>
      <w:r>
        <w:rPr>
          <w:rFonts w:ascii="Microsoft YaHei" w:eastAsia="Microsoft YaHei" w:hAnsi="Microsoft YaHei" w:cs="Microsoft YaHei"/>
          <w:color w:val="3E3A39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3E3A39"/>
          <w:spacing w:val="4"/>
          <w:sz w:val="24"/>
          <w:szCs w:val="24"/>
        </w:rPr>
        <w:t>数字化建设能力引领着行业的发展，其数字化能力不仅体现在商品</w:t>
      </w:r>
      <w:r>
        <w:rPr>
          <w:rFonts w:ascii="Microsoft YaHei" w:eastAsia="Microsoft YaHei" w:hAnsi="Microsoft YaHei" w:cs="Microsoft YaHei"/>
          <w:color w:val="3E3A39"/>
          <w:spacing w:val="18"/>
          <w:w w:val="10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3E3A39"/>
          <w:spacing w:val="4"/>
          <w:sz w:val="24"/>
          <w:szCs w:val="24"/>
        </w:rPr>
        <w:t>和服务创新上，更体现在对行业趋势的深度理解和快速响应上。随</w:t>
      </w:r>
      <w:r>
        <w:rPr>
          <w:rFonts w:ascii="Microsoft YaHei" w:eastAsia="Microsoft YaHei" w:hAnsi="Microsoft YaHei" w:cs="Microsoft YaHei"/>
          <w:color w:val="3E3A39"/>
          <w:spacing w:val="18"/>
          <w:w w:val="10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3E3A39"/>
          <w:spacing w:val="4"/>
          <w:sz w:val="24"/>
          <w:szCs w:val="24"/>
        </w:rPr>
        <w:t>着产业数字化的不断深入和延伸，市场供应链的需求日益复杂，对</w:t>
      </w:r>
    </w:p>
    <w:p>
      <w:pPr>
        <w:spacing w:before="1" w:line="179" w:lineRule="auto"/>
        <w:ind w:left="2525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color w:val="3E3A39"/>
          <w:spacing w:val="-3"/>
          <w:sz w:val="24"/>
          <w:szCs w:val="24"/>
        </w:rPr>
        <w:t>库存及时监控和调度提出了更高要求。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104" w:line="245" w:lineRule="auto"/>
        <w:ind w:left="2524" w:right="24" w:firstLine="2"/>
        <w:jc w:val="both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color w:val="3E3A39"/>
          <w:spacing w:val="4"/>
          <w:sz w:val="24"/>
          <w:szCs w:val="24"/>
        </w:rPr>
        <w:t>在传统的库存管理模式中，需求预测主要依赖于历史销售数据和人</w:t>
      </w:r>
      <w:r>
        <w:rPr>
          <w:rFonts w:ascii="Microsoft YaHei" w:eastAsia="Microsoft YaHei" w:hAnsi="Microsoft YaHei" w:cs="Microsoft YaHei"/>
          <w:color w:val="3E3A39"/>
          <w:spacing w:val="17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3E3A39"/>
          <w:spacing w:val="13"/>
          <w:sz w:val="24"/>
          <w:szCs w:val="24"/>
        </w:rPr>
        <w:t>工主观判断，往往无法准确反映市场动态和客户需求的变化，例</w:t>
      </w:r>
      <w:r>
        <w:rPr>
          <w:rFonts w:ascii="Microsoft YaHei" w:eastAsia="Microsoft YaHei" w:hAnsi="Microsoft YaHei" w:cs="Microsoft YaHei"/>
          <w:color w:val="3E3A39"/>
          <w:spacing w:val="12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z w:val="24"/>
          <w:szCs w:val="24"/>
        </w:rPr>
        <w:br/>
      </w:r>
      <w:r>
        <w:rPr>
          <w:rFonts w:ascii="Microsoft YaHei" w:eastAsia="Microsoft YaHei" w:hAnsi="Microsoft YaHei" w:cs="Microsoft YaHei"/>
          <w:sz w:val="24"/>
          <w:szCs w:val="24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https://d.book118.com/628066114005006027</w:t>
        </w:r>
      </w:hyperlink>
    </w:p>
    <w:p>
      <w:pPr>
        <w:spacing w:before="104" w:line="245" w:lineRule="auto"/>
        <w:ind w:left="2524" w:right="24" w:firstLine="2"/>
        <w:jc w:val="both"/>
        <w:rPr>
          <w:rFonts w:ascii="Microsoft YaHei" w:eastAsia="Microsoft YaHei" w:hAnsi="Microsoft YaHei" w:cs="Microsoft YaHei"/>
          <w:sz w:val="24"/>
          <w:szCs w:val="24"/>
        </w:rPr>
      </w:pPr>
    </w:p>
    <w:sectPr>
      <w:footerReference w:type="default" r:id="rId18"/>
      <w:pgSz w:w="12246" w:h="17178"/>
      <w:pgMar w:top="1057" w:right="1296" w:bottom="1288" w:left="1302" w:header="0" w:footer="1043" w:gutter="0"/>
      <w:pgNumType w:start="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9" w:lineRule="auto"/>
      <w:jc w:val="right"/>
      <w:rPr>
        <w:sz w:val="20"/>
        <w:szCs w:val="20"/>
      </w:rPr>
    </w:pPr>
    <w:r>
      <w:rPr>
        <w:color w:val="9FA0A0"/>
        <w:spacing w:val="-26"/>
        <w:sz w:val="20"/>
        <w:szCs w:val="20"/>
      </w:rPr>
      <w:t>0</w:t>
    </w:r>
    <w:r>
      <w:rPr>
        <w:color w:val="9FA0A0"/>
        <w:spacing w:val="-12"/>
        <w:sz w:val="20"/>
        <w:szCs w:val="20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64" w:lineRule="auto"/>
      <w:jc w:val="right"/>
      <w:rPr>
        <w:rFonts w:ascii="Microsoft YaHei" w:eastAsia="Microsoft YaHei" w:hAnsi="Microsoft YaHei" w:cs="Microsoft YaHei"/>
        <w:sz w:val="20"/>
        <w:szCs w:val="20"/>
      </w:rPr>
    </w:pPr>
    <w:r>
      <w:rPr>
        <w:rFonts w:ascii="Microsoft YaHei" w:eastAsia="Microsoft YaHei" w:hAnsi="Microsoft YaHei" w:cs="Microsoft YaHei"/>
        <w:color w:val="9FA0A0"/>
        <w:spacing w:val="-13"/>
        <w:sz w:val="20"/>
        <w:szCs w:val="20"/>
      </w:rPr>
      <w:t>0</w:t>
    </w:r>
    <w:r>
      <w:rPr>
        <w:rFonts w:ascii="Microsoft YaHei" w:eastAsia="Microsoft YaHei" w:hAnsi="Microsoft YaHei" w:cs="Microsoft YaHei"/>
        <w:color w:val="9FA0A0"/>
        <w:spacing w:val="-11"/>
        <w:sz w:val="20"/>
        <w:szCs w:val="20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64" w:lineRule="auto"/>
      <w:jc w:val="right"/>
      <w:rPr>
        <w:rFonts w:ascii="Microsoft YaHei" w:eastAsia="Microsoft YaHei" w:hAnsi="Microsoft YaHei" w:cs="Microsoft YaHei"/>
        <w:sz w:val="20"/>
        <w:szCs w:val="20"/>
      </w:rPr>
    </w:pPr>
    <w:r>
      <w:rPr>
        <w:rFonts w:ascii="Microsoft YaHei" w:eastAsia="Microsoft YaHei" w:hAnsi="Microsoft YaHei" w:cs="Microsoft YaHei"/>
        <w:color w:val="9FA0A0"/>
        <w:spacing w:val="-13"/>
        <w:sz w:val="20"/>
        <w:szCs w:val="20"/>
      </w:rPr>
      <w:t>0</w:t>
    </w:r>
    <w:r>
      <w:rPr>
        <w:rFonts w:ascii="Microsoft YaHei" w:eastAsia="Microsoft YaHei" w:hAnsi="Microsoft YaHei" w:cs="Microsoft YaHei"/>
        <w:color w:val="9FA0A0"/>
        <w:spacing w:val="-11"/>
        <w:sz w:val="20"/>
        <w:szCs w:val="20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64" w:lineRule="auto"/>
      <w:jc w:val="right"/>
      <w:rPr>
        <w:rFonts w:ascii="Microsoft YaHei" w:eastAsia="Microsoft YaHei" w:hAnsi="Microsoft YaHei" w:cs="Microsoft YaHei"/>
        <w:sz w:val="20"/>
        <w:szCs w:val="20"/>
      </w:rPr>
    </w:pPr>
    <w:r>
      <w:rPr>
        <w:rFonts w:ascii="Microsoft YaHei" w:eastAsia="Microsoft YaHei" w:hAnsi="Microsoft YaHei" w:cs="Microsoft YaHei"/>
        <w:color w:val="9FA0A0"/>
        <w:spacing w:val="-12"/>
        <w:sz w:val="20"/>
        <w:szCs w:val="20"/>
      </w:rPr>
      <w:t>03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Microsoft PhagsPa" w:eastAsia="Microsoft PhagsPa" w:hAnsi="Microsoft PhagsPa" w:cs="Microsoft PhagsPa"/>
      <w:sz w:val="36"/>
      <w:szCs w:val="36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24"/>
      <w:szCs w:val="24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footer" Target="footer1.xml" /><Relationship Id="rId12" Type="http://schemas.openxmlformats.org/officeDocument/2006/relationships/image" Target="media/image8.png" /><Relationship Id="rId13" Type="http://schemas.openxmlformats.org/officeDocument/2006/relationships/footer" Target="footer2.xml" /><Relationship Id="rId14" Type="http://schemas.openxmlformats.org/officeDocument/2006/relationships/footer" Target="footer3.xml" /><Relationship Id="rId15" Type="http://schemas.openxmlformats.org/officeDocument/2006/relationships/image" Target="media/image9.jpeg" /><Relationship Id="rId16" Type="http://schemas.openxmlformats.org/officeDocument/2006/relationships/image" Target="media/image10.png" /><Relationship Id="rId17" Type="http://schemas.openxmlformats.org/officeDocument/2006/relationships/hyperlink" Target="https://d.book118.com/628066114005006027" TargetMode="External" /><Relationship Id="rId18" Type="http://schemas.openxmlformats.org/officeDocument/2006/relationships/footer" Target="footer4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AI赋能准时达库存管理研究报告-20240106</dc:title>
  <cp:revision>0</cp:revision>
  <dcterms:created xsi:type="dcterms:W3CDTF">2024-01-17T20:39:03Z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2024-01-17T22:39:12Z</vt:filetime>
  </property>
  <property fmtid="{D5CDD505-2E9C-101B-9397-08002B2CF9AE}" pid="3" name="CRO">
    <vt:lpwstr>wqlLaW5nc29mdCBQREYgdG8gV1BTIDkw</vt:lpwstr>
  </property>
</Properties>
</file>