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高吸收加脂剂相关行业公司成立方案及可行性研究报告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85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_Toc22855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51" w:history="1">
        <w:r>
          <w:rPr>
            <w:rFonts w:ascii="仿宋" w:eastAsia="仿宋" w:hAnsi="仿宋" w:cs="仿宋" w:hint="eastAsia"/>
            <w:lang w:eastAsia="zh-CN"/>
          </w:rPr>
          <w:t>一、高吸收加脂剂筹建公司基本信息</w:t>
        </w:r>
        <w:r>
          <w:tab/>
        </w:r>
        <w:r>
          <w:fldChar w:fldCharType="begin"/>
        </w:r>
        <w:r>
          <w:instrText xml:space="preserve"> PAGEREF _Toc5951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5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_Toc29665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_Toc13643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1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_Toc23111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_Toc8726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0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_Toc3860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04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_Toc12204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4" w:history="1">
        <w:r>
          <w:rPr>
            <w:rFonts w:ascii="仿宋" w:eastAsia="仿宋" w:hAnsi="仿宋" w:cs="仿宋" w:hint="eastAsia"/>
            <w:lang w:eastAsia="zh-CN"/>
          </w:rPr>
          <w:t>(一)、高吸收加脂剂项目选址原则</w:t>
        </w:r>
        <w:r>
          <w:tab/>
        </w:r>
        <w:r>
          <w:fldChar w:fldCharType="begin"/>
        </w:r>
        <w:r>
          <w:instrText xml:space="preserve"> PAGEREF _Toc19544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1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_Toc6711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_Toc9697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_Toc16451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8" w:history="1">
        <w:r>
          <w:rPr>
            <w:rFonts w:ascii="仿宋" w:eastAsia="仿宋" w:hAnsi="仿宋" w:cs="仿宋" w:hint="eastAsia"/>
            <w:lang w:eastAsia="zh-CN"/>
          </w:rPr>
          <w:t>(五)、高吸收加脂剂项目选址综合评价</w:t>
        </w:r>
        <w:r>
          <w:tab/>
        </w:r>
        <w:r>
          <w:fldChar w:fldCharType="begin"/>
        </w:r>
        <w:r>
          <w:instrText xml:space="preserve"> PAGEREF _Toc8558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07" w:history="1">
        <w:r>
          <w:rPr>
            <w:rFonts w:ascii="仿宋" w:eastAsia="仿宋" w:hAnsi="仿宋" w:cs="仿宋" w:hint="eastAsia"/>
            <w:lang w:eastAsia="zh-CN"/>
          </w:rPr>
          <w:t>三、高吸收加脂剂项目概况</w:t>
        </w:r>
        <w:r>
          <w:tab/>
        </w:r>
        <w:r>
          <w:fldChar w:fldCharType="begin"/>
        </w:r>
        <w:r>
          <w:instrText xml:space="preserve"> PAGEREF _Toc29607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_Toc18367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82" w:history="1">
        <w:r>
          <w:rPr>
            <w:rFonts w:ascii="仿宋" w:eastAsia="仿宋" w:hAnsi="仿宋" w:cs="仿宋" w:hint="eastAsia"/>
            <w:lang w:eastAsia="zh-CN"/>
          </w:rPr>
          <w:t>(二)、高吸收加脂剂项目提出的理由</w:t>
        </w:r>
        <w:r>
          <w:tab/>
        </w:r>
        <w:r>
          <w:fldChar w:fldCharType="begin"/>
        </w:r>
        <w:r>
          <w:instrText xml:space="preserve"> PAGEREF _Toc10082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" w:history="1">
        <w:r>
          <w:rPr>
            <w:rFonts w:ascii="仿宋" w:eastAsia="仿宋" w:hAnsi="仿宋" w:cs="仿宋" w:hint="eastAsia"/>
            <w:lang w:eastAsia="zh-CN"/>
          </w:rPr>
          <w:t>(三)、高吸收加脂剂项目选址</w:t>
        </w:r>
        <w:r>
          <w:tab/>
        </w:r>
        <w:r>
          <w:fldChar w:fldCharType="begin"/>
        </w:r>
        <w:r>
          <w:instrText xml:space="preserve"> PAGEREF _Toc37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_Toc11400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0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_Toc27209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3" w:history="1">
        <w:r>
          <w:rPr>
            <w:rFonts w:ascii="仿宋" w:eastAsia="仿宋" w:hAnsi="仿宋" w:cs="仿宋" w:hint="eastAsia"/>
            <w:lang w:eastAsia="zh-CN"/>
          </w:rPr>
          <w:t>(六)、高吸收加脂剂项目投资</w:t>
        </w:r>
        <w:r>
          <w:tab/>
        </w:r>
        <w:r>
          <w:fldChar w:fldCharType="begin"/>
        </w:r>
        <w:r>
          <w:instrText xml:space="preserve"> PAGEREF _Toc29563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3" w:history="1">
        <w:r>
          <w:rPr>
            <w:rFonts w:ascii="仿宋" w:eastAsia="仿宋" w:hAnsi="仿宋" w:cs="仿宋" w:hint="eastAsia"/>
            <w:lang w:eastAsia="zh-CN"/>
          </w:rPr>
          <w:t>(七)、高吸收加脂剂项目进度规划</w:t>
        </w:r>
        <w:r>
          <w:tab/>
        </w:r>
        <w:r>
          <w:fldChar w:fldCharType="begin"/>
        </w:r>
        <w:r>
          <w:instrText xml:space="preserve"> PAGEREF _Toc12023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_Toc23551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1" w:history="1">
        <w:r>
          <w:rPr>
            <w:rFonts w:ascii="仿宋" w:eastAsia="仿宋" w:hAnsi="仿宋" w:cs="仿宋" w:hint="eastAsia"/>
            <w:lang w:eastAsia="zh-CN"/>
          </w:rPr>
          <w:t>(九)、高吸收加脂剂项目综合评价</w:t>
        </w:r>
        <w:r>
          <w:tab/>
        </w:r>
        <w:r>
          <w:fldChar w:fldCharType="begin"/>
        </w:r>
        <w:r>
          <w:instrText xml:space="preserve"> PAGEREF _Toc18531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40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_Toc13040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_Toc1419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_Toc12961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_Toc27035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_Toc17193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_Toc20351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_Toc25132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_Toc15116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05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_Toc5605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_Toc19556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_Toc11637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_Toc12161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81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_Toc24781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_Toc28938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_Toc13474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7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_Toc10974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7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_Toc27471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96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_Toc19966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_Toc20889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4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_Toc15548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_Toc28329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_Toc16210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_Toc6329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4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_Toc28244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_Toc15428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4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_Toc18844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35" w:history="1">
        <w:r>
          <w:rPr>
            <w:rFonts w:ascii="仿宋" w:eastAsia="仿宋" w:hAnsi="仿宋" w:cs="仿宋" w:hint="eastAsia"/>
            <w:lang w:eastAsia="zh-CN"/>
          </w:rPr>
          <w:t>七、高吸收加脂剂项目风险分析</w:t>
        </w:r>
        <w:r>
          <w:tab/>
        </w:r>
        <w:r>
          <w:fldChar w:fldCharType="begin"/>
        </w:r>
        <w:r>
          <w:instrText xml:space="preserve"> PAGEREF _Toc20935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2" w:history="1">
        <w:r>
          <w:rPr>
            <w:rFonts w:ascii="仿宋" w:eastAsia="仿宋" w:hAnsi="仿宋" w:cs="仿宋" w:hint="eastAsia"/>
            <w:lang w:eastAsia="zh-CN"/>
          </w:rPr>
          <w:t>(一)、高吸收加脂剂项目风险分析</w:t>
        </w:r>
        <w:r>
          <w:tab/>
        </w:r>
        <w:r>
          <w:fldChar w:fldCharType="begin"/>
        </w:r>
        <w:r>
          <w:instrText xml:space="preserve"> PAGEREF _Toc10142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8" w:history="1">
        <w:r>
          <w:rPr>
            <w:rFonts w:ascii="仿宋" w:eastAsia="仿宋" w:hAnsi="仿宋" w:cs="仿宋" w:hint="eastAsia"/>
            <w:lang w:eastAsia="zh-CN"/>
          </w:rPr>
          <w:t>(二)、高吸收加脂剂项目风险对策</w:t>
        </w:r>
        <w:r>
          <w:tab/>
        </w:r>
        <w:r>
          <w:fldChar w:fldCharType="begin"/>
        </w:r>
        <w:r>
          <w:instrText xml:space="preserve"> PAGEREF _Toc7748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97" w:history="1">
        <w:r>
          <w:rPr>
            <w:rFonts w:ascii="仿宋" w:eastAsia="仿宋" w:hAnsi="仿宋" w:cs="仿宋" w:hint="eastAsia"/>
            <w:lang w:eastAsia="zh-CN"/>
          </w:rPr>
          <w:t>八、高吸收加脂剂项目经济效益</w:t>
        </w:r>
        <w:r>
          <w:tab/>
        </w:r>
        <w:r>
          <w:fldChar w:fldCharType="begin"/>
        </w:r>
        <w:r>
          <w:instrText xml:space="preserve"> PAGEREF _Toc18497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_Toc32043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_Toc28602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1" w:history="1">
        <w:r>
          <w:rPr>
            <w:rFonts w:ascii="仿宋" w:eastAsia="仿宋" w:hAnsi="仿宋" w:cs="仿宋" w:hint="eastAsia"/>
            <w:lang w:eastAsia="zh-CN"/>
          </w:rPr>
          <w:t>(三)、高吸收加脂剂项目盈利能力分析</w:t>
        </w:r>
        <w:r>
          <w:tab/>
        </w:r>
        <w:r>
          <w:fldChar w:fldCharType="begin"/>
        </w:r>
        <w:r>
          <w:instrText xml:space="preserve"> PAGEREF _Toc9821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_Toc20724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_Toc14684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_Toc3214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96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_Toc24296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_Toc28793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_Toc7321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1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_Toc17841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_Toc4662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91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_Toc9391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4" w:history="1">
        <w:r>
          <w:rPr>
            <w:rFonts w:ascii="仿宋" w:eastAsia="仿宋" w:hAnsi="仿宋" w:cs="仿宋" w:hint="eastAsia"/>
            <w:lang w:eastAsia="zh-CN"/>
          </w:rPr>
          <w:t>(一)、高吸收加脂剂项目进度安排</w:t>
        </w:r>
        <w:r>
          <w:tab/>
        </w:r>
        <w:r>
          <w:fldChar w:fldCharType="begin"/>
        </w:r>
        <w:r>
          <w:instrText xml:space="preserve"> PAGEREF _Toc22234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3" w:history="1">
        <w:r>
          <w:rPr>
            <w:rFonts w:ascii="仿宋" w:eastAsia="仿宋" w:hAnsi="仿宋" w:cs="仿宋" w:hint="eastAsia"/>
            <w:lang w:eastAsia="zh-CN"/>
          </w:rPr>
          <w:t>(二)、高吸收加脂剂项目实施保障措施</w:t>
        </w:r>
        <w:r>
          <w:tab/>
        </w:r>
        <w:r>
          <w:fldChar w:fldCharType="begin"/>
        </w:r>
        <w:r>
          <w:instrText xml:space="preserve"> PAGEREF _Toc20103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04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_Toc7204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_Toc14285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9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_Toc12294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_Toc7086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15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_Toc31215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_Toc24812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2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_Toc13926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3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_Toc10137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85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951"/>
      <w:r>
        <w:rPr>
          <w:rFonts w:ascii="仿宋" w:eastAsia="仿宋" w:hAnsi="仿宋" w:cs="仿宋" w:hint="eastAsia"/>
          <w:sz w:val="28"/>
          <w:lang w:eastAsia="zh-CN"/>
        </w:rPr>
        <w:t>一、高吸收加脂剂筹建公司基本信息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665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643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3111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8726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860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经营范围：从事XXX相关业务(企业依法自主选择经营高吸收加脂剂项目，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开展经营活动；依法须经批准的高吸收加脂剂项目，经相关部门批准后依批准的内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容开展经营活动；不得从事本市产业政策禁止和限制类高吸收加脂剂项目的经营活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07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https://d.book118.com/628067055141006030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高吸收加脂剂相关行业公司成立方案及可行性研究报告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高吸收加脂剂相关行业公司成立方案及可行性研究报告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高吸收加脂剂相关行业公司成立方案及可行性研究报告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高吸收加脂剂相关行业公司成立方案及可行性研究报告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高吸收加脂剂相关行业公司成立方案及可行性研究报告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2806705514100603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2024-01-03T20:17:00Z</dcterms:created>
  <dcterms:modified xsi:type="dcterms:W3CDTF">2024-01-03T20:17:53Z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CD46416C02AB409B8A82686022D7948A_11</vt:lpwstr>
  </property>
  <property fmtid="{D5CDD505-2E9C-101B-9397-08002B2CF9AE}" pid="3" name="KSOProductBuildVer">
    <vt:lpwstr>2052-12.1.0.16120</vt:lpwstr>
  </property>
</Properties>
</file>