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00" w:lineRule="exact"/>
        <w:ind w:left="0" w:right="0" w:leftChars="0" w:rightChars="0"/>
        <w:jc w:val="left"/>
        <w:rPr>
          <w:rFonts w:ascii="黑体" w:eastAsia="黑体" w:hAnsi="黑体" w:cs="黑体" w:hint="eastAsia"/>
          <w:sz w:val="28"/>
          <w:szCs w:val="28"/>
          <w:u w:val="single"/>
        </w:rPr>
      </w:pPr>
      <w:bookmarkStart w:id="0" w:name="_Toc11470"/>
      <w:bookmarkStart w:id="1" w:name="_Toc15005"/>
      <w:bookmarkStart w:id="2" w:name="_Toc9047"/>
      <w:bookmarkStart w:id="3" w:name="_Toc29208"/>
      <w:bookmarkStart w:id="4" w:name="_Toc420591734"/>
      <w:bookmarkStart w:id="5" w:name="_Toc14431"/>
      <w:bookmarkStart w:id="6" w:name="_Toc2306"/>
      <w:bookmarkStart w:id="7" w:name="_Toc3087"/>
      <w:bookmarkStart w:id="8" w:name="_Toc2310"/>
      <w:r>
        <w:rPr>
          <w:rFonts w:ascii="黑体" w:eastAsia="黑体" w:hAnsi="黑体" w:cs="黑体" w:hint="eastAsia"/>
          <w:sz w:val="28"/>
          <w:szCs w:val="28"/>
          <w:u w:val="single"/>
        </w:rPr>
        <w:t>石家庄铁道大学四方学院毕业设计</w:t>
      </w:r>
    </w:p>
    <w:p>
      <w:pPr>
        <w:pStyle w:val="PlainText"/>
        <w:adjustRightInd w:val="0"/>
        <w:snapToGrid w:val="0"/>
        <w:spacing w:before="120"/>
        <w:jc w:val="center"/>
        <w:rPr>
          <w:rFonts w:hAnsi="宋体" w:hint="eastAsia"/>
          <w:b/>
          <w:sz w:val="28"/>
          <w:szCs w:val="28"/>
        </w:rPr>
      </w:pPr>
    </w:p>
    <w:p>
      <w:pPr>
        <w:pStyle w:val="PlainText"/>
        <w:adjustRightInd w:val="0"/>
        <w:snapToGrid w:val="0"/>
        <w:spacing w:before="120"/>
        <w:ind w:left="0" w:leftChars="0"/>
        <w:rPr>
          <w:rFonts w:hAnsi="宋体" w:hint="eastAsia"/>
          <w:b/>
          <w:sz w:val="28"/>
          <w:szCs w:val="28"/>
        </w:rPr>
      </w:pPr>
    </w:p>
    <w:p>
      <w:pPr>
        <w:pStyle w:val="PlainText"/>
        <w:adjustRightInd w:val="0"/>
        <w:snapToGrid w:val="0"/>
        <w:spacing w:before="120"/>
        <w:jc w:val="center"/>
        <w:rPr>
          <w:rFonts w:hAnsi="宋体" w:hint="eastAsia"/>
          <w:b/>
          <w:sz w:val="28"/>
          <w:szCs w:val="28"/>
        </w:rPr>
      </w:pPr>
    </w:p>
    <w:p>
      <w:pPr>
        <w:pStyle w:val="PlainText"/>
        <w:adjustRightInd w:val="0"/>
        <w:snapToGrid w:val="0"/>
        <w:spacing w:line="240" w:lineRule="auto"/>
        <w:ind w:left="0" w:right="0" w:leftChars="0" w:rightChars="0"/>
        <w:jc w:val="center"/>
        <w:rPr>
          <w:rFonts w:ascii="黑体" w:eastAsia="黑体" w:hAnsi="黑体" w:cs="黑体" w:hint="eastAsia"/>
        </w:rPr>
      </w:pPr>
      <w:r>
        <w:rPr>
          <w:rFonts w:ascii="黑体" w:eastAsia="黑体" w:hAnsi="黑体" w:cs="黑体" w:hint="eastAsia"/>
        </w:rPr>
        <mc:AlternateContent>
          <mc:Choice Requires="wps">
            <w:drawing>
              <wp:anchor distT="0" distB="0" distL="114300" distR="114300" simplePos="0" relativeHeight="251661312" behindDoc="1" locked="0" layoutInCell="1" allowOverlap="1">
                <wp:simplePos x="0" y="0"/>
                <wp:positionH relativeFrom="column">
                  <wp:align>center</wp:align>
                </wp:positionH>
                <wp:positionV relativeFrom="paragraph">
                  <wp:posOffset>0</wp:posOffset>
                </wp:positionV>
                <wp:extent cx="5400040" cy="1080135"/>
                <wp:effectExtent l="0" t="0" r="0" b="0"/>
                <wp:wrapTight wrapText="bothSides">
                  <wp:wrapPolygon>
                    <wp:start x="0" y="0"/>
                    <wp:lineTo x="21600" y="0"/>
                    <wp:lineTo x="21600" y="21600"/>
                    <wp:lineTo x="0" y="21600"/>
                    <wp:lineTo x="0" y="0"/>
                  </wp:wrapPolygon>
                </wp:wrapTight>
                <wp:docPr id="17"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5400040" cy="1080135"/>
                        </a:xfrm>
                        <a:prstGeom prst="rect">
                          <a:avLst/>
                        </a:prstGeom>
                        <a:noFill/>
                        <a:ln>
                          <a:noFill/>
                        </a:ln>
                      </wps:spPr>
                      <wps:txbx>
                        <w:txbxContent>
                          <w:p>
                            <w:pPr>
                              <w:adjustRightInd w:val="0"/>
                              <w:snapToGrid w:val="0"/>
                              <w:spacing w:line="240" w:lineRule="auto"/>
                              <w:jc w:val="center"/>
                              <w:rPr>
                                <w:rFonts w:ascii="黑体" w:eastAsia="黑体" w:hAnsi="黑体" w:cs="黑体" w:hint="eastAsia"/>
                                <w:sz w:val="52"/>
                                <w:szCs w:val="52"/>
                              </w:rPr>
                            </w:pPr>
                            <w:r>
                              <w:rPr>
                                <w:rFonts w:ascii="黑体" w:eastAsia="黑体" w:hAnsi="黑体" w:cs="黑体" w:hint="eastAsia"/>
                                <w:sz w:val="52"/>
                                <w:szCs w:val="52"/>
                              </w:rPr>
                              <w:t>近景摄影测量技术在隧道检测中的应用</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17" o:spid="_x0000_s1025" type="#_x0000_t202" style="width:425.2pt;height:85.05pt;margin-top:0;margin-left:0;mso-position-horizontal:center;mso-wrap-distance-bottom:0;mso-wrap-distance-left:9pt;mso-wrap-distance-right:9pt;mso-wrap-distance-top:0;position:absolute;v-text-anchor:top;z-index:-251656192" wrapcoords="0 0 21600 0 21600 21600 0 21600" filled="f" fillcolor="this" stroked="f">
                <v:textbox inset="0,0,0,0">
                  <w:txbxContent>
                    <w:p>
                      <w:pPr>
                        <w:adjustRightInd w:val="0"/>
                        <w:snapToGrid w:val="0"/>
                        <w:spacing w:line="240" w:lineRule="auto"/>
                        <w:jc w:val="center"/>
                        <w:rPr>
                          <w:rFonts w:ascii="黑体" w:eastAsia="黑体" w:hAnsi="黑体" w:cs="黑体" w:hint="eastAsia"/>
                          <w:sz w:val="52"/>
                          <w:szCs w:val="52"/>
                        </w:rPr>
                      </w:pPr>
                      <w:r>
                        <w:rPr>
                          <w:rFonts w:ascii="黑体" w:eastAsia="黑体" w:hAnsi="黑体" w:cs="黑体" w:hint="eastAsia"/>
                          <w:sz w:val="52"/>
                          <w:szCs w:val="52"/>
                        </w:rPr>
                        <w:t>近景摄影测量技术在隧道检测中的应用</w:t>
                      </w:r>
                    </w:p>
                  </w:txbxContent>
                </v:textbox>
                <w10:wrap type="tight"/>
              </v:shape>
            </w:pict>
          </mc:Fallback>
        </mc:AlternateContent>
      </w:r>
    </w:p>
    <w:p>
      <w:pPr>
        <w:pStyle w:val="PlainText"/>
        <w:adjustRightInd w:val="0"/>
        <w:snapToGrid w:val="0"/>
        <w:spacing w:line="240" w:lineRule="auto"/>
        <w:ind w:left="0" w:right="0" w:leftChars="0" w:rightChars="0"/>
        <w:jc w:val="center"/>
        <w:rPr>
          <w:rFonts w:ascii="Times New Roman" w:hAnsi="Times New Roman"/>
          <w:b/>
          <w:sz w:val="30"/>
          <w:szCs w:val="30"/>
        </w:rPr>
      </w:pPr>
      <w:r>
        <w:rPr>
          <w:rFonts w:ascii="Times New Roman" w:hAnsi="Times New Roman"/>
          <w:b/>
          <w:sz w:val="44"/>
          <w:szCs w:val="44"/>
        </w:rPr>
        <mc:AlternateContent>
          <mc:Choice Requires="wps">
            <w:drawing>
              <wp:anchor distT="0" distB="0" distL="114300" distR="114300" simplePos="0" relativeHeight="251659264" behindDoc="1" locked="0" layoutInCell="1" allowOverlap="1">
                <wp:simplePos x="0" y="0"/>
                <wp:positionH relativeFrom="column">
                  <wp:align>center</wp:align>
                </wp:positionH>
                <wp:positionV relativeFrom="paragraph">
                  <wp:posOffset>159385</wp:posOffset>
                </wp:positionV>
                <wp:extent cx="5260975" cy="1337310"/>
                <wp:effectExtent l="0" t="0" r="0" b="0"/>
                <wp:wrapTight wrapText="bothSides">
                  <wp:wrapPolygon>
                    <wp:start x="0" y="0"/>
                    <wp:lineTo x="21600" y="0"/>
                    <wp:lineTo x="21600" y="21600"/>
                    <wp:lineTo x="0" y="21600"/>
                    <wp:lineTo x="0" y="0"/>
                  </wp:wrapPolygon>
                </wp:wrapTight>
                <wp:docPr id="18"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5260975" cy="1337310"/>
                        </a:xfrm>
                        <a:prstGeom prst="rect">
                          <a:avLst/>
                        </a:prstGeom>
                        <a:noFill/>
                        <a:ln>
                          <a:noFill/>
                        </a:ln>
                      </wps:spPr>
                      <wps:txbx>
                        <w:txbxContent>
                          <w:p>
                            <w:pPr>
                              <w:adjustRightInd w:val="0"/>
                              <w:snapToGrid w:val="0"/>
                              <w:spacing w:line="240" w:lineRule="auto"/>
                              <w:jc w:val="center"/>
                              <w:rPr>
                                <w:rFonts w:ascii="Times New Roman" w:eastAsia="黑体" w:hAnsi="Times New Roman" w:cs="Times New Roman"/>
                                <w:sz w:val="44"/>
                                <w:szCs w:val="44"/>
                              </w:rPr>
                            </w:pPr>
                            <w:r>
                              <w:rPr>
                                <w:rFonts w:ascii="Times New Roman" w:eastAsia="黑体" w:hAnsi="Times New Roman" w:cs="Times New Roman" w:hint="default"/>
                                <w:sz w:val="44"/>
                                <w:szCs w:val="44"/>
                                <w:lang w:val="en-US" w:eastAsia="zh-CN"/>
                              </w:rPr>
                              <w:t>Application of close-view photogrammetry in tunnel detection</w:t>
                            </w:r>
                          </w:p>
                        </w:txbxContent>
                      </wps:txbx>
                      <wps:bodyPr lIns="0" tIns="0" rIns="0" bIns="0" upright="1"/>
                    </wps:wsp>
                  </a:graphicData>
                </a:graphic>
              </wp:anchor>
            </w:drawing>
          </mc:Choice>
          <mc:Fallback>
            <w:pict>
              <v:shape id="文本框 18" o:spid="_x0000_s1026" type="#_x0000_t202" style="width:414.25pt;height:105.3pt;margin-top:12.55pt;margin-left:0;mso-position-horizontal:center;mso-wrap-distance-bottom:0;mso-wrap-distance-left:9pt;mso-wrap-distance-right:9pt;mso-wrap-distance-top:0;position:absolute;v-text-anchor:top;z-index:-251658240" wrapcoords="0 0 21600 0 21600 21600 0 21600" filled="f" fillcolor="this" stroked="f">
                <v:textbox inset="0,0,0,0">
                  <w:txbxContent>
                    <w:p>
                      <w:pPr>
                        <w:adjustRightInd w:val="0"/>
                        <w:snapToGrid w:val="0"/>
                        <w:spacing w:line="240" w:lineRule="auto"/>
                        <w:jc w:val="center"/>
                        <w:rPr>
                          <w:rFonts w:ascii="Times New Roman" w:eastAsia="黑体" w:hAnsi="Times New Roman" w:cs="Times New Roman"/>
                          <w:sz w:val="44"/>
                          <w:szCs w:val="44"/>
                        </w:rPr>
                      </w:pPr>
                      <w:r>
                        <w:rPr>
                          <w:rFonts w:ascii="Times New Roman" w:eastAsia="黑体" w:hAnsi="Times New Roman" w:cs="Times New Roman" w:hint="default"/>
                          <w:sz w:val="44"/>
                          <w:szCs w:val="44"/>
                          <w:lang w:val="en-US" w:eastAsia="zh-CN"/>
                        </w:rPr>
                        <w:t>Application of close-view photogrammetry in tunnel detection</w:t>
                      </w:r>
                    </w:p>
                  </w:txbxContent>
                </v:textbox>
                <w10:wrap type="tight"/>
              </v:shape>
            </w:pict>
          </mc:Fallback>
        </mc:AlternateContent>
      </w:r>
    </w:p>
    <w:p>
      <w:pPr>
        <w:pStyle w:val="PlainText"/>
        <w:adjustRightInd w:val="0"/>
        <w:snapToGrid w:val="0"/>
        <w:spacing w:before="120" w:line="520" w:lineRule="exact"/>
        <w:ind w:firstLine="2038" w:firstLineChars="637"/>
        <w:rPr>
          <w:rFonts w:hAnsi="宋体" w:hint="eastAsia"/>
          <w:sz w:val="32"/>
          <w:szCs w:val="32"/>
          <w:u w:val="single"/>
        </w:rPr>
      </w:pPr>
    </w:p>
    <w:p>
      <w:pPr>
        <w:pStyle w:val="PlainText"/>
        <w:adjustRightInd w:val="0"/>
        <w:snapToGrid w:val="0"/>
        <w:spacing w:before="120" w:line="520" w:lineRule="exact"/>
        <w:ind w:firstLine="1920" w:firstLineChars="600"/>
        <w:rPr>
          <w:rFonts w:eastAsia="宋体" w:hAnsi="宋体" w:cs="宋体" w:hint="eastAsia"/>
          <w:b w:val="0"/>
          <w:bCs/>
          <w:sz w:val="32"/>
          <w:szCs w:val="32"/>
        </w:rPr>
      </w:pPr>
      <w:r>
        <w:rPr>
          <w:rFonts w:ascii="宋体" w:eastAsia="宋体" w:hAnsi="宋体" w:cs="宋体" w:hint="eastAsia"/>
          <w:b w:val="0"/>
          <w:bCs/>
          <w:sz w:val="32"/>
          <w:szCs w:val="32"/>
          <w:u w:val="single"/>
        </w:rPr>
        <w:t xml:space="preserve"> </w:t>
      </w:r>
      <w:r>
        <w:rPr>
          <w:rFonts w:ascii="宋体" w:eastAsia="宋体" w:hAnsi="宋体" w:cs="宋体" w:hint="eastAsia"/>
          <w:b w:val="0"/>
          <w:bCs/>
          <w:sz w:val="32"/>
          <w:szCs w:val="32"/>
          <w:u w:val="single"/>
          <w:lang w:val="en-US" w:eastAsia="zh-CN"/>
        </w:rPr>
        <w:t>2022</w:t>
      </w:r>
      <w:r>
        <w:rPr>
          <w:rFonts w:ascii="宋体" w:eastAsia="宋体" w:hAnsi="宋体" w:cs="宋体" w:hint="eastAsia"/>
          <w:b w:val="0"/>
          <w:bCs/>
          <w:sz w:val="32"/>
          <w:szCs w:val="32"/>
          <w:u w:val="single"/>
        </w:rPr>
        <w:t xml:space="preserve"> </w:t>
      </w:r>
      <w:r>
        <w:rPr>
          <w:rFonts w:ascii="宋体" w:eastAsia="宋体" w:hAnsi="宋体" w:cs="宋体" w:hint="eastAsia"/>
          <w:b w:val="0"/>
          <w:bCs/>
          <w:sz w:val="32"/>
          <w:szCs w:val="32"/>
        </w:rPr>
        <w:t xml:space="preserve">届 </w:t>
      </w:r>
      <w:r>
        <w:rPr>
          <w:rFonts w:ascii="宋体" w:eastAsia="宋体" w:hAnsi="宋体" w:cs="宋体" w:hint="eastAsia"/>
          <w:b w:val="0"/>
          <w:bCs/>
          <w:sz w:val="32"/>
          <w:szCs w:val="32"/>
          <w:u w:val="single"/>
        </w:rPr>
        <w:t xml:space="preserve">    </w:t>
      </w:r>
      <w:r>
        <w:rPr>
          <w:rFonts w:ascii="宋体" w:eastAsia="宋体" w:hAnsi="宋体" w:cs="宋体" w:hint="eastAsia"/>
          <w:b w:val="0"/>
          <w:bCs/>
          <w:sz w:val="32"/>
          <w:szCs w:val="32"/>
          <w:u w:val="single"/>
          <w:lang w:val="en-US" w:eastAsia="zh-CN"/>
        </w:rPr>
        <w:t>测绘工程</w:t>
      </w:r>
      <w:r>
        <w:rPr>
          <w:rFonts w:ascii="宋体" w:eastAsia="宋体" w:hAnsi="宋体" w:cs="宋体" w:hint="eastAsia"/>
          <w:b w:val="0"/>
          <w:bCs/>
          <w:sz w:val="32"/>
          <w:szCs w:val="32"/>
          <w:u w:val="single"/>
        </w:rPr>
        <w:t xml:space="preserve">   </w:t>
      </w:r>
      <w:r>
        <w:rPr>
          <w:rFonts w:ascii="宋体" w:eastAsia="宋体" w:hAnsi="宋体" w:cs="宋体" w:hint="eastAsia"/>
          <w:b w:val="0"/>
          <w:bCs/>
          <w:sz w:val="32"/>
          <w:szCs w:val="32"/>
        </w:rPr>
        <w:t>系</w:t>
      </w:r>
    </w:p>
    <w:p>
      <w:pPr>
        <w:pStyle w:val="PlainText"/>
        <w:adjustRightInd w:val="0"/>
        <w:snapToGrid w:val="0"/>
        <w:spacing w:before="120" w:line="520" w:lineRule="exact"/>
        <w:ind w:firstLine="1920" w:firstLineChars="600"/>
        <w:rPr>
          <w:rFonts w:eastAsia="宋体" w:hAnsi="宋体" w:cs="宋体" w:hint="eastAsia"/>
          <w:b w:val="0"/>
          <w:bCs/>
          <w:sz w:val="32"/>
          <w:szCs w:val="32"/>
        </w:rPr>
      </w:pPr>
      <w:r>
        <w:rPr>
          <w:rFonts w:ascii="宋体" w:eastAsia="宋体" w:hAnsi="宋体" w:cs="宋体" w:hint="eastAsia"/>
          <w:b w:val="0"/>
          <w:bCs/>
          <w:sz w:val="32"/>
          <w:szCs w:val="32"/>
        </w:rPr>
        <w:t xml:space="preserve">专    业 </w:t>
      </w:r>
      <w:r>
        <w:rPr>
          <w:rFonts w:ascii="宋体" w:eastAsia="宋体" w:hAnsi="宋体" w:cs="宋体" w:hint="eastAsia"/>
          <w:b w:val="0"/>
          <w:bCs/>
          <w:sz w:val="32"/>
          <w:szCs w:val="32"/>
          <w:u w:val="single"/>
        </w:rPr>
        <w:t xml:space="preserve">    </w:t>
      </w:r>
      <w:r>
        <w:rPr>
          <w:rFonts w:ascii="宋体" w:eastAsia="宋体" w:hAnsi="宋体" w:cs="宋体" w:hint="eastAsia"/>
          <w:b w:val="0"/>
          <w:bCs/>
          <w:sz w:val="32"/>
          <w:szCs w:val="32"/>
          <w:u w:val="single"/>
          <w:lang w:val="en-US" w:eastAsia="zh-CN"/>
        </w:rPr>
        <w:t>测绘工程</w:t>
      </w:r>
      <w:r>
        <w:rPr>
          <w:rFonts w:ascii="宋体" w:eastAsia="宋体" w:hAnsi="宋体" w:cs="宋体" w:hint="eastAsia"/>
          <w:b w:val="0"/>
          <w:bCs/>
          <w:sz w:val="32"/>
          <w:szCs w:val="32"/>
          <w:u w:val="single"/>
        </w:rPr>
        <w:t xml:space="preserve"> </w:t>
      </w:r>
      <w:r>
        <w:rPr>
          <w:rFonts w:ascii="宋体" w:eastAsia="宋体" w:hAnsi="宋体" w:cs="宋体" w:hint="eastAsia"/>
          <w:b w:val="0"/>
          <w:bCs/>
          <w:sz w:val="32"/>
          <w:szCs w:val="32"/>
          <w:u w:val="single"/>
          <w:lang w:val="en-US" w:eastAsia="zh-CN"/>
        </w:rPr>
        <w:t xml:space="preserve"> </w:t>
      </w:r>
      <w:r>
        <w:rPr>
          <w:rFonts w:ascii="宋体" w:eastAsia="宋体" w:hAnsi="宋体" w:cs="宋体" w:hint="eastAsia"/>
          <w:b w:val="0"/>
          <w:bCs/>
          <w:sz w:val="32"/>
          <w:szCs w:val="32"/>
          <w:u w:val="single"/>
        </w:rPr>
        <w:t xml:space="preserve">  </w:t>
      </w:r>
    </w:p>
    <w:p>
      <w:pPr>
        <w:pStyle w:val="PlainText"/>
        <w:adjustRightInd w:val="0"/>
        <w:snapToGrid w:val="0"/>
        <w:spacing w:before="120" w:line="520" w:lineRule="exact"/>
        <w:ind w:firstLine="1920" w:firstLineChars="600"/>
        <w:rPr>
          <w:rFonts w:eastAsia="宋体" w:hAnsi="宋体" w:cs="宋体" w:hint="eastAsia"/>
          <w:b w:val="0"/>
          <w:bCs/>
          <w:sz w:val="32"/>
          <w:szCs w:val="32"/>
        </w:rPr>
      </w:pPr>
      <w:r>
        <w:rPr>
          <w:rFonts w:ascii="宋体" w:eastAsia="宋体" w:hAnsi="宋体" w:cs="宋体" w:hint="eastAsia"/>
          <w:b w:val="0"/>
          <w:bCs/>
          <w:sz w:val="32"/>
          <w:szCs w:val="32"/>
        </w:rPr>
        <w:t xml:space="preserve">学    号 </w:t>
      </w:r>
      <w:r>
        <w:rPr>
          <w:rFonts w:ascii="宋体" w:eastAsia="宋体" w:hAnsi="宋体" w:cs="宋体" w:hint="eastAsia"/>
          <w:b w:val="0"/>
          <w:bCs/>
          <w:sz w:val="32"/>
          <w:szCs w:val="32"/>
          <w:u w:val="single"/>
        </w:rPr>
        <w:t xml:space="preserve">   </w:t>
      </w:r>
      <w:r>
        <w:rPr>
          <w:rFonts w:ascii="宋体" w:eastAsia="宋体" w:hAnsi="宋体" w:cs="宋体" w:hint="eastAsia"/>
          <w:b w:val="0"/>
          <w:bCs/>
          <w:sz w:val="32"/>
          <w:szCs w:val="32"/>
          <w:u w:val="single"/>
          <w:lang w:val="en-US" w:eastAsia="zh-CN"/>
        </w:rPr>
        <w:t xml:space="preserve"> 20186711</w:t>
      </w:r>
      <w:r>
        <w:rPr>
          <w:rFonts w:ascii="宋体" w:eastAsia="宋体" w:hAnsi="宋体" w:cs="宋体" w:hint="eastAsia"/>
          <w:b w:val="0"/>
          <w:bCs/>
          <w:sz w:val="32"/>
          <w:szCs w:val="32"/>
          <w:u w:val="single"/>
        </w:rPr>
        <w:t xml:space="preserve">  </w:t>
      </w:r>
      <w:r>
        <w:rPr>
          <w:rFonts w:ascii="宋体" w:eastAsia="宋体" w:hAnsi="宋体" w:cs="宋体" w:hint="eastAsia"/>
          <w:b w:val="0"/>
          <w:bCs/>
          <w:sz w:val="32"/>
          <w:szCs w:val="32"/>
          <w:u w:val="single"/>
          <w:lang w:val="en-US" w:eastAsia="zh-CN"/>
        </w:rPr>
        <w:t xml:space="preserve"> </w:t>
      </w:r>
      <w:r>
        <w:rPr>
          <w:rFonts w:ascii="宋体" w:eastAsia="宋体" w:hAnsi="宋体" w:cs="宋体" w:hint="eastAsia"/>
          <w:b w:val="0"/>
          <w:bCs/>
          <w:sz w:val="32"/>
          <w:szCs w:val="32"/>
          <w:u w:val="single"/>
        </w:rPr>
        <w:t xml:space="preserve"> </w:t>
      </w:r>
    </w:p>
    <w:p>
      <w:pPr>
        <w:pStyle w:val="PlainText"/>
        <w:adjustRightInd w:val="0"/>
        <w:snapToGrid w:val="0"/>
        <w:spacing w:before="120" w:line="520" w:lineRule="exact"/>
        <w:ind w:firstLine="1920" w:firstLineChars="600"/>
        <w:rPr>
          <w:rFonts w:eastAsia="宋体" w:hAnsi="宋体" w:cs="宋体" w:hint="eastAsia"/>
          <w:b w:val="0"/>
          <w:bCs/>
          <w:sz w:val="32"/>
          <w:szCs w:val="32"/>
        </w:rPr>
      </w:pPr>
      <w:r>
        <w:rPr>
          <w:rFonts w:ascii="宋体" w:eastAsia="宋体" w:hAnsi="宋体" w:cs="宋体" w:hint="eastAsia"/>
          <w:b w:val="0"/>
          <w:bCs/>
          <w:sz w:val="32"/>
          <w:szCs w:val="32"/>
        </w:rPr>
        <w:t xml:space="preserve">学生姓名 </w:t>
      </w:r>
      <w:r>
        <w:rPr>
          <w:rFonts w:ascii="宋体" w:eastAsia="宋体" w:hAnsi="宋体" w:cs="宋体" w:hint="eastAsia"/>
          <w:b w:val="0"/>
          <w:bCs/>
          <w:sz w:val="32"/>
          <w:szCs w:val="32"/>
          <w:u w:val="single"/>
        </w:rPr>
        <w:t xml:space="preserve">  </w:t>
      </w:r>
      <w:r>
        <w:rPr>
          <w:rFonts w:ascii="宋体" w:eastAsia="宋体" w:hAnsi="宋体" w:cs="宋体" w:hint="eastAsia"/>
          <w:b w:val="0"/>
          <w:bCs/>
          <w:sz w:val="32"/>
          <w:szCs w:val="32"/>
          <w:u w:val="single"/>
          <w:lang w:val="en-US" w:eastAsia="zh-CN"/>
        </w:rPr>
        <w:t xml:space="preserve"> </w:t>
      </w:r>
      <w:r>
        <w:rPr>
          <w:rFonts w:ascii="宋体" w:eastAsia="宋体" w:hAnsi="宋体" w:cs="宋体" w:hint="eastAsia"/>
          <w:b w:val="0"/>
          <w:bCs/>
          <w:sz w:val="32"/>
          <w:szCs w:val="32"/>
          <w:u w:val="single"/>
        </w:rPr>
        <w:t xml:space="preserve">  </w:t>
      </w:r>
      <w:r>
        <w:rPr>
          <w:rFonts w:ascii="宋体" w:eastAsia="宋体" w:hAnsi="宋体" w:cs="宋体" w:hint="eastAsia"/>
          <w:b w:val="0"/>
          <w:bCs/>
          <w:sz w:val="32"/>
          <w:szCs w:val="32"/>
          <w:u w:val="single"/>
          <w:lang w:val="en-US" w:eastAsia="zh-CN"/>
        </w:rPr>
        <w:t>李雪岩</w:t>
      </w:r>
      <w:r>
        <w:rPr>
          <w:rFonts w:ascii="宋体" w:eastAsia="宋体" w:hAnsi="宋体" w:cs="宋体" w:hint="eastAsia"/>
          <w:b w:val="0"/>
          <w:bCs/>
          <w:sz w:val="32"/>
          <w:szCs w:val="32"/>
          <w:u w:val="single"/>
        </w:rPr>
        <w:t xml:space="preserve">     </w:t>
      </w:r>
    </w:p>
    <w:p>
      <w:pPr>
        <w:pStyle w:val="PlainText"/>
        <w:adjustRightInd w:val="0"/>
        <w:snapToGrid w:val="0"/>
        <w:spacing w:before="120" w:line="520" w:lineRule="exact"/>
        <w:ind w:firstLine="1920" w:leftChars="0" w:firstLineChars="600"/>
        <w:rPr>
          <w:rFonts w:eastAsia="宋体" w:hAnsi="宋体" w:cs="宋体" w:hint="eastAsia"/>
          <w:b w:val="0"/>
          <w:bCs/>
          <w:sz w:val="32"/>
          <w:szCs w:val="32"/>
          <w:u w:val="single"/>
        </w:rPr>
      </w:pPr>
      <w:r>
        <w:rPr>
          <w:rFonts w:ascii="宋体" w:eastAsia="宋体" w:hAnsi="宋体" w:cs="宋体" w:hint="eastAsia"/>
          <w:b w:val="0"/>
          <w:bCs/>
          <w:sz w:val="32"/>
          <w:szCs w:val="32"/>
        </w:rPr>
        <w:t xml:space="preserve">指导教师 </w:t>
      </w:r>
      <w:r>
        <w:rPr>
          <w:rFonts w:ascii="宋体" w:eastAsia="宋体" w:hAnsi="宋体" w:cs="宋体" w:hint="eastAsia"/>
          <w:b w:val="0"/>
          <w:bCs/>
          <w:sz w:val="32"/>
          <w:szCs w:val="32"/>
          <w:u w:val="single"/>
        </w:rPr>
        <w:t xml:space="preserve">     </w:t>
      </w:r>
      <w:r>
        <w:rPr>
          <w:rFonts w:ascii="宋体" w:eastAsia="宋体" w:hAnsi="宋体" w:cs="宋体" w:hint="eastAsia"/>
          <w:b w:val="0"/>
          <w:bCs/>
          <w:sz w:val="32"/>
          <w:szCs w:val="32"/>
          <w:u w:val="single"/>
          <w:lang w:val="en-US" w:eastAsia="zh-CN"/>
        </w:rPr>
        <w:t>王军飞</w:t>
      </w:r>
      <w:r>
        <w:rPr>
          <w:rFonts w:ascii="宋体" w:eastAsia="宋体" w:hAnsi="宋体" w:cs="宋体" w:hint="eastAsia"/>
          <w:b w:val="0"/>
          <w:bCs/>
          <w:sz w:val="32"/>
          <w:szCs w:val="32"/>
          <w:u w:val="single"/>
        </w:rPr>
        <w:t xml:space="preserve">     </w:t>
      </w:r>
    </w:p>
    <w:p>
      <w:pPr>
        <w:pStyle w:val="PlainText"/>
        <w:adjustRightInd w:val="0"/>
        <w:snapToGrid w:val="0"/>
        <w:spacing w:before="120"/>
        <w:ind w:left="0" w:leftChars="0"/>
        <w:rPr>
          <w:rFonts w:hAnsi="宋体" w:hint="eastAsia"/>
          <w:b w:val="0"/>
          <w:bCs w:val="0"/>
          <w:szCs w:val="21"/>
        </w:rPr>
      </w:pPr>
    </w:p>
    <w:p>
      <w:pPr>
        <w:pStyle w:val="PlainText"/>
        <w:adjustRightInd w:val="0"/>
        <w:snapToGrid w:val="0"/>
        <w:spacing w:before="120"/>
        <w:ind w:left="0" w:leftChars="0"/>
        <w:rPr>
          <w:rFonts w:hAnsi="宋体" w:hint="eastAsia"/>
          <w:b/>
          <w:szCs w:val="21"/>
        </w:rPr>
      </w:pPr>
    </w:p>
    <w:p>
      <w:pPr>
        <w:pStyle w:val="PlainText"/>
        <w:adjustRightInd w:val="0"/>
        <w:snapToGrid w:val="0"/>
        <w:spacing w:before="120"/>
        <w:ind w:left="0" w:leftChars="0"/>
        <w:rPr>
          <w:rFonts w:hAnsi="宋体" w:hint="eastAsia"/>
          <w:b/>
          <w:szCs w:val="21"/>
        </w:rPr>
      </w:pPr>
    </w:p>
    <w:p>
      <w:pPr>
        <w:pStyle w:val="PlainText"/>
        <w:adjustRightInd w:val="0"/>
        <w:snapToGrid w:val="0"/>
        <w:spacing w:line="240" w:lineRule="auto"/>
        <w:ind w:left="0" w:right="0" w:leftChars="0" w:rightChars="0"/>
        <w:rPr>
          <w:rFonts w:hAnsi="宋体" w:hint="eastAsia"/>
          <w:b/>
          <w:szCs w:val="21"/>
        </w:rPr>
      </w:pPr>
    </w:p>
    <w:p>
      <w:pPr>
        <w:pStyle w:val="PlainText"/>
        <w:adjustRightInd w:val="0"/>
        <w:snapToGrid w:val="0"/>
        <w:spacing w:line="240" w:lineRule="auto"/>
        <w:ind w:left="0" w:right="0" w:leftChars="0" w:rightChars="0"/>
        <w:jc w:val="center"/>
        <w:rPr>
          <w:rFonts w:eastAsia="宋体" w:hAnsi="宋体" w:cs="宋体" w:hint="eastAsia"/>
          <w:b/>
          <w:bCs/>
          <w:kern w:val="44"/>
          <w:sz w:val="32"/>
          <w:szCs w:val="32"/>
        </w:rPr>
      </w:pPr>
      <w:r>
        <w:rPr>
          <w:rFonts w:ascii="宋体" w:eastAsia="宋体" w:hAnsi="宋体" w:cs="宋体" w:hint="eastAsia"/>
          <w:b w:val="0"/>
          <w:bCs/>
          <w:sz w:val="32"/>
          <w:szCs w:val="32"/>
        </w:rPr>
        <w:t>完成日期</w:t>
      </w:r>
      <w:r>
        <w:rPr>
          <w:rFonts w:eastAsia="宋体" w:hAnsi="宋体" w:cs="宋体" w:hint="eastAsia"/>
          <w:b w:val="0"/>
          <w:bCs/>
          <w:sz w:val="32"/>
          <w:szCs w:val="32"/>
          <w:lang w:eastAsia="zh-CN"/>
        </w:rPr>
        <w:t>：</w:t>
      </w:r>
      <w:r>
        <w:rPr>
          <w:rFonts w:ascii="宋体" w:eastAsia="宋体" w:hAnsi="宋体" w:cs="宋体" w:hint="eastAsia"/>
          <w:b w:val="0"/>
          <w:bCs/>
          <w:sz w:val="32"/>
          <w:szCs w:val="32"/>
        </w:rPr>
        <w:t>20</w:t>
      </w:r>
      <w:r>
        <w:rPr>
          <w:rFonts w:ascii="宋体" w:eastAsia="宋体" w:hAnsi="宋体" w:cs="宋体" w:hint="eastAsia"/>
          <w:b w:val="0"/>
          <w:bCs/>
          <w:sz w:val="32"/>
          <w:szCs w:val="32"/>
          <w:lang w:val="en-US" w:eastAsia="zh-CN"/>
        </w:rPr>
        <w:t>22</w:t>
      </w:r>
      <w:r>
        <w:rPr>
          <w:rFonts w:ascii="宋体" w:eastAsia="宋体" w:hAnsi="宋体" w:cs="宋体" w:hint="eastAsia"/>
          <w:b w:val="0"/>
          <w:bCs/>
          <w:sz w:val="32"/>
          <w:szCs w:val="32"/>
        </w:rPr>
        <w:t>年</w:t>
      </w:r>
      <w:r>
        <w:rPr>
          <w:rFonts w:ascii="宋体" w:eastAsia="宋体" w:hAnsi="宋体" w:cs="宋体" w:hint="eastAsia"/>
          <w:b w:val="0"/>
          <w:bCs/>
          <w:sz w:val="32"/>
          <w:szCs w:val="32"/>
          <w:lang w:val="en-US" w:eastAsia="zh-CN"/>
        </w:rPr>
        <w:t xml:space="preserve">  </w:t>
      </w:r>
      <w:r>
        <w:rPr>
          <w:rFonts w:ascii="宋体" w:eastAsia="宋体" w:hAnsi="宋体" w:cs="宋体" w:hint="eastAsia"/>
          <w:b w:val="0"/>
          <w:bCs/>
          <w:sz w:val="32"/>
          <w:szCs w:val="32"/>
        </w:rPr>
        <w:t>月</w:t>
      </w:r>
      <w:r>
        <w:rPr>
          <w:rFonts w:ascii="宋体" w:eastAsia="宋体" w:hAnsi="宋体" w:cs="宋体" w:hint="eastAsia"/>
          <w:b w:val="0"/>
          <w:bCs/>
          <w:sz w:val="32"/>
          <w:szCs w:val="32"/>
          <w:lang w:val="en-US" w:eastAsia="zh-CN"/>
        </w:rPr>
        <w:t xml:space="preserve">  </w:t>
      </w:r>
      <w:r>
        <w:rPr>
          <w:rFonts w:ascii="宋体" w:eastAsia="宋体" w:hAnsi="宋体" w:cs="宋体" w:hint="eastAsia"/>
          <w:b w:val="0"/>
          <w:bCs/>
          <w:sz w:val="32"/>
          <w:szCs w:val="32"/>
        </w:rPr>
        <w:t>日</w:t>
      </w:r>
    </w:p>
    <w:bookmarkEnd w:id="0"/>
    <w:bookmarkEnd w:id="1"/>
    <w:bookmarkEnd w:id="2"/>
    <w:bookmarkEnd w:id="3"/>
    <w:bookmarkEnd w:id="4"/>
    <w:bookmarkEnd w:id="5"/>
    <w:bookmarkEnd w:id="6"/>
    <w:bookmarkEnd w:id="7"/>
    <w:bookmarkEnd w:id="8"/>
    <w:p>
      <w:pPr>
        <w:keepNext w:val="0"/>
        <w:keepLines w:val="0"/>
        <w:pageBreakBefore w:val="0"/>
        <w:widowControl w:val="0"/>
        <w:kinsoku/>
        <w:wordWrap/>
        <w:overflowPunct/>
        <w:topLinePunct w:val="0"/>
        <w:autoSpaceDE/>
        <w:autoSpaceDN/>
        <w:bidi w:val="0"/>
        <w:adjustRightInd/>
        <w:snapToGrid/>
        <w:spacing w:before="600" w:after="600" w:line="400" w:lineRule="exact"/>
        <w:jc w:val="center"/>
        <w:textAlignment w:val="auto"/>
        <w:rPr>
          <w:rFonts w:ascii="宋体" w:eastAsia="黑体" w:hAnsi="宋体" w:cs="宋体" w:hint="eastAsia"/>
          <w:sz w:val="30"/>
          <w:szCs w:val="21"/>
        </w:rPr>
        <w:sectPr>
          <w:headerReference w:type="default" r:id="rId6"/>
          <w:pgSz w:w="11906" w:h="16838"/>
          <w:pgMar w:top="1814" w:right="1417" w:bottom="1587" w:left="1701" w:header="1247" w:footer="1134" w:gutter="0"/>
          <w:pgBorders>
            <w:top w:val="none" w:sz="0" w:space="0" w:color="auto"/>
            <w:left w:val="none" w:sz="0" w:space="0" w:color="auto"/>
            <w:bottom w:val="none" w:sz="0" w:space="0" w:color="auto"/>
            <w:right w:val="none" w:sz="0" w:space="0" w:color="auto"/>
          </w:pgBorders>
          <w:pgNumType w:fmt="decimal" w:start="1"/>
          <w:cols w:num="1" w:space="0"/>
          <w:rtlGutter w:val="0"/>
          <w:docGrid w:type="lines" w:linePitch="312" w:charSpace="0"/>
        </w:sectPr>
      </w:pPr>
    </w:p>
    <w:p>
      <w:pPr>
        <w:widowControl/>
        <w:spacing w:line="360" w:lineRule="auto"/>
        <w:jc w:val="center"/>
        <w:rPr>
          <w:b/>
          <w:bCs/>
          <w:kern w:val="44"/>
          <w:sz w:val="28"/>
          <w:szCs w:val="44"/>
        </w:rPr>
      </w:pPr>
      <w:r>
        <w:rPr>
          <w:rFonts w:hint="eastAsia"/>
          <w:b/>
          <w:bCs/>
          <w:kern w:val="44"/>
          <w:sz w:val="28"/>
          <w:szCs w:val="44"/>
        </w:rPr>
        <w:t>毕业设计成绩单</w:t>
      </w:r>
    </w:p>
    <w:tbl>
      <w:tblPr>
        <w:tblStyle w:val="TableNormal"/>
        <w:tblW w:w="900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08" w:type="dxa"/>
          <w:bottom w:w="0" w:type="dxa"/>
          <w:right w:w="108" w:type="dxa"/>
        </w:tblCellMar>
      </w:tblPr>
      <w:tblGrid>
        <w:gridCol w:w="1011"/>
        <w:gridCol w:w="180"/>
        <w:gridCol w:w="854"/>
        <w:gridCol w:w="720"/>
        <w:gridCol w:w="930"/>
        <w:gridCol w:w="585"/>
        <w:gridCol w:w="103"/>
        <w:gridCol w:w="1052"/>
        <w:gridCol w:w="245"/>
        <w:gridCol w:w="415"/>
        <w:gridCol w:w="2912"/>
      </w:tblGrid>
      <w:tr>
        <w:tblPrEx>
          <w:tblW w:w="900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08" w:type="dxa"/>
            <w:bottom w:w="0" w:type="dxa"/>
            <w:right w:w="108" w:type="dxa"/>
          </w:tblCellMar>
        </w:tblPrEx>
        <w:trPr>
          <w:trHeight w:hRule="exact" w:val="794"/>
          <w:jc w:val="center"/>
        </w:trPr>
        <w:tc>
          <w:tcPr>
            <w:tcW w:w="1011" w:type="dxa"/>
            <w:tcBorders>
              <w:top w:val="single" w:sz="8" w:space="0" w:color="auto"/>
              <w:left w:val="single" w:sz="8" w:space="0" w:color="auto"/>
            </w:tcBorders>
            <w:vAlign w:val="center"/>
          </w:tcPr>
          <w:p>
            <w:pPr>
              <w:widowControl/>
              <w:ind w:left="-155" w:right="-106"/>
              <w:jc w:val="center"/>
              <w:rPr>
                <w:rFonts w:ascii="宋体" w:eastAsia="宋体" w:hAnsi="宋体" w:cs="宋体" w:hint="eastAsia"/>
                <w:szCs w:val="21"/>
              </w:rPr>
            </w:pPr>
            <w:r>
              <w:rPr>
                <w:rFonts w:ascii="宋体" w:eastAsia="宋体" w:hAnsi="宋体" w:cs="宋体" w:hint="eastAsia"/>
                <w:szCs w:val="21"/>
              </w:rPr>
              <w:t>学生姓名</w:t>
            </w:r>
          </w:p>
        </w:tc>
        <w:tc>
          <w:tcPr>
            <w:tcW w:w="1034" w:type="dxa"/>
            <w:gridSpan w:val="2"/>
            <w:tcBorders>
              <w:top w:val="single" w:sz="8" w:space="0" w:color="auto"/>
            </w:tcBorders>
            <w:vAlign w:val="center"/>
          </w:tcPr>
          <w:p>
            <w:pPr>
              <w:widowControl/>
              <w:ind w:left="-155" w:right="-106"/>
              <w:jc w:val="center"/>
              <w:rPr>
                <w:rFonts w:ascii="宋体" w:eastAsia="宋体" w:hAnsi="宋体" w:cs="宋体" w:hint="eastAsia"/>
                <w:szCs w:val="21"/>
              </w:rPr>
            </w:pPr>
          </w:p>
        </w:tc>
        <w:tc>
          <w:tcPr>
            <w:tcW w:w="720" w:type="dxa"/>
            <w:tcBorders>
              <w:top w:val="single" w:sz="8" w:space="0" w:color="auto"/>
            </w:tcBorders>
            <w:vAlign w:val="center"/>
          </w:tcPr>
          <w:p>
            <w:pPr>
              <w:widowControl/>
              <w:jc w:val="center"/>
              <w:rPr>
                <w:rFonts w:ascii="宋体" w:eastAsia="宋体" w:hAnsi="宋体" w:cs="宋体" w:hint="eastAsia"/>
                <w:szCs w:val="21"/>
              </w:rPr>
            </w:pPr>
            <w:r>
              <w:rPr>
                <w:rFonts w:ascii="宋体" w:eastAsia="宋体" w:hAnsi="宋体" w:cs="宋体" w:hint="eastAsia"/>
                <w:szCs w:val="21"/>
              </w:rPr>
              <w:t>学号</w:t>
            </w:r>
          </w:p>
        </w:tc>
        <w:tc>
          <w:tcPr>
            <w:tcW w:w="930" w:type="dxa"/>
            <w:tcBorders>
              <w:top w:val="single" w:sz="8" w:space="0" w:color="auto"/>
            </w:tcBorders>
            <w:vAlign w:val="center"/>
          </w:tcPr>
          <w:p>
            <w:pPr>
              <w:widowControl/>
              <w:ind w:left="-155" w:right="-106"/>
              <w:jc w:val="center"/>
              <w:rPr>
                <w:rFonts w:ascii="宋体" w:eastAsia="宋体" w:hAnsi="宋体" w:cs="宋体" w:hint="eastAsia"/>
                <w:szCs w:val="21"/>
              </w:rPr>
            </w:pPr>
          </w:p>
        </w:tc>
        <w:tc>
          <w:tcPr>
            <w:tcW w:w="585" w:type="dxa"/>
            <w:tcBorders>
              <w:top w:val="single" w:sz="8" w:space="0" w:color="auto"/>
            </w:tcBorders>
            <w:vAlign w:val="center"/>
          </w:tcPr>
          <w:p>
            <w:pPr>
              <w:widowControl/>
              <w:ind w:left="-155" w:right="-106"/>
              <w:jc w:val="center"/>
              <w:rPr>
                <w:rFonts w:ascii="宋体" w:eastAsia="宋体" w:hAnsi="宋体" w:cs="宋体" w:hint="eastAsia"/>
                <w:szCs w:val="21"/>
              </w:rPr>
            </w:pPr>
            <w:r>
              <w:rPr>
                <w:rFonts w:ascii="宋体" w:eastAsia="宋体" w:hAnsi="宋体" w:cs="宋体" w:hint="eastAsia"/>
                <w:szCs w:val="21"/>
              </w:rPr>
              <w:t>班级</w:t>
            </w:r>
          </w:p>
        </w:tc>
        <w:tc>
          <w:tcPr>
            <w:tcW w:w="1155" w:type="dxa"/>
            <w:gridSpan w:val="2"/>
            <w:tcBorders>
              <w:top w:val="single" w:sz="8" w:space="0" w:color="auto"/>
            </w:tcBorders>
            <w:vAlign w:val="center"/>
          </w:tcPr>
          <w:p>
            <w:pPr>
              <w:widowControl/>
              <w:jc w:val="center"/>
              <w:rPr>
                <w:rFonts w:ascii="宋体" w:eastAsia="宋体" w:hAnsi="宋体" w:cs="宋体" w:hint="eastAsia"/>
                <w:szCs w:val="21"/>
              </w:rPr>
            </w:pPr>
          </w:p>
        </w:tc>
        <w:tc>
          <w:tcPr>
            <w:tcW w:w="660" w:type="dxa"/>
            <w:gridSpan w:val="2"/>
            <w:tcBorders>
              <w:top w:val="single" w:sz="8" w:space="0" w:color="auto"/>
            </w:tcBorders>
            <w:vAlign w:val="center"/>
          </w:tcPr>
          <w:p>
            <w:pPr>
              <w:widowControl/>
              <w:ind w:left="-155" w:right="-106"/>
              <w:jc w:val="center"/>
              <w:rPr>
                <w:rFonts w:ascii="宋体" w:eastAsia="宋体" w:hAnsi="宋体" w:cs="宋体" w:hint="eastAsia"/>
                <w:szCs w:val="21"/>
              </w:rPr>
            </w:pPr>
            <w:r>
              <w:rPr>
                <w:rFonts w:ascii="宋体" w:eastAsia="宋体" w:hAnsi="宋体" w:cs="宋体" w:hint="eastAsia"/>
                <w:szCs w:val="21"/>
              </w:rPr>
              <w:t>专业</w:t>
            </w:r>
          </w:p>
        </w:tc>
        <w:tc>
          <w:tcPr>
            <w:tcW w:w="2912" w:type="dxa"/>
            <w:tcBorders>
              <w:top w:val="single" w:sz="8" w:space="0" w:color="auto"/>
              <w:right w:val="single" w:sz="8" w:space="0" w:color="auto"/>
            </w:tcBorders>
            <w:vAlign w:val="center"/>
          </w:tcPr>
          <w:p>
            <w:pPr>
              <w:widowControl/>
              <w:jc w:val="center"/>
              <w:rPr>
                <w:rFonts w:ascii="宋体" w:eastAsia="宋体" w:hAnsi="宋体" w:cs="宋体" w:hint="eastAsia"/>
                <w:szCs w:val="21"/>
              </w:rPr>
            </w:pPr>
          </w:p>
        </w:tc>
      </w:tr>
      <w:tr>
        <w:tblPrEx>
          <w:tblW w:w="9007" w:type="dxa"/>
          <w:jc w:val="center"/>
          <w:tblLayout w:type="fixed"/>
          <w:tblCellMar>
            <w:top w:w="0" w:type="dxa"/>
            <w:left w:w="108" w:type="dxa"/>
            <w:bottom w:w="0" w:type="dxa"/>
            <w:right w:w="108" w:type="dxa"/>
          </w:tblCellMar>
        </w:tblPrEx>
        <w:trPr>
          <w:trHeight w:hRule="exact" w:val="794"/>
          <w:jc w:val="center"/>
        </w:trPr>
        <w:tc>
          <w:tcPr>
            <w:tcW w:w="2045" w:type="dxa"/>
            <w:gridSpan w:val="3"/>
            <w:tcBorders>
              <w:left w:val="single" w:sz="8" w:space="0" w:color="auto"/>
            </w:tcBorders>
            <w:vAlign w:val="center"/>
          </w:tcPr>
          <w:p>
            <w:pPr>
              <w:widowControl/>
              <w:jc w:val="center"/>
              <w:rPr>
                <w:rFonts w:ascii="宋体" w:hAnsi="宋体" w:cs="宋体" w:hint="eastAsia"/>
                <w:szCs w:val="21"/>
              </w:rPr>
            </w:pPr>
            <w:r>
              <w:rPr>
                <w:rFonts w:ascii="宋体" w:hAnsi="宋体" w:cs="宋体" w:hint="eastAsia"/>
                <w:szCs w:val="21"/>
                <w:lang w:val="en-US" w:eastAsia="zh-CN"/>
              </w:rPr>
              <w:t>毕业设计题目</w:t>
            </w:r>
          </w:p>
        </w:tc>
        <w:tc>
          <w:tcPr>
            <w:tcW w:w="6962" w:type="dxa"/>
            <w:gridSpan w:val="8"/>
            <w:tcBorders>
              <w:right w:val="single" w:sz="8" w:space="0" w:color="auto"/>
            </w:tcBorders>
            <w:vAlign w:val="center"/>
          </w:tcPr>
          <w:p>
            <w:pPr>
              <w:widowControl/>
              <w:jc w:val="center"/>
              <w:rPr>
                <w:rFonts w:ascii="宋体" w:hAnsi="宋体" w:cs="宋体"/>
                <w:szCs w:val="21"/>
              </w:rPr>
            </w:pPr>
            <w:r>
              <w:rPr>
                <w:rFonts w:hint="eastAsia"/>
                <w:szCs w:val="21"/>
              </w:rPr>
              <w:t>近景摄影测量技术在隧道检测中的应用</w:t>
            </w:r>
          </w:p>
        </w:tc>
      </w:tr>
      <w:tr>
        <w:tblPrEx>
          <w:tblW w:w="9007" w:type="dxa"/>
          <w:jc w:val="center"/>
          <w:tblLayout w:type="fixed"/>
          <w:tblCellMar>
            <w:top w:w="0" w:type="dxa"/>
            <w:left w:w="108" w:type="dxa"/>
            <w:bottom w:w="0" w:type="dxa"/>
            <w:right w:w="108" w:type="dxa"/>
          </w:tblCellMar>
        </w:tblPrEx>
        <w:trPr>
          <w:trHeight w:hRule="exact" w:val="794"/>
          <w:jc w:val="center"/>
        </w:trPr>
        <w:tc>
          <w:tcPr>
            <w:tcW w:w="2045" w:type="dxa"/>
            <w:gridSpan w:val="3"/>
            <w:tcBorders>
              <w:left w:val="single" w:sz="8" w:space="0" w:color="auto"/>
              <w:bottom w:val="single" w:sz="6" w:space="0" w:color="auto"/>
            </w:tcBorders>
            <w:vAlign w:val="center"/>
          </w:tcPr>
          <w:p>
            <w:pPr>
              <w:widowControl/>
              <w:jc w:val="center"/>
              <w:rPr>
                <w:rFonts w:ascii="宋体" w:hAnsi="宋体" w:cs="宋体" w:hint="eastAsia"/>
                <w:szCs w:val="21"/>
              </w:rPr>
            </w:pPr>
            <w:r>
              <w:rPr>
                <w:rFonts w:ascii="宋体" w:hAnsi="宋体" w:cs="宋体" w:hint="eastAsia"/>
                <w:szCs w:val="21"/>
                <w:lang w:val="en-US" w:eastAsia="zh-CN"/>
              </w:rPr>
              <w:t>指导教师姓名</w:t>
            </w:r>
          </w:p>
        </w:tc>
        <w:tc>
          <w:tcPr>
            <w:tcW w:w="6962" w:type="dxa"/>
            <w:gridSpan w:val="8"/>
            <w:tcBorders>
              <w:bottom w:val="single" w:sz="6" w:space="0" w:color="auto"/>
              <w:right w:val="single" w:sz="8" w:space="0" w:color="auto"/>
            </w:tcBorders>
            <w:vAlign w:val="center"/>
          </w:tcPr>
          <w:p>
            <w:pPr>
              <w:widowControl/>
              <w:jc w:val="center"/>
              <w:rPr>
                <w:rFonts w:ascii="宋体" w:hAnsi="宋体" w:cs="宋体"/>
                <w:szCs w:val="21"/>
              </w:rPr>
            </w:pPr>
          </w:p>
        </w:tc>
      </w:tr>
      <w:tr>
        <w:tblPrEx>
          <w:tblW w:w="9007" w:type="dxa"/>
          <w:jc w:val="center"/>
          <w:tblLayout w:type="fixed"/>
          <w:tblCellMar>
            <w:top w:w="0" w:type="dxa"/>
            <w:left w:w="108" w:type="dxa"/>
            <w:bottom w:w="0" w:type="dxa"/>
            <w:right w:w="108" w:type="dxa"/>
          </w:tblCellMar>
        </w:tblPrEx>
        <w:trPr>
          <w:trHeight w:hRule="exact" w:val="794"/>
          <w:jc w:val="center"/>
        </w:trPr>
        <w:tc>
          <w:tcPr>
            <w:tcW w:w="2045" w:type="dxa"/>
            <w:gridSpan w:val="3"/>
            <w:tcBorders>
              <w:left w:val="single" w:sz="8" w:space="0" w:color="auto"/>
              <w:bottom w:val="single" w:sz="6" w:space="0" w:color="auto"/>
            </w:tcBorders>
            <w:vAlign w:val="center"/>
          </w:tcPr>
          <w:p>
            <w:pPr>
              <w:widowControl/>
              <w:jc w:val="center"/>
              <w:rPr>
                <w:rFonts w:ascii="宋体" w:hAnsi="宋体" w:cs="宋体" w:hint="eastAsia"/>
                <w:szCs w:val="21"/>
              </w:rPr>
            </w:pPr>
            <w:r>
              <w:rPr>
                <w:rFonts w:ascii="宋体" w:hAnsi="宋体" w:cs="宋体" w:hint="eastAsia"/>
                <w:szCs w:val="21"/>
                <w:lang w:val="en-US" w:eastAsia="zh-CN"/>
              </w:rPr>
              <w:t>指导教师职称</w:t>
            </w:r>
          </w:p>
        </w:tc>
        <w:tc>
          <w:tcPr>
            <w:tcW w:w="6962" w:type="dxa"/>
            <w:gridSpan w:val="8"/>
            <w:tcBorders>
              <w:bottom w:val="single" w:sz="6" w:space="0" w:color="auto"/>
              <w:right w:val="single" w:sz="8" w:space="0" w:color="auto"/>
            </w:tcBorders>
            <w:vAlign w:val="center"/>
          </w:tcPr>
          <w:p>
            <w:pPr>
              <w:widowControl/>
              <w:jc w:val="center"/>
              <w:rPr>
                <w:rFonts w:ascii="宋体" w:hAnsi="宋体" w:cs="宋体"/>
                <w:szCs w:val="21"/>
              </w:rPr>
            </w:pPr>
          </w:p>
        </w:tc>
      </w:tr>
      <w:tr>
        <w:tblPrEx>
          <w:tblW w:w="9007" w:type="dxa"/>
          <w:jc w:val="center"/>
          <w:tblLayout w:type="fixed"/>
          <w:tblCellMar>
            <w:top w:w="0" w:type="dxa"/>
            <w:left w:w="108" w:type="dxa"/>
            <w:bottom w:w="0" w:type="dxa"/>
            <w:right w:w="108" w:type="dxa"/>
          </w:tblCellMar>
        </w:tblPrEx>
        <w:trPr>
          <w:trHeight w:hRule="exact" w:val="794"/>
          <w:jc w:val="center"/>
        </w:trPr>
        <w:tc>
          <w:tcPr>
            <w:tcW w:w="9007" w:type="dxa"/>
            <w:gridSpan w:val="11"/>
            <w:tcBorders>
              <w:top w:val="single" w:sz="6" w:space="0" w:color="auto"/>
              <w:left w:val="single" w:sz="8" w:space="0" w:color="auto"/>
              <w:bottom w:val="single" w:sz="6" w:space="0" w:color="auto"/>
              <w:right w:val="single" w:sz="8" w:space="0" w:color="auto"/>
            </w:tcBorders>
            <w:vAlign w:val="center"/>
          </w:tcPr>
          <w:p>
            <w:pPr>
              <w:widowControl/>
              <w:spacing w:before="156" w:beforeLines="50"/>
              <w:jc w:val="center"/>
              <w:rPr>
                <w:rFonts w:ascii="宋体" w:hAnsi="宋体"/>
                <w:szCs w:val="21"/>
              </w:rPr>
            </w:pPr>
            <w:r>
              <w:rPr>
                <w:rFonts w:ascii="宋体" w:hAnsi="宋体" w:cs="宋体" w:hint="eastAsia"/>
                <w:szCs w:val="21"/>
                <w:lang w:val="en-US" w:eastAsia="zh-CN"/>
              </w:rPr>
              <w:t>评  定  成  绩</w:t>
            </w:r>
          </w:p>
        </w:tc>
      </w:tr>
      <w:tr>
        <w:tblPrEx>
          <w:tblW w:w="9007" w:type="dxa"/>
          <w:jc w:val="center"/>
          <w:tblLayout w:type="fixed"/>
          <w:tblCellMar>
            <w:top w:w="0" w:type="dxa"/>
            <w:left w:w="108" w:type="dxa"/>
            <w:bottom w:w="0" w:type="dxa"/>
            <w:right w:w="108" w:type="dxa"/>
          </w:tblCellMar>
        </w:tblPrEx>
        <w:trPr>
          <w:trHeight w:hRule="exact" w:val="794"/>
          <w:jc w:val="center"/>
        </w:trPr>
        <w:tc>
          <w:tcPr>
            <w:tcW w:w="1191" w:type="dxa"/>
            <w:gridSpan w:val="2"/>
            <w:tcBorders>
              <w:top w:val="single" w:sz="6" w:space="0" w:color="auto"/>
              <w:left w:val="single" w:sz="8" w:space="0" w:color="auto"/>
              <w:bottom w:val="single" w:sz="6" w:space="0" w:color="auto"/>
              <w:right w:val="single" w:sz="4" w:space="0" w:color="auto"/>
            </w:tcBorders>
            <w:vAlign w:val="center"/>
          </w:tcPr>
          <w:p>
            <w:pPr>
              <w:widowControl/>
              <w:jc w:val="center"/>
              <w:rPr>
                <w:rFonts w:ascii="宋体" w:hAnsi="宋体" w:cs="宋体" w:hint="eastAsia"/>
                <w:szCs w:val="21"/>
              </w:rPr>
            </w:pPr>
            <w:r>
              <w:rPr>
                <w:rFonts w:ascii="宋体" w:hAnsi="宋体" w:cs="宋体" w:hint="eastAsia"/>
                <w:szCs w:val="21"/>
                <w:lang w:val="en-US" w:eastAsia="zh-CN"/>
              </w:rPr>
              <w:t>指导教师</w:t>
            </w:r>
          </w:p>
        </w:tc>
        <w:tc>
          <w:tcPr>
            <w:tcW w:w="3192" w:type="dxa"/>
            <w:gridSpan w:val="5"/>
            <w:tcBorders>
              <w:top w:val="single" w:sz="6" w:space="0" w:color="auto"/>
              <w:left w:val="single" w:sz="4" w:space="0" w:color="auto"/>
              <w:bottom w:val="single" w:sz="6" w:space="0" w:color="auto"/>
              <w:right w:val="single" w:sz="4" w:space="0" w:color="auto"/>
            </w:tcBorders>
            <w:vAlign w:val="center"/>
          </w:tcPr>
          <w:p>
            <w:pPr>
              <w:widowControl/>
              <w:jc w:val="center"/>
              <w:rPr>
                <w:rFonts w:ascii="宋体" w:hAnsi="宋体" w:cs="宋体"/>
                <w:szCs w:val="21"/>
              </w:rPr>
            </w:pPr>
          </w:p>
        </w:tc>
        <w:tc>
          <w:tcPr>
            <w:tcW w:w="1297" w:type="dxa"/>
            <w:gridSpan w:val="2"/>
            <w:tcBorders>
              <w:top w:val="single" w:sz="6" w:space="0" w:color="auto"/>
              <w:left w:val="single" w:sz="4" w:space="0" w:color="auto"/>
              <w:bottom w:val="single" w:sz="6" w:space="0" w:color="auto"/>
              <w:right w:val="single" w:sz="4" w:space="0" w:color="auto"/>
            </w:tcBorders>
            <w:vAlign w:val="center"/>
          </w:tcPr>
          <w:p>
            <w:pPr>
              <w:widowControl/>
              <w:jc w:val="center"/>
              <w:rPr>
                <w:rFonts w:ascii="宋体" w:hAnsi="宋体" w:cs="宋体" w:hint="eastAsia"/>
                <w:szCs w:val="21"/>
              </w:rPr>
            </w:pPr>
            <w:r>
              <w:rPr>
                <w:rFonts w:ascii="宋体" w:hAnsi="宋体" w:cs="宋体" w:hint="eastAsia"/>
                <w:szCs w:val="21"/>
                <w:lang w:val="en-US" w:eastAsia="zh-CN"/>
              </w:rPr>
              <w:t>得分</w:t>
            </w:r>
          </w:p>
        </w:tc>
        <w:tc>
          <w:tcPr>
            <w:tcW w:w="3327" w:type="dxa"/>
            <w:gridSpan w:val="2"/>
            <w:tcBorders>
              <w:top w:val="single" w:sz="6" w:space="0" w:color="auto"/>
              <w:left w:val="single" w:sz="4" w:space="0" w:color="auto"/>
              <w:bottom w:val="single" w:sz="6" w:space="0" w:color="auto"/>
              <w:right w:val="single" w:sz="8" w:space="0" w:color="auto"/>
            </w:tcBorders>
            <w:vAlign w:val="center"/>
          </w:tcPr>
          <w:p>
            <w:pPr>
              <w:widowControl/>
              <w:jc w:val="center"/>
              <w:rPr>
                <w:rFonts w:ascii="宋体" w:hAnsi="宋体" w:cs="宋体" w:hint="eastAsia"/>
                <w:szCs w:val="21"/>
              </w:rPr>
            </w:pPr>
          </w:p>
        </w:tc>
      </w:tr>
      <w:tr>
        <w:tblPrEx>
          <w:tblW w:w="9007" w:type="dxa"/>
          <w:jc w:val="center"/>
          <w:tblLayout w:type="fixed"/>
          <w:tblCellMar>
            <w:top w:w="0" w:type="dxa"/>
            <w:left w:w="108" w:type="dxa"/>
            <w:bottom w:w="0" w:type="dxa"/>
            <w:right w:w="108" w:type="dxa"/>
          </w:tblCellMar>
        </w:tblPrEx>
        <w:trPr>
          <w:trHeight w:hRule="exact" w:val="794"/>
          <w:jc w:val="center"/>
        </w:trPr>
        <w:tc>
          <w:tcPr>
            <w:tcW w:w="1191" w:type="dxa"/>
            <w:gridSpan w:val="2"/>
            <w:tcBorders>
              <w:top w:val="single" w:sz="6" w:space="0" w:color="auto"/>
              <w:left w:val="single" w:sz="8" w:space="0" w:color="auto"/>
              <w:right w:val="single" w:sz="4" w:space="0" w:color="auto"/>
            </w:tcBorders>
            <w:vAlign w:val="center"/>
          </w:tcPr>
          <w:p>
            <w:pPr>
              <w:widowControl/>
              <w:jc w:val="center"/>
              <w:rPr>
                <w:rFonts w:ascii="宋体" w:hAnsi="宋体" w:cs="宋体" w:hint="eastAsia"/>
                <w:szCs w:val="21"/>
              </w:rPr>
            </w:pPr>
            <w:r>
              <w:rPr>
                <w:rFonts w:ascii="宋体" w:hAnsi="宋体" w:cs="宋体" w:hint="eastAsia"/>
                <w:szCs w:val="21"/>
                <w:lang w:val="en-US" w:eastAsia="zh-CN"/>
              </w:rPr>
              <w:t>评阅人</w:t>
            </w:r>
          </w:p>
        </w:tc>
        <w:tc>
          <w:tcPr>
            <w:tcW w:w="3192" w:type="dxa"/>
            <w:gridSpan w:val="5"/>
            <w:tcBorders>
              <w:top w:val="single" w:sz="6" w:space="0" w:color="auto"/>
              <w:left w:val="single" w:sz="4" w:space="0" w:color="auto"/>
              <w:right w:val="single" w:sz="4" w:space="0" w:color="auto"/>
            </w:tcBorders>
            <w:vAlign w:val="center"/>
          </w:tcPr>
          <w:p>
            <w:pPr>
              <w:widowControl/>
              <w:jc w:val="center"/>
              <w:rPr>
                <w:rFonts w:ascii="宋体" w:hAnsi="宋体" w:cs="宋体" w:hint="eastAsia"/>
                <w:szCs w:val="21"/>
              </w:rPr>
            </w:pPr>
          </w:p>
        </w:tc>
        <w:tc>
          <w:tcPr>
            <w:tcW w:w="1297" w:type="dxa"/>
            <w:gridSpan w:val="2"/>
            <w:tcBorders>
              <w:top w:val="single" w:sz="6" w:space="0" w:color="auto"/>
              <w:left w:val="single" w:sz="4" w:space="0" w:color="auto"/>
              <w:right w:val="single" w:sz="4" w:space="0" w:color="auto"/>
            </w:tcBorders>
            <w:vAlign w:val="center"/>
          </w:tcPr>
          <w:p>
            <w:pPr>
              <w:widowControl/>
              <w:jc w:val="center"/>
              <w:rPr>
                <w:rFonts w:ascii="宋体" w:hAnsi="宋体" w:cs="宋体" w:hint="eastAsia"/>
                <w:szCs w:val="21"/>
              </w:rPr>
            </w:pPr>
            <w:r>
              <w:rPr>
                <w:rFonts w:ascii="宋体" w:hAnsi="宋体" w:cs="宋体" w:hint="eastAsia"/>
                <w:szCs w:val="21"/>
                <w:lang w:val="en-US" w:eastAsia="zh-CN"/>
              </w:rPr>
              <w:t>得分</w:t>
            </w:r>
          </w:p>
        </w:tc>
        <w:tc>
          <w:tcPr>
            <w:tcW w:w="3327" w:type="dxa"/>
            <w:gridSpan w:val="2"/>
            <w:tcBorders>
              <w:top w:val="single" w:sz="6" w:space="0" w:color="auto"/>
              <w:left w:val="single" w:sz="4" w:space="0" w:color="auto"/>
              <w:right w:val="single" w:sz="8" w:space="0" w:color="auto"/>
            </w:tcBorders>
            <w:vAlign w:val="center"/>
          </w:tcPr>
          <w:p>
            <w:pPr>
              <w:widowControl/>
              <w:jc w:val="center"/>
              <w:rPr>
                <w:rFonts w:ascii="宋体" w:hAnsi="宋体" w:cs="宋体" w:hint="eastAsia"/>
                <w:szCs w:val="21"/>
              </w:rPr>
            </w:pPr>
          </w:p>
        </w:tc>
      </w:tr>
      <w:tr>
        <w:tblPrEx>
          <w:tblW w:w="9007" w:type="dxa"/>
          <w:jc w:val="center"/>
          <w:tblLayout w:type="fixed"/>
          <w:tblCellMar>
            <w:top w:w="0" w:type="dxa"/>
            <w:left w:w="108" w:type="dxa"/>
            <w:bottom w:w="0" w:type="dxa"/>
            <w:right w:w="108" w:type="dxa"/>
          </w:tblCellMar>
        </w:tblPrEx>
        <w:trPr>
          <w:trHeight w:hRule="exact" w:val="794"/>
          <w:jc w:val="center"/>
        </w:trPr>
        <w:tc>
          <w:tcPr>
            <w:tcW w:w="1191" w:type="dxa"/>
            <w:gridSpan w:val="2"/>
            <w:tcBorders>
              <w:left w:val="single" w:sz="8" w:space="0" w:color="auto"/>
              <w:bottom w:val="single" w:sz="6" w:space="0" w:color="auto"/>
              <w:right w:val="single" w:sz="4" w:space="0" w:color="auto"/>
            </w:tcBorders>
            <w:vAlign w:val="center"/>
          </w:tcPr>
          <w:p>
            <w:pPr>
              <w:widowControl/>
              <w:jc w:val="center"/>
              <w:rPr>
                <w:rFonts w:ascii="宋体" w:hAnsi="宋体"/>
                <w:sz w:val="15"/>
                <w:szCs w:val="15"/>
              </w:rPr>
            </w:pPr>
            <w:r>
              <w:rPr>
                <w:rFonts w:ascii="宋体" w:hAnsi="宋体" w:cs="宋体" w:hint="eastAsia"/>
                <w:szCs w:val="21"/>
                <w:lang w:val="en-US" w:eastAsia="zh-CN"/>
              </w:rPr>
              <w:t>答辩小组组长</w:t>
            </w:r>
          </w:p>
        </w:tc>
        <w:tc>
          <w:tcPr>
            <w:tcW w:w="3192" w:type="dxa"/>
            <w:gridSpan w:val="5"/>
            <w:tcBorders>
              <w:left w:val="single" w:sz="4" w:space="0" w:color="auto"/>
              <w:bottom w:val="single" w:sz="6" w:space="0" w:color="auto"/>
              <w:right w:val="single" w:sz="4" w:space="0" w:color="auto"/>
            </w:tcBorders>
            <w:vAlign w:val="center"/>
          </w:tcPr>
          <w:p>
            <w:pPr>
              <w:widowControl/>
              <w:jc w:val="center"/>
              <w:rPr>
                <w:rFonts w:ascii="宋体" w:hAnsi="宋体"/>
                <w:sz w:val="15"/>
                <w:szCs w:val="15"/>
              </w:rPr>
            </w:pPr>
          </w:p>
        </w:tc>
        <w:tc>
          <w:tcPr>
            <w:tcW w:w="1297" w:type="dxa"/>
            <w:gridSpan w:val="2"/>
            <w:tcBorders>
              <w:left w:val="single" w:sz="4" w:space="0" w:color="auto"/>
              <w:bottom w:val="single" w:sz="6" w:space="0" w:color="auto"/>
              <w:right w:val="single" w:sz="4" w:space="0" w:color="auto"/>
            </w:tcBorders>
            <w:vAlign w:val="center"/>
          </w:tcPr>
          <w:p>
            <w:pPr>
              <w:widowControl/>
              <w:jc w:val="center"/>
              <w:rPr>
                <w:rFonts w:ascii="宋体" w:hAnsi="宋体" w:cs="宋体" w:hint="eastAsia"/>
                <w:szCs w:val="21"/>
              </w:rPr>
            </w:pPr>
            <w:r>
              <w:rPr>
                <w:rFonts w:ascii="宋体" w:hAnsi="宋体" w:cs="宋体" w:hint="eastAsia"/>
                <w:szCs w:val="21"/>
                <w:lang w:val="en-US" w:eastAsia="zh-CN"/>
              </w:rPr>
              <w:t>得分</w:t>
            </w:r>
          </w:p>
        </w:tc>
        <w:tc>
          <w:tcPr>
            <w:tcW w:w="3327" w:type="dxa"/>
            <w:gridSpan w:val="2"/>
            <w:tcBorders>
              <w:left w:val="single" w:sz="4" w:space="0" w:color="auto"/>
              <w:bottom w:val="single" w:sz="6" w:space="0" w:color="auto"/>
              <w:right w:val="single" w:sz="8" w:space="0" w:color="auto"/>
            </w:tcBorders>
            <w:vAlign w:val="center"/>
          </w:tcPr>
          <w:p>
            <w:pPr>
              <w:widowControl/>
              <w:jc w:val="center"/>
              <w:rPr>
                <w:rFonts w:ascii="宋体" w:hAnsi="宋体" w:cs="宋体" w:hint="eastAsia"/>
                <w:szCs w:val="21"/>
              </w:rPr>
            </w:pPr>
          </w:p>
        </w:tc>
      </w:tr>
      <w:tr>
        <w:tblPrEx>
          <w:tblW w:w="9007" w:type="dxa"/>
          <w:jc w:val="center"/>
          <w:tblLayout w:type="fixed"/>
          <w:tblCellMar>
            <w:top w:w="0" w:type="dxa"/>
            <w:left w:w="108" w:type="dxa"/>
            <w:bottom w:w="0" w:type="dxa"/>
            <w:right w:w="108" w:type="dxa"/>
          </w:tblCellMar>
        </w:tblPrEx>
        <w:trPr>
          <w:cantSplit/>
          <w:trHeight w:val="6140"/>
          <w:jc w:val="center"/>
        </w:trPr>
        <w:tc>
          <w:tcPr>
            <w:tcW w:w="9007" w:type="dxa"/>
            <w:gridSpan w:val="11"/>
            <w:tcBorders>
              <w:left w:val="single" w:sz="8" w:space="0" w:color="auto"/>
              <w:bottom w:val="single" w:sz="8" w:space="0" w:color="auto"/>
              <w:right w:val="single" w:sz="8" w:space="0" w:color="auto"/>
            </w:tcBorders>
          </w:tcPr>
          <w:p>
            <w:pPr>
              <w:widowControl/>
              <w:spacing w:before="156" w:beforeLines="50"/>
              <w:rPr>
                <w:rFonts w:ascii="宋体" w:hAnsi="宋体"/>
                <w:szCs w:val="21"/>
              </w:rPr>
            </w:pPr>
            <w:r>
              <w:rPr>
                <w:rFonts w:ascii="宋体" w:hAnsi="宋体" w:hint="eastAsia"/>
                <w:szCs w:val="21"/>
              </w:rPr>
              <w:t>成绩：</w:t>
            </w:r>
          </w:p>
          <w:p>
            <w:pPr>
              <w:widowControl/>
              <w:rPr>
                <w:rFonts w:ascii="宋体" w:hAnsi="宋体"/>
                <w:szCs w:val="21"/>
              </w:rPr>
            </w:pPr>
          </w:p>
          <w:p>
            <w:pPr>
              <w:widowControl/>
              <w:rPr>
                <w:rFonts w:ascii="宋体" w:hAnsi="宋体"/>
                <w:szCs w:val="21"/>
              </w:rPr>
            </w:pPr>
          </w:p>
          <w:p>
            <w:pPr>
              <w:widowControl/>
              <w:rPr>
                <w:rFonts w:ascii="宋体" w:hAnsi="宋体"/>
                <w:szCs w:val="21"/>
              </w:rPr>
            </w:pPr>
          </w:p>
          <w:p>
            <w:pPr>
              <w:widowControl/>
              <w:rPr>
                <w:rFonts w:ascii="宋体" w:hAnsi="宋体"/>
                <w:szCs w:val="21"/>
              </w:rPr>
            </w:pPr>
          </w:p>
          <w:p>
            <w:pPr>
              <w:widowControl/>
              <w:rPr>
                <w:rFonts w:ascii="宋体" w:hAnsi="宋体"/>
                <w:szCs w:val="21"/>
              </w:rPr>
            </w:pPr>
          </w:p>
          <w:p>
            <w:pPr>
              <w:widowControl/>
              <w:rPr>
                <w:rFonts w:ascii="宋体" w:hAnsi="宋体"/>
                <w:szCs w:val="21"/>
              </w:rPr>
            </w:pPr>
          </w:p>
          <w:p>
            <w:pPr>
              <w:widowControl/>
              <w:rPr>
                <w:rFonts w:ascii="宋体" w:hAnsi="宋体"/>
                <w:szCs w:val="21"/>
              </w:rPr>
            </w:pPr>
          </w:p>
          <w:p>
            <w:pPr>
              <w:widowControl/>
              <w:rPr>
                <w:rFonts w:ascii="宋体" w:hAnsi="宋体"/>
                <w:szCs w:val="21"/>
              </w:rPr>
            </w:pPr>
          </w:p>
          <w:p>
            <w:pPr>
              <w:widowControl/>
              <w:rPr>
                <w:rFonts w:ascii="宋体" w:hAnsi="宋体"/>
                <w:szCs w:val="21"/>
              </w:rPr>
            </w:pPr>
          </w:p>
          <w:p>
            <w:pPr>
              <w:widowControl/>
              <w:rPr>
                <w:rFonts w:ascii="宋体" w:hAnsi="宋体"/>
                <w:szCs w:val="21"/>
              </w:rPr>
            </w:pPr>
          </w:p>
          <w:p>
            <w:pPr>
              <w:pStyle w:val="BodyText"/>
            </w:pPr>
          </w:p>
          <w:p>
            <w:pPr>
              <w:pStyle w:val="BodyText"/>
            </w:pPr>
          </w:p>
          <w:p>
            <w:pPr>
              <w:widowControl/>
              <w:rPr>
                <w:rFonts w:ascii="宋体" w:hAnsi="宋体"/>
                <w:szCs w:val="21"/>
              </w:rPr>
            </w:pPr>
          </w:p>
          <w:p>
            <w:pPr>
              <w:widowControl/>
              <w:spacing w:line="240" w:lineRule="exact"/>
              <w:ind w:firstLine="4935" w:firstLineChars="2350"/>
              <w:rPr>
                <w:rFonts w:ascii="宋体" w:hAnsi="宋体"/>
                <w:szCs w:val="21"/>
              </w:rPr>
            </w:pPr>
            <w:r>
              <w:rPr>
                <w:rFonts w:ascii="宋体" w:hAnsi="宋体" w:hint="eastAsia"/>
                <w:szCs w:val="21"/>
              </w:rPr>
              <w:t>主任签章：</w:t>
            </w:r>
          </w:p>
          <w:p>
            <w:pPr>
              <w:widowControl/>
              <w:spacing w:line="240" w:lineRule="exact"/>
              <w:ind w:firstLine="4725" w:firstLineChars="2250"/>
              <w:rPr>
                <w:rFonts w:ascii="宋体" w:hAnsi="宋体"/>
                <w:szCs w:val="21"/>
              </w:rPr>
            </w:pPr>
          </w:p>
          <w:p>
            <w:pPr>
              <w:widowControl/>
              <w:spacing w:line="240" w:lineRule="exact"/>
              <w:ind w:firstLine="6195" w:firstLineChars="2950"/>
              <w:rPr>
                <w:rFonts w:ascii="宋体" w:hAnsi="宋体"/>
                <w:szCs w:val="21"/>
              </w:rPr>
            </w:pPr>
          </w:p>
          <w:p>
            <w:pPr>
              <w:widowControl/>
              <w:spacing w:line="240" w:lineRule="exact"/>
              <w:ind w:firstLine="6195" w:firstLineChars="2950"/>
              <w:rPr>
                <w:rFonts w:ascii="宋体" w:hAnsi="宋体"/>
                <w:szCs w:val="21"/>
              </w:rPr>
            </w:pPr>
          </w:p>
          <w:p>
            <w:pPr>
              <w:widowControl/>
              <w:spacing w:line="240" w:lineRule="exact"/>
              <w:ind w:firstLine="6510" w:firstLineChars="3100"/>
              <w:rPr>
                <w:rFonts w:ascii="宋体" w:hAnsi="宋体"/>
                <w:szCs w:val="21"/>
              </w:rPr>
            </w:pPr>
            <w:r>
              <w:rPr>
                <w:rFonts w:ascii="宋体" w:hAnsi="宋体" w:hint="eastAsia"/>
                <w:szCs w:val="21"/>
                <w:lang w:val="en-US" w:eastAsia="zh-CN"/>
              </w:rPr>
              <w:t>2022</w:t>
            </w:r>
            <w:r>
              <w:rPr>
                <w:rFonts w:ascii="宋体" w:hAnsi="宋体" w:hint="eastAsia"/>
                <w:szCs w:val="21"/>
              </w:rPr>
              <w:t>年     月     日</w:t>
            </w:r>
          </w:p>
        </w:tc>
      </w:tr>
    </w:tbl>
    <w:p>
      <w:pPr>
        <w:ind w:firstLine="480" w:firstLineChars="200"/>
        <w:rPr>
          <w:rFonts w:ascii="宋体" w:eastAsia="宋体" w:hAnsi="宋体" w:cs="宋体" w:hint="eastAsia"/>
          <w:color w:val="auto"/>
          <w:sz w:val="24"/>
        </w:rPr>
      </w:pPr>
    </w:p>
    <w:p>
      <w:pPr>
        <w:ind w:firstLine="480" w:firstLineChars="200"/>
        <w:rPr>
          <w:rFonts w:ascii="宋体" w:eastAsia="宋体" w:hAnsi="宋体" w:cs="宋体" w:hint="eastAsia"/>
          <w:color w:val="auto"/>
          <w:sz w:val="24"/>
        </w:rPr>
        <w:sectPr>
          <w:headerReference w:type="default" r:id="rId7"/>
          <w:pgSz w:w="11906" w:h="16838"/>
          <w:pgMar w:top="1440" w:right="1800" w:bottom="1440" w:left="1800" w:header="851" w:footer="992" w:gutter="0"/>
          <w:pgNumType w:fmt="decimal" w:start="1"/>
          <w:cols w:num="1" w:space="425"/>
          <w:docGrid w:type="lines" w:linePitch="312" w:charSpace="0"/>
        </w:sectPr>
      </w:pPr>
    </w:p>
    <w:p>
      <w:pPr>
        <w:pStyle w:val="BodyText"/>
        <w:rPr>
          <w:rFonts w:hint="eastAsia"/>
        </w:rPr>
      </w:pPr>
    </w:p>
    <w:p>
      <w:pPr>
        <w:bidi w:val="0"/>
        <w:jc w:val="center"/>
        <w:rPr>
          <w:rFonts w:ascii="黑体" w:eastAsia="黑体" w:hAnsi="黑体" w:cs="黑体" w:hint="eastAsia"/>
          <w:sz w:val="28"/>
          <w:szCs w:val="28"/>
        </w:rPr>
      </w:pPr>
      <w:bookmarkStart w:id="9" w:name="_Toc150740329"/>
      <w:bookmarkStart w:id="10" w:name="_Toc145218290"/>
      <w:r>
        <w:rPr>
          <w:rFonts w:ascii="黑体" w:eastAsia="黑体" w:hAnsi="黑体" w:cs="黑体" w:hint="eastAsia"/>
          <w:sz w:val="28"/>
          <w:szCs w:val="28"/>
        </w:rPr>
        <w:t>毕业设计任务书</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70"/>
        <w:gridCol w:w="875"/>
        <w:gridCol w:w="307"/>
        <w:gridCol w:w="660"/>
        <w:gridCol w:w="1416"/>
        <w:gridCol w:w="709"/>
        <w:gridCol w:w="1557"/>
        <w:gridCol w:w="709"/>
        <w:gridCol w:w="1699"/>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24"/>
          <w:jc w:val="center"/>
        </w:trPr>
        <w:tc>
          <w:tcPr>
            <w:tcW w:w="1070" w:type="dxa"/>
            <w:tcBorders>
              <w:top w:val="single" w:sz="8" w:space="0" w:color="auto"/>
              <w:left w:val="single" w:sz="8" w:space="0" w:color="auto"/>
              <w:bottom w:val="single" w:sz="6" w:space="0" w:color="auto"/>
              <w:right w:val="single" w:sz="6" w:space="0" w:color="auto"/>
            </w:tcBorders>
            <w:noWrap w:val="0"/>
            <w:vAlign w:val="center"/>
          </w:tcPr>
          <w:p>
            <w:pPr>
              <w:rPr>
                <w:szCs w:val="21"/>
              </w:rPr>
            </w:pPr>
            <w:bookmarkEnd w:id="9"/>
            <w:bookmarkEnd w:id="10"/>
            <w:r>
              <w:rPr>
                <w:szCs w:val="21"/>
              </w:rPr>
              <w:t>题    目</w:t>
            </w:r>
          </w:p>
        </w:tc>
        <w:tc>
          <w:tcPr>
            <w:tcW w:w="7932" w:type="dxa"/>
            <w:gridSpan w:val="8"/>
            <w:tcBorders>
              <w:top w:val="single" w:sz="8" w:space="0" w:color="auto"/>
              <w:left w:val="single" w:sz="6" w:space="0" w:color="auto"/>
              <w:bottom w:val="single" w:sz="6" w:space="0" w:color="auto"/>
              <w:right w:val="single" w:sz="8" w:space="0" w:color="auto"/>
            </w:tcBorders>
            <w:noWrap w:val="0"/>
            <w:vAlign w:val="center"/>
          </w:tcPr>
          <w:p>
            <w:pPr>
              <w:jc w:val="center"/>
              <w:rPr>
                <w:szCs w:val="21"/>
              </w:rPr>
            </w:pPr>
            <w:r>
              <w:rPr>
                <w:rFonts w:hint="eastAsia"/>
                <w:szCs w:val="21"/>
              </w:rPr>
              <w:t>近景摄影测量技术在隧道检测中的应用</w:t>
            </w:r>
          </w:p>
        </w:tc>
      </w:tr>
      <w:tr>
        <w:tblPrEx>
          <w:tblW w:w="0" w:type="auto"/>
          <w:jc w:val="center"/>
          <w:tblLayout w:type="fixed"/>
          <w:tblCellMar>
            <w:top w:w="0" w:type="dxa"/>
            <w:left w:w="108" w:type="dxa"/>
            <w:bottom w:w="0" w:type="dxa"/>
            <w:right w:w="108" w:type="dxa"/>
          </w:tblCellMar>
        </w:tblPrEx>
        <w:trPr>
          <w:trHeight w:val="624"/>
          <w:jc w:val="center"/>
        </w:trPr>
        <w:tc>
          <w:tcPr>
            <w:tcW w:w="1070" w:type="dxa"/>
            <w:tcBorders>
              <w:top w:val="single" w:sz="6" w:space="0" w:color="auto"/>
              <w:left w:val="single" w:sz="8" w:space="0" w:color="auto"/>
              <w:bottom w:val="single" w:sz="6" w:space="0" w:color="auto"/>
              <w:right w:val="single" w:sz="6" w:space="0" w:color="auto"/>
            </w:tcBorders>
            <w:noWrap w:val="0"/>
            <w:vAlign w:val="center"/>
          </w:tcPr>
          <w:p>
            <w:pPr>
              <w:jc w:val="center"/>
              <w:rPr>
                <w:szCs w:val="21"/>
              </w:rPr>
            </w:pPr>
            <w:r>
              <w:rPr>
                <w:szCs w:val="21"/>
              </w:rPr>
              <w:t>学生姓名</w:t>
            </w:r>
          </w:p>
        </w:tc>
        <w:tc>
          <w:tcPr>
            <w:tcW w:w="1182" w:type="dxa"/>
            <w:gridSpan w:val="2"/>
            <w:tcBorders>
              <w:top w:val="single" w:sz="6" w:space="0" w:color="auto"/>
              <w:left w:val="single" w:sz="6" w:space="0" w:color="auto"/>
              <w:bottom w:val="single" w:sz="6" w:space="0" w:color="auto"/>
              <w:right w:val="single" w:sz="4" w:space="0" w:color="auto"/>
            </w:tcBorders>
            <w:noWrap w:val="0"/>
            <w:vAlign w:val="center"/>
          </w:tcPr>
          <w:p>
            <w:pPr>
              <w:jc w:val="center"/>
              <w:rPr>
                <w:szCs w:val="21"/>
              </w:rPr>
            </w:pPr>
          </w:p>
        </w:tc>
        <w:tc>
          <w:tcPr>
            <w:tcW w:w="660" w:type="dxa"/>
            <w:tcBorders>
              <w:top w:val="single" w:sz="6" w:space="0" w:color="auto"/>
              <w:left w:val="single" w:sz="4" w:space="0" w:color="auto"/>
              <w:bottom w:val="single" w:sz="6" w:space="0" w:color="auto"/>
              <w:right w:val="single" w:sz="4" w:space="0" w:color="auto"/>
            </w:tcBorders>
            <w:noWrap w:val="0"/>
            <w:vAlign w:val="center"/>
          </w:tcPr>
          <w:p>
            <w:pPr>
              <w:jc w:val="center"/>
              <w:rPr>
                <w:szCs w:val="21"/>
              </w:rPr>
            </w:pPr>
            <w:r>
              <w:rPr>
                <w:szCs w:val="21"/>
              </w:rPr>
              <w:t>学号</w:t>
            </w:r>
          </w:p>
        </w:tc>
        <w:tc>
          <w:tcPr>
            <w:tcW w:w="1416" w:type="dxa"/>
            <w:tcBorders>
              <w:top w:val="single" w:sz="6" w:space="0" w:color="auto"/>
              <w:left w:val="single" w:sz="4" w:space="0" w:color="auto"/>
              <w:bottom w:val="single" w:sz="6" w:space="0" w:color="auto"/>
              <w:right w:val="single" w:sz="6" w:space="0" w:color="auto"/>
            </w:tcBorders>
            <w:noWrap w:val="0"/>
            <w:vAlign w:val="center"/>
          </w:tcPr>
          <w:p>
            <w:pPr>
              <w:jc w:val="center"/>
              <w:rPr>
                <w:szCs w:val="21"/>
              </w:rPr>
            </w:pPr>
          </w:p>
        </w:tc>
        <w:tc>
          <w:tcPr>
            <w:tcW w:w="709" w:type="dxa"/>
            <w:tcBorders>
              <w:top w:val="single" w:sz="6" w:space="0" w:color="auto"/>
              <w:left w:val="single" w:sz="6" w:space="0" w:color="auto"/>
              <w:bottom w:val="single" w:sz="6" w:space="0" w:color="auto"/>
              <w:right w:val="single" w:sz="6" w:space="0" w:color="auto"/>
            </w:tcBorders>
            <w:noWrap w:val="0"/>
            <w:vAlign w:val="center"/>
          </w:tcPr>
          <w:p>
            <w:pPr>
              <w:jc w:val="center"/>
              <w:rPr>
                <w:szCs w:val="21"/>
              </w:rPr>
            </w:pPr>
            <w:r>
              <w:rPr>
                <w:szCs w:val="21"/>
              </w:rPr>
              <w:t>班级</w:t>
            </w:r>
          </w:p>
        </w:tc>
        <w:tc>
          <w:tcPr>
            <w:tcW w:w="1557" w:type="dxa"/>
            <w:tcBorders>
              <w:top w:val="single" w:sz="6" w:space="0" w:color="auto"/>
              <w:left w:val="single" w:sz="6" w:space="0" w:color="auto"/>
              <w:bottom w:val="single" w:sz="6" w:space="0" w:color="auto"/>
              <w:right w:val="single" w:sz="6" w:space="0" w:color="auto"/>
            </w:tcBorders>
            <w:noWrap w:val="0"/>
            <w:vAlign w:val="center"/>
          </w:tcPr>
          <w:p>
            <w:pPr>
              <w:jc w:val="center"/>
              <w:rPr>
                <w:szCs w:val="21"/>
              </w:rPr>
            </w:pPr>
          </w:p>
        </w:tc>
        <w:tc>
          <w:tcPr>
            <w:tcW w:w="709" w:type="dxa"/>
            <w:tcBorders>
              <w:top w:val="single" w:sz="6" w:space="0" w:color="auto"/>
              <w:left w:val="single" w:sz="6" w:space="0" w:color="auto"/>
              <w:bottom w:val="single" w:sz="6" w:space="0" w:color="auto"/>
              <w:right w:val="single" w:sz="6" w:space="0" w:color="auto"/>
            </w:tcBorders>
            <w:noWrap w:val="0"/>
            <w:vAlign w:val="center"/>
          </w:tcPr>
          <w:p>
            <w:pPr>
              <w:jc w:val="center"/>
              <w:rPr>
                <w:szCs w:val="21"/>
              </w:rPr>
            </w:pPr>
            <w:r>
              <w:rPr>
                <w:szCs w:val="21"/>
              </w:rPr>
              <w:t>专业</w:t>
            </w:r>
          </w:p>
        </w:tc>
        <w:tc>
          <w:tcPr>
            <w:tcW w:w="1699" w:type="dxa"/>
            <w:tcBorders>
              <w:top w:val="single" w:sz="6" w:space="0" w:color="auto"/>
              <w:left w:val="single" w:sz="6" w:space="0" w:color="auto"/>
              <w:bottom w:val="single" w:sz="6" w:space="0" w:color="auto"/>
              <w:right w:val="single" w:sz="8" w:space="0" w:color="auto"/>
            </w:tcBorders>
            <w:noWrap w:val="0"/>
            <w:vAlign w:val="center"/>
          </w:tcPr>
          <w:p>
            <w:pPr>
              <w:jc w:val="center"/>
              <w:rPr>
                <w:szCs w:val="21"/>
              </w:rPr>
            </w:pPr>
            <w:r>
              <w:rPr>
                <w:rFonts w:hint="eastAsia"/>
                <w:szCs w:val="21"/>
              </w:rPr>
              <w:t>测绘</w:t>
            </w:r>
            <w:r>
              <w:rPr>
                <w:szCs w:val="21"/>
              </w:rPr>
              <w:t>工程</w:t>
            </w:r>
          </w:p>
        </w:tc>
      </w:tr>
      <w:tr>
        <w:tblPrEx>
          <w:tblW w:w="0" w:type="auto"/>
          <w:jc w:val="center"/>
          <w:tblLayout w:type="fixed"/>
          <w:tblCellMar>
            <w:top w:w="0" w:type="dxa"/>
            <w:left w:w="108" w:type="dxa"/>
            <w:bottom w:w="0" w:type="dxa"/>
            <w:right w:w="108" w:type="dxa"/>
          </w:tblCellMar>
        </w:tblPrEx>
        <w:trPr>
          <w:trHeight w:val="624"/>
          <w:jc w:val="center"/>
        </w:trPr>
        <w:tc>
          <w:tcPr>
            <w:tcW w:w="1945" w:type="dxa"/>
            <w:gridSpan w:val="2"/>
            <w:tcBorders>
              <w:top w:val="single" w:sz="6" w:space="0" w:color="auto"/>
              <w:left w:val="single" w:sz="8" w:space="0" w:color="auto"/>
              <w:bottom w:val="single" w:sz="6" w:space="0" w:color="auto"/>
              <w:right w:val="single" w:sz="6" w:space="0" w:color="auto"/>
            </w:tcBorders>
            <w:noWrap w:val="0"/>
            <w:vAlign w:val="center"/>
          </w:tcPr>
          <w:p>
            <w:pPr>
              <w:jc w:val="center"/>
              <w:rPr>
                <w:szCs w:val="21"/>
              </w:rPr>
            </w:pPr>
            <w:r>
              <w:rPr>
                <w:szCs w:val="21"/>
              </w:rPr>
              <w:t>承担指导任务单位</w:t>
            </w:r>
          </w:p>
        </w:tc>
        <w:tc>
          <w:tcPr>
            <w:tcW w:w="2383" w:type="dxa"/>
            <w:gridSpan w:val="3"/>
            <w:tcBorders>
              <w:top w:val="single" w:sz="6" w:space="0" w:color="auto"/>
              <w:left w:val="single" w:sz="6" w:space="0" w:color="auto"/>
              <w:bottom w:val="single" w:sz="6" w:space="0" w:color="auto"/>
              <w:right w:val="single" w:sz="6" w:space="0" w:color="auto"/>
            </w:tcBorders>
            <w:noWrap w:val="0"/>
            <w:vAlign w:val="center"/>
          </w:tcPr>
          <w:p>
            <w:pPr>
              <w:jc w:val="center"/>
              <w:rPr>
                <w:szCs w:val="21"/>
              </w:rPr>
            </w:pPr>
            <w:r>
              <w:rPr>
                <w:rFonts w:hint="eastAsia"/>
                <w:szCs w:val="21"/>
              </w:rPr>
              <w:t>测绘工程系</w:t>
            </w:r>
          </w:p>
        </w:tc>
        <w:tc>
          <w:tcPr>
            <w:tcW w:w="709" w:type="dxa"/>
            <w:tcBorders>
              <w:top w:val="single" w:sz="6" w:space="0" w:color="auto"/>
              <w:left w:val="single" w:sz="6" w:space="0" w:color="auto"/>
              <w:bottom w:val="single" w:sz="6" w:space="0" w:color="auto"/>
              <w:right w:val="single" w:sz="6" w:space="0" w:color="auto"/>
            </w:tcBorders>
            <w:noWrap w:val="0"/>
            <w:vAlign w:val="center"/>
          </w:tcPr>
          <w:p>
            <w:pPr>
              <w:jc w:val="center"/>
              <w:rPr>
                <w:szCs w:val="21"/>
              </w:rPr>
            </w:pPr>
            <w:r>
              <w:rPr>
                <w:szCs w:val="21"/>
              </w:rPr>
              <w:t>导师</w:t>
            </w:r>
          </w:p>
          <w:p>
            <w:pPr>
              <w:jc w:val="center"/>
              <w:rPr>
                <w:szCs w:val="21"/>
              </w:rPr>
            </w:pPr>
            <w:r>
              <w:rPr>
                <w:szCs w:val="21"/>
              </w:rPr>
              <w:t>姓名</w:t>
            </w:r>
          </w:p>
        </w:tc>
        <w:tc>
          <w:tcPr>
            <w:tcW w:w="1557" w:type="dxa"/>
            <w:tcBorders>
              <w:top w:val="single" w:sz="6" w:space="0" w:color="auto"/>
              <w:left w:val="single" w:sz="6" w:space="0" w:color="auto"/>
              <w:bottom w:val="single" w:sz="6" w:space="0" w:color="auto"/>
              <w:right w:val="single" w:sz="6" w:space="0" w:color="auto"/>
            </w:tcBorders>
            <w:noWrap w:val="0"/>
            <w:vAlign w:val="center"/>
          </w:tcPr>
          <w:p>
            <w:pPr>
              <w:jc w:val="center"/>
              <w:rPr>
                <w:szCs w:val="21"/>
              </w:rPr>
            </w:pPr>
          </w:p>
        </w:tc>
        <w:tc>
          <w:tcPr>
            <w:tcW w:w="709" w:type="dxa"/>
            <w:tcBorders>
              <w:top w:val="single" w:sz="6" w:space="0" w:color="auto"/>
              <w:left w:val="single" w:sz="6" w:space="0" w:color="auto"/>
              <w:bottom w:val="single" w:sz="6" w:space="0" w:color="auto"/>
              <w:right w:val="single" w:sz="6" w:space="0" w:color="auto"/>
            </w:tcBorders>
            <w:noWrap w:val="0"/>
            <w:vAlign w:val="center"/>
          </w:tcPr>
          <w:p>
            <w:pPr>
              <w:jc w:val="center"/>
              <w:rPr>
                <w:szCs w:val="21"/>
              </w:rPr>
            </w:pPr>
            <w:r>
              <w:rPr>
                <w:szCs w:val="21"/>
              </w:rPr>
              <w:t>导师</w:t>
            </w:r>
          </w:p>
          <w:p>
            <w:pPr>
              <w:jc w:val="center"/>
              <w:rPr>
                <w:szCs w:val="21"/>
              </w:rPr>
            </w:pPr>
            <w:r>
              <w:rPr>
                <w:szCs w:val="21"/>
              </w:rPr>
              <w:t>职称</w:t>
            </w:r>
          </w:p>
        </w:tc>
        <w:tc>
          <w:tcPr>
            <w:tcW w:w="1699" w:type="dxa"/>
            <w:tcBorders>
              <w:top w:val="single" w:sz="6" w:space="0" w:color="auto"/>
              <w:left w:val="single" w:sz="6" w:space="0" w:color="auto"/>
              <w:bottom w:val="single" w:sz="6" w:space="0" w:color="auto"/>
              <w:right w:val="single" w:sz="8" w:space="0" w:color="auto"/>
            </w:tcBorders>
            <w:noWrap w:val="0"/>
            <w:vAlign w:val="center"/>
          </w:tcPr>
          <w:p>
            <w:pPr>
              <w:jc w:val="center"/>
              <w:rPr>
                <w:szCs w:val="21"/>
              </w:rPr>
            </w:pPr>
          </w:p>
        </w:tc>
      </w:tr>
      <w:tr>
        <w:tblPrEx>
          <w:tblW w:w="0" w:type="auto"/>
          <w:jc w:val="center"/>
          <w:tblLayout w:type="fixed"/>
          <w:tblCellMar>
            <w:top w:w="0" w:type="dxa"/>
            <w:left w:w="108" w:type="dxa"/>
            <w:bottom w:w="0" w:type="dxa"/>
            <w:right w:w="108" w:type="dxa"/>
          </w:tblCellMar>
        </w:tblPrEx>
        <w:trPr>
          <w:trHeight w:val="9666"/>
          <w:jc w:val="center"/>
        </w:trPr>
        <w:tc>
          <w:tcPr>
            <w:tcW w:w="9002" w:type="dxa"/>
            <w:gridSpan w:val="9"/>
            <w:tcBorders>
              <w:top w:val="single" w:sz="6" w:space="0" w:color="auto"/>
              <w:left w:val="single" w:sz="8" w:space="0" w:color="auto"/>
              <w:bottom w:val="single" w:sz="6" w:space="0" w:color="auto"/>
              <w:right w:val="single" w:sz="8" w:space="0" w:color="auto"/>
            </w:tcBorders>
            <w:noWrap w:val="0"/>
            <w:vAlign w:val="top"/>
          </w:tcPr>
          <w:p>
            <w:pPr>
              <w:rPr>
                <w:rFonts w:eastAsia="楷体_GB2312"/>
                <w:szCs w:val="21"/>
              </w:rPr>
            </w:pPr>
            <w:r>
              <w:rPr>
                <w:rFonts w:eastAsia="楷体_GB2312"/>
                <w:szCs w:val="21"/>
              </w:rPr>
              <w:t>(主要包括课题的主要内容、基本要求、主要技术指标或研究方法，应收集的资料、参考文献以及课题进度计划等)</w:t>
            </w:r>
          </w:p>
          <w:p>
            <w:pPr>
              <w:rPr>
                <w:szCs w:val="21"/>
              </w:rPr>
            </w:pPr>
          </w:p>
          <w:p>
            <w:pPr>
              <w:widowControl/>
              <w:jc w:val="left"/>
              <w:rPr>
                <w:rFonts w:ascii="宋体" w:hAnsi="宋体" w:cs="-apple-system"/>
                <w:color w:val="333333"/>
                <w:kern w:val="0"/>
                <w:szCs w:val="21"/>
                <w:lang w:bidi="ar"/>
              </w:rPr>
            </w:pPr>
            <w:r>
              <w:rPr>
                <w:rFonts w:ascii="宋体" w:hAnsi="宋体" w:cs="宋体" w:hint="eastAsia"/>
                <w:color w:val="333333"/>
                <w:kern w:val="0"/>
                <w:szCs w:val="21"/>
                <w:lang w:bidi="ar"/>
              </w:rPr>
              <w:t>一</w:t>
            </w:r>
            <w:r>
              <w:rPr>
                <w:rFonts w:ascii="宋体" w:hAnsi="宋体" w:cs="-apple-system"/>
                <w:color w:val="333333"/>
                <w:kern w:val="0"/>
                <w:szCs w:val="21"/>
                <w:lang w:bidi="ar"/>
              </w:rPr>
              <w:t>、</w:t>
            </w:r>
            <w:r>
              <w:rPr>
                <w:rFonts w:ascii="宋体" w:hAnsi="宋体" w:cs="-apple-system" w:hint="eastAsia"/>
                <w:color w:val="333333"/>
                <w:kern w:val="0"/>
                <w:szCs w:val="21"/>
                <w:lang w:bidi="ar"/>
              </w:rPr>
              <w:t>主要内容</w:t>
            </w:r>
          </w:p>
          <w:p>
            <w:pPr>
              <w:widowControl/>
              <w:ind w:firstLine="420" w:firstLineChars="200"/>
              <w:jc w:val="left"/>
              <w:rPr>
                <w:rFonts w:ascii="宋体" w:hAnsi="宋体"/>
              </w:rPr>
            </w:pPr>
            <w:r>
              <w:rPr>
                <w:rFonts w:ascii="宋体" w:hAnsi="宋体" w:cs="-apple-system" w:hint="eastAsia"/>
                <w:color w:val="333333"/>
                <w:kern w:val="0"/>
                <w:szCs w:val="21"/>
                <w:lang w:bidi="ar"/>
              </w:rPr>
              <w:t>本文将应用所学的专业知识，理论联系实际，对近景摄影测量技术在隧道检测中的应用进行深入研究和探讨。</w:t>
            </w:r>
            <w:r>
              <w:rPr>
                <w:rFonts w:ascii="宋体" w:hAnsi="宋体" w:cs="-apple-system"/>
                <w:color w:val="333333"/>
                <w:kern w:val="0"/>
                <w:szCs w:val="21"/>
                <w:lang w:bidi="ar"/>
              </w:rPr>
              <w:t>按照要求，根据写作任务,对</w:t>
            </w:r>
            <w:r>
              <w:rPr>
                <w:rFonts w:ascii="宋体" w:hAnsi="宋体" w:cs="-apple-system" w:hint="eastAsia"/>
                <w:color w:val="333333"/>
                <w:kern w:val="0"/>
                <w:szCs w:val="21"/>
                <w:lang w:bidi="ar"/>
              </w:rPr>
              <w:t>近景摄影技术在隧道检测中的应用</w:t>
            </w:r>
            <w:r>
              <w:rPr>
                <w:rFonts w:ascii="宋体" w:hAnsi="宋体" w:cs="-apple-system"/>
                <w:color w:val="333333"/>
                <w:kern w:val="0"/>
                <w:szCs w:val="21"/>
                <w:lang w:bidi="ar"/>
              </w:rPr>
              <w:t>进行理论分析,并严格按照论文格式规范,合理安排写作工作进度。</w:t>
            </w:r>
          </w:p>
          <w:p>
            <w:pPr>
              <w:widowControl/>
              <w:jc w:val="left"/>
              <w:rPr>
                <w:rFonts w:ascii="宋体" w:hAnsi="宋体" w:cs="-apple-system"/>
                <w:color w:val="333333"/>
                <w:kern w:val="0"/>
                <w:szCs w:val="21"/>
                <w:lang w:bidi="ar"/>
              </w:rPr>
            </w:pPr>
            <w:r>
              <w:rPr>
                <w:rFonts w:ascii="宋体" w:hAnsi="宋体" w:cs="-apple-system"/>
                <w:color w:val="333333"/>
                <w:kern w:val="0"/>
                <w:szCs w:val="21"/>
                <w:lang w:bidi="ar"/>
              </w:rPr>
              <w:t>二、目的</w:t>
            </w:r>
          </w:p>
          <w:p>
            <w:pPr>
              <w:widowControl/>
              <w:ind w:firstLine="420" w:firstLineChars="200"/>
              <w:jc w:val="left"/>
              <w:rPr>
                <w:rFonts w:ascii="宋体" w:hAnsi="宋体" w:cs="-apple-system"/>
                <w:color w:val="333333"/>
                <w:szCs w:val="21"/>
              </w:rPr>
            </w:pPr>
            <w:r>
              <w:rPr>
                <w:rFonts w:ascii="宋体" w:hAnsi="宋体" w:cs="-apple-system"/>
                <w:color w:val="333333"/>
                <w:kern w:val="0"/>
                <w:szCs w:val="21"/>
                <w:lang w:bidi="ar"/>
              </w:rPr>
              <w:t>经毕业论文写作的各个阶段，培养学生运用</w:t>
            </w:r>
            <w:r>
              <w:rPr>
                <w:rFonts w:ascii="宋体" w:hAnsi="宋体" w:cs="-apple-system" w:hint="eastAsia"/>
                <w:color w:val="333333"/>
                <w:kern w:val="0"/>
                <w:szCs w:val="21"/>
                <w:lang w:bidi="ar"/>
              </w:rPr>
              <w:t>测绘工程</w:t>
            </w:r>
            <w:r>
              <w:rPr>
                <w:rFonts w:ascii="宋体" w:hAnsi="宋体" w:cs="-apple-system"/>
                <w:color w:val="333333"/>
                <w:kern w:val="0"/>
                <w:szCs w:val="21"/>
                <w:lang w:bidi="ar"/>
              </w:rPr>
              <w:t>专业理论知知识，发现、分</w:t>
            </w:r>
            <w:r>
              <w:rPr>
                <w:rFonts w:ascii="宋体" w:hAnsi="宋体" w:cs="-apple-system" w:hint="eastAsia"/>
                <w:color w:val="333333"/>
                <w:kern w:val="0"/>
                <w:szCs w:val="21"/>
                <w:lang w:bidi="ar"/>
              </w:rPr>
              <w:t>析</w:t>
            </w:r>
            <w:r>
              <w:rPr>
                <w:rFonts w:ascii="宋体" w:hAnsi="宋体" w:cs="-apple-system"/>
                <w:color w:val="333333"/>
                <w:kern w:val="0"/>
                <w:szCs w:val="21"/>
                <w:lang w:bidi="ar"/>
              </w:rPr>
              <w:t>、解决有关问题的能力；培养学生在有关研究工作中对资料、案例的收集、整</w:t>
            </w:r>
            <w:r>
              <w:rPr>
                <w:rFonts w:ascii="宋体" w:hAnsi="宋体" w:cs="-apple-system" w:hint="eastAsia"/>
                <w:color w:val="333333"/>
                <w:kern w:val="0"/>
                <w:szCs w:val="21"/>
                <w:lang w:bidi="ar"/>
              </w:rPr>
              <w:t>理</w:t>
            </w:r>
            <w:r>
              <w:rPr>
                <w:rFonts w:ascii="宋体" w:hAnsi="宋体" w:cs="-apple-system"/>
                <w:color w:val="333333"/>
                <w:kern w:val="0"/>
                <w:szCs w:val="21"/>
                <w:lang w:bidi="ar"/>
              </w:rPr>
              <w:t>、阅读、消化和运用的能力；培养学生的逻辑思维能力并使其掌握论文写作的</w:t>
            </w:r>
            <w:r>
              <w:rPr>
                <w:rFonts w:ascii="宋体" w:hAnsi="宋体" w:cs="-apple-system" w:hint="eastAsia"/>
                <w:color w:val="333333"/>
                <w:kern w:val="0"/>
                <w:szCs w:val="21"/>
                <w:lang w:bidi="ar"/>
              </w:rPr>
              <w:t>基</w:t>
            </w:r>
            <w:r>
              <w:rPr>
                <w:rFonts w:ascii="宋体" w:hAnsi="宋体" w:cs="-apple-system"/>
                <w:color w:val="333333"/>
                <w:kern w:val="0"/>
                <w:szCs w:val="21"/>
                <w:lang w:bidi="ar"/>
              </w:rPr>
              <w:t>本技能；强调对学术规范的信守培养学生认真、诚实的学术态度。</w:t>
            </w:r>
          </w:p>
          <w:p>
            <w:pPr>
              <w:widowControl/>
              <w:jc w:val="left"/>
              <w:rPr>
                <w:rFonts w:ascii="宋体" w:hAnsi="宋体" w:cs="-apple-system"/>
                <w:color w:val="333333"/>
                <w:kern w:val="0"/>
                <w:szCs w:val="21"/>
                <w:lang w:bidi="ar"/>
              </w:rPr>
            </w:pPr>
            <w:r>
              <w:rPr>
                <w:rFonts w:ascii="宋体" w:hAnsi="宋体" w:cs="-apple-system"/>
                <w:color w:val="333333"/>
                <w:kern w:val="0"/>
                <w:szCs w:val="21"/>
                <w:lang w:bidi="ar"/>
              </w:rPr>
              <w:t>三、基本要求： </w:t>
            </w:r>
          </w:p>
          <w:p>
            <w:pPr>
              <w:widowControl/>
              <w:ind w:firstLine="420" w:firstLineChars="200"/>
              <w:jc w:val="left"/>
              <w:rPr>
                <w:rFonts w:ascii="宋体" w:hAnsi="宋体" w:cs="-apple-system"/>
                <w:color w:val="333333"/>
                <w:kern w:val="0"/>
                <w:szCs w:val="21"/>
                <w:lang w:bidi="ar"/>
              </w:rPr>
            </w:pPr>
            <w:r>
              <w:rPr>
                <w:rFonts w:ascii="宋体" w:hAnsi="宋体" w:cs="-apple-system"/>
                <w:color w:val="333333"/>
                <w:kern w:val="0"/>
                <w:szCs w:val="21"/>
                <w:lang w:bidi="ar"/>
              </w:rPr>
              <w:t>1.论文要求立论有据,资料充分,观点鲜明,文章结构完整</w:t>
            </w:r>
            <w:r>
              <w:rPr>
                <w:rFonts w:ascii="宋体" w:hAnsi="宋体" w:cs="宋体" w:hint="eastAsia"/>
                <w:color w:val="333333"/>
                <w:kern w:val="0"/>
                <w:szCs w:val="21"/>
                <w:lang w:bidi="ar"/>
              </w:rPr>
              <w:t>，</w:t>
            </w:r>
            <w:r>
              <w:rPr>
                <w:rFonts w:ascii="宋体" w:hAnsi="宋体" w:cs="-apple-system"/>
                <w:color w:val="333333"/>
                <w:kern w:val="0"/>
                <w:szCs w:val="21"/>
                <w:lang w:bidi="ar"/>
              </w:rPr>
              <w:t>语言顺畅,层</w:t>
            </w:r>
            <w:r>
              <w:rPr>
                <w:rFonts w:ascii="宋体" w:hAnsi="宋体" w:cs="-apple-system" w:hint="eastAsia"/>
                <w:color w:val="333333"/>
                <w:kern w:val="0"/>
                <w:szCs w:val="21"/>
                <w:lang w:bidi="ar"/>
              </w:rPr>
              <w:t>次</w:t>
            </w:r>
            <w:r>
              <w:rPr>
                <w:rFonts w:ascii="宋体" w:hAnsi="宋体" w:cs="-apple-system"/>
                <w:color w:val="333333"/>
                <w:kern w:val="0"/>
                <w:szCs w:val="21"/>
                <w:lang w:bidi="ar"/>
              </w:rPr>
              <w:t>分明；</w:t>
            </w:r>
          </w:p>
          <w:p>
            <w:pPr>
              <w:widowControl/>
              <w:jc w:val="left"/>
              <w:rPr>
                <w:rFonts w:ascii="宋体" w:hAnsi="宋体" w:cs="-apple-system"/>
                <w:color w:val="333333"/>
                <w:kern w:val="0"/>
                <w:szCs w:val="21"/>
                <w:lang w:bidi="ar"/>
              </w:rPr>
            </w:pPr>
            <w:r>
              <w:rPr>
                <w:rFonts w:ascii="宋体" w:hAnsi="宋体" w:cs="-apple-system"/>
                <w:color w:val="333333"/>
                <w:kern w:val="0"/>
                <w:szCs w:val="21"/>
                <w:lang w:bidi="ar"/>
              </w:rPr>
              <w:t>   2.研究内容与提出的观点要求以实际情况为基础,并对我国经济发展以及本学科领域有一定的理论意义和现实意义，在文章的撰写过程中应提出自己的观点和看法；</w:t>
            </w:r>
          </w:p>
          <w:p>
            <w:pPr>
              <w:widowControl/>
              <w:jc w:val="left"/>
              <w:rPr>
                <w:rFonts w:ascii="宋体" w:hAnsi="宋体" w:cs="-apple-system"/>
                <w:color w:val="333333"/>
                <w:kern w:val="0"/>
                <w:szCs w:val="21"/>
                <w:lang w:bidi="ar"/>
              </w:rPr>
            </w:pPr>
            <w:r>
              <w:rPr>
                <w:rFonts w:ascii="宋体" w:hAnsi="宋体" w:cs="-apple-system"/>
                <w:color w:val="333333"/>
                <w:kern w:val="0"/>
                <w:szCs w:val="21"/>
                <w:lang w:bidi="ar"/>
              </w:rPr>
              <w:t>   3.论文写作态度</w:t>
            </w:r>
            <w:r>
              <w:rPr>
                <w:rFonts w:ascii="宋体" w:hAnsi="宋体" w:cs="-apple-system" w:hint="eastAsia"/>
                <w:color w:val="333333"/>
                <w:kern w:val="0"/>
                <w:szCs w:val="21"/>
                <w:lang w:bidi="ar"/>
              </w:rPr>
              <w:t>端正，</w:t>
            </w:r>
            <w:r>
              <w:rPr>
                <w:rFonts w:ascii="宋体" w:hAnsi="宋体" w:cs="-apple-system"/>
                <w:color w:val="333333"/>
                <w:kern w:val="0"/>
                <w:szCs w:val="21"/>
                <w:lang w:bidi="ar"/>
              </w:rPr>
              <w:t>写作过程不拖沓,及时与指导教师沟通写作进度,探</w:t>
            </w:r>
            <w:r>
              <w:rPr>
                <w:rFonts w:ascii="宋体" w:hAnsi="宋体" w:cs="-apple-system" w:hint="eastAsia"/>
                <w:color w:val="333333"/>
                <w:kern w:val="0"/>
                <w:szCs w:val="21"/>
                <w:lang w:bidi="ar"/>
              </w:rPr>
              <w:t>讨</w:t>
            </w:r>
            <w:r>
              <w:rPr>
                <w:rFonts w:ascii="宋体" w:hAnsi="宋体" w:cs="-apple-system"/>
                <w:color w:val="333333"/>
                <w:kern w:val="0"/>
                <w:szCs w:val="21"/>
                <w:lang w:bidi="ar"/>
              </w:rPr>
              <w:t>论文内容，对指导教师指出的论文问题认真研究并修改；</w:t>
            </w:r>
          </w:p>
          <w:p>
            <w:pPr>
              <w:widowControl/>
              <w:jc w:val="left"/>
              <w:rPr>
                <w:rFonts w:ascii="宋体" w:hAnsi="宋体" w:cs="-apple-system"/>
                <w:color w:val="333333"/>
                <w:kern w:val="0"/>
                <w:szCs w:val="21"/>
                <w:lang w:bidi="ar"/>
              </w:rPr>
            </w:pPr>
            <w:r>
              <w:rPr>
                <w:rFonts w:ascii="宋体" w:hAnsi="宋体" w:cs="-apple-system"/>
                <w:color w:val="333333"/>
                <w:kern w:val="0"/>
                <w:szCs w:val="21"/>
                <w:lang w:bidi="ar"/>
              </w:rPr>
              <w:t>   4.论文应符合我校毕业论文书写规范,</w:t>
            </w:r>
            <w:r>
              <w:rPr>
                <w:rFonts w:ascii="宋体" w:hAnsi="宋体" w:cs="-apple-system" w:hint="eastAsia"/>
                <w:color w:val="333333"/>
                <w:kern w:val="0"/>
                <w:szCs w:val="21"/>
                <w:lang w:bidi="ar"/>
              </w:rPr>
              <w:t>引用参考文献6篇及以上</w:t>
            </w:r>
            <w:r>
              <w:rPr>
                <w:rFonts w:ascii="宋体" w:hAnsi="宋体" w:cs="-apple-system"/>
                <w:color w:val="333333"/>
                <w:kern w:val="0"/>
                <w:szCs w:val="21"/>
                <w:lang w:bidi="ar"/>
              </w:rPr>
              <w:t>。重要数据及引用他人成果要标明出处，严谨论文剽窃；</w:t>
            </w:r>
          </w:p>
          <w:p>
            <w:pPr>
              <w:widowControl/>
              <w:ind w:firstLine="210" w:firstLineChars="100"/>
              <w:jc w:val="left"/>
              <w:rPr>
                <w:rFonts w:ascii="宋体" w:hAnsi="宋体" w:cs="-apple-system"/>
                <w:color w:val="333333"/>
                <w:kern w:val="0"/>
                <w:szCs w:val="21"/>
                <w:lang w:bidi="ar"/>
              </w:rPr>
            </w:pPr>
            <w:r>
              <w:rPr>
                <w:rFonts w:ascii="宋体" w:hAnsi="宋体" w:cs="-apple-system"/>
                <w:color w:val="333333"/>
                <w:kern w:val="0"/>
                <w:szCs w:val="21"/>
                <w:lang w:bidi="ar"/>
              </w:rPr>
              <w:t> 5.按时完成毕业论文各阶段工作,及时上传文稿并保证质量</w:t>
            </w:r>
            <w:r>
              <w:rPr>
                <w:rFonts w:ascii="宋体" w:hAnsi="宋体" w:cs="宋体" w:hint="eastAsia"/>
                <w:color w:val="333333"/>
                <w:kern w:val="0"/>
                <w:szCs w:val="21"/>
                <w:lang w:bidi="ar"/>
              </w:rPr>
              <w:t>。</w:t>
            </w:r>
          </w:p>
          <w:p>
            <w:pPr>
              <w:widowControl/>
              <w:jc w:val="left"/>
              <w:rPr>
                <w:rFonts w:ascii="宋体" w:hAnsi="宋体" w:cs="-apple-system"/>
                <w:color w:val="333333"/>
                <w:kern w:val="0"/>
                <w:szCs w:val="21"/>
                <w:lang w:bidi="ar"/>
              </w:rPr>
            </w:pPr>
            <w:r>
              <w:rPr>
                <w:rFonts w:ascii="宋体" w:hAnsi="宋体" w:cs="宋体" w:hint="eastAsia"/>
                <w:color w:val="333333"/>
                <w:kern w:val="0"/>
                <w:szCs w:val="21"/>
                <w:lang w:bidi="ar"/>
              </w:rPr>
              <w:t>四</w:t>
            </w:r>
            <w:r>
              <w:rPr>
                <w:rFonts w:ascii="宋体" w:hAnsi="宋体" w:cs="-apple-system" w:hint="eastAsia"/>
                <w:color w:val="333333"/>
                <w:kern w:val="0"/>
                <w:szCs w:val="21"/>
                <w:lang w:bidi="ar"/>
              </w:rPr>
              <w:t>、研究方法</w:t>
            </w:r>
          </w:p>
          <w:p>
            <w:pPr>
              <w:widowControl/>
              <w:ind w:firstLine="420" w:firstLineChars="200"/>
              <w:jc w:val="left"/>
              <w:rPr>
                <w:rFonts w:ascii="宋体" w:hAnsi="宋体" w:cs="-apple-system"/>
                <w:color w:val="333333"/>
                <w:kern w:val="0"/>
                <w:szCs w:val="21"/>
                <w:lang w:bidi="ar"/>
              </w:rPr>
            </w:pPr>
            <w:r>
              <w:rPr>
                <w:rFonts w:ascii="宋体" w:hAnsi="宋体" w:cs="-apple-system" w:hint="eastAsia"/>
                <w:color w:val="333333"/>
                <w:kern w:val="0"/>
                <w:szCs w:val="21"/>
                <w:lang w:bidi="ar"/>
              </w:rPr>
              <w:t>1</w:t>
            </w:r>
            <w:r>
              <w:rPr>
                <w:rFonts w:ascii="宋体" w:hAnsi="宋体" w:cs="-apple-system"/>
                <w:color w:val="333333"/>
                <w:kern w:val="0"/>
                <w:szCs w:val="21"/>
                <w:lang w:bidi="ar"/>
              </w:rPr>
              <w:t>.</w:t>
            </w:r>
            <w:r>
              <w:rPr>
                <w:rFonts w:ascii="宋体" w:hAnsi="宋体" w:cs="-apple-system" w:hint="eastAsia"/>
                <w:color w:val="333333"/>
                <w:kern w:val="0"/>
                <w:szCs w:val="21"/>
                <w:lang w:bidi="ar"/>
              </w:rPr>
              <w:t>实证研究</w:t>
            </w:r>
          </w:p>
          <w:p>
            <w:pPr>
              <w:widowControl/>
              <w:ind w:firstLine="420" w:firstLineChars="200"/>
              <w:jc w:val="left"/>
              <w:rPr>
                <w:rFonts w:ascii="宋体" w:hAnsi="宋体" w:cs="-apple-system"/>
                <w:color w:val="333333"/>
                <w:kern w:val="0"/>
                <w:szCs w:val="21"/>
                <w:lang w:bidi="ar"/>
              </w:rPr>
            </w:pPr>
            <w:r>
              <w:rPr>
                <w:rFonts w:ascii="宋体" w:hAnsi="宋体" w:cs="-apple-system" w:hint="eastAsia"/>
                <w:color w:val="333333"/>
                <w:kern w:val="0"/>
                <w:szCs w:val="21"/>
                <w:lang w:bidi="ar"/>
              </w:rPr>
              <w:t>采用规范研究与实证研究、定性分析与定量分析相结合的方法。以规范研究为理论基础，以实证分析为重点，在实证分析中注重定量分析，运用统计描述和回归分析法。</w:t>
            </w:r>
          </w:p>
          <w:p>
            <w:pPr>
              <w:widowControl/>
              <w:ind w:firstLine="420" w:firstLineChars="200"/>
              <w:jc w:val="left"/>
              <w:rPr>
                <w:rFonts w:ascii="宋体" w:hAnsi="宋体" w:cs="-apple-system"/>
                <w:color w:val="333333"/>
                <w:kern w:val="0"/>
                <w:szCs w:val="21"/>
                <w:lang w:bidi="ar"/>
              </w:rPr>
            </w:pPr>
            <w:r>
              <w:rPr>
                <w:rFonts w:ascii="宋体" w:hAnsi="宋体" w:cs="-apple-system" w:hint="eastAsia"/>
                <w:color w:val="333333"/>
                <w:kern w:val="0"/>
                <w:szCs w:val="21"/>
                <w:lang w:bidi="ar"/>
              </w:rPr>
              <w:t>2</w:t>
            </w:r>
            <w:r>
              <w:rPr>
                <w:rFonts w:ascii="宋体" w:hAnsi="宋体" w:cs="-apple-system"/>
                <w:color w:val="333333"/>
                <w:kern w:val="0"/>
                <w:szCs w:val="21"/>
                <w:lang w:bidi="ar"/>
              </w:rPr>
              <w:t>.</w:t>
            </w:r>
            <w:r>
              <w:rPr>
                <w:rFonts w:ascii="宋体" w:hAnsi="宋体" w:cs="-apple-system" w:hint="eastAsia"/>
                <w:color w:val="333333"/>
                <w:kern w:val="0"/>
                <w:szCs w:val="21"/>
                <w:lang w:bidi="ar"/>
              </w:rPr>
              <w:t>规范研究</w:t>
            </w:r>
          </w:p>
          <w:p>
            <w:pPr>
              <w:widowControl/>
              <w:ind w:firstLine="420" w:firstLineChars="200"/>
              <w:jc w:val="left"/>
              <w:rPr>
                <w:rFonts w:ascii="宋体" w:hAnsi="宋体" w:cs="-apple-system"/>
                <w:color w:val="333333"/>
                <w:kern w:val="0"/>
                <w:szCs w:val="21"/>
                <w:lang w:bidi="ar"/>
              </w:rPr>
            </w:pPr>
            <w:r>
              <w:rPr>
                <w:rFonts w:ascii="宋体" w:hAnsi="宋体" w:cs="-apple-system" w:hint="eastAsia"/>
                <w:color w:val="333333"/>
                <w:kern w:val="0"/>
                <w:szCs w:val="21"/>
                <w:lang w:bidi="ar"/>
              </w:rPr>
              <w:t>2</w:t>
            </w:r>
            <w:r>
              <w:rPr>
                <w:rFonts w:ascii="宋体" w:hAnsi="宋体" w:cs="-apple-system"/>
                <w:color w:val="333333"/>
                <w:kern w:val="0"/>
                <w:szCs w:val="21"/>
                <w:lang w:bidi="ar"/>
              </w:rPr>
              <w:t>.1</w:t>
            </w:r>
            <w:r>
              <w:rPr>
                <w:rFonts w:ascii="宋体" w:hAnsi="宋体" w:cs="-apple-system" w:hint="eastAsia"/>
                <w:color w:val="333333"/>
                <w:kern w:val="0"/>
                <w:szCs w:val="21"/>
                <w:lang w:bidi="ar"/>
              </w:rPr>
              <w:t>文献资料法：通过文摘、指引期刊等检索工具书查阅文献，同时也采用网络检索等查阅文献的方法进行资料收集。</w:t>
            </w:r>
          </w:p>
          <w:p>
            <w:pPr>
              <w:widowControl/>
              <w:ind w:firstLine="420" w:firstLine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2</w:t>
            </w:r>
            <w:r>
              <w:rPr>
                <w:rFonts w:ascii="宋体" w:hAnsi="宋体" w:cs="-apple-system"/>
                <w:color w:val="333333"/>
                <w:kern w:val="0"/>
                <w:szCs w:val="21"/>
                <w:lang w:bidi="ar"/>
              </w:rPr>
              <w:t>.2</w:t>
            </w:r>
            <w:r>
              <w:rPr>
                <w:rFonts w:ascii="宋体" w:hAnsi="宋体" w:cs="-apple-system" w:hint="eastAsia"/>
                <w:color w:val="333333"/>
                <w:kern w:val="0"/>
                <w:szCs w:val="21"/>
                <w:lang w:bidi="ar"/>
              </w:rPr>
              <w:t>经验总结法：在掌握一定数量的相关参考资料的基础上指定总结计划，以客观事实为依据进行分析与综合，最后找出解决问题的对策，总结研究成果。</w:t>
            </w:r>
          </w:p>
          <w:p>
            <w:pPr>
              <w:widowControl/>
              <w:jc w:val="left"/>
              <w:rPr>
                <w:rFonts w:ascii="宋体" w:hAnsi="宋体" w:cs="-apple-system"/>
                <w:color w:val="333333"/>
                <w:szCs w:val="21"/>
              </w:rPr>
            </w:pPr>
            <w:r>
              <w:rPr>
                <w:rFonts w:ascii="宋体" w:hAnsi="宋体" w:cs="-apple-system" w:hint="eastAsia"/>
                <w:color w:val="333333"/>
                <w:kern w:val="0"/>
                <w:szCs w:val="21"/>
                <w:lang w:bidi="ar"/>
              </w:rPr>
              <w:t>五、</w:t>
            </w:r>
            <w:r>
              <w:rPr>
                <w:rFonts w:ascii="宋体" w:hAnsi="宋体" w:cs="-apple-system"/>
                <w:color w:val="333333"/>
                <w:kern w:val="0"/>
                <w:szCs w:val="21"/>
                <w:lang w:bidi="ar"/>
              </w:rPr>
              <w:t>毕业论文(设计)应收集的资料及主要参考文献</w:t>
            </w:r>
          </w:p>
          <w:p>
            <w:pPr>
              <w:widowControl/>
              <w:ind w:firstLine="420" w:firstLine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主要参考文献：</w:t>
            </w:r>
          </w:p>
          <w:p>
            <w:pPr>
              <w:widowControl/>
              <w:ind w:left="420" w:hanging="420" w:hanging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[1]徐力.基于近景摄影测量技术的结构变形监测应用研究[J].四川水泥,2020(03):151.</w:t>
            </w:r>
          </w:p>
          <w:p>
            <w:pPr>
              <w:widowControl/>
              <w:ind w:left="420" w:hanging="420" w:hanging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[2]罗元丹,蒋刘华.基于近景摄影测量技术的结构变形监测应用研究[J].中国金属通报,2019(06):286+288.</w:t>
            </w:r>
          </w:p>
        </w:tc>
      </w:tr>
    </w:tbl>
    <w:p>
      <w:pPr>
        <w:sectPr>
          <w:headerReference w:type="default" r:id="rId8"/>
          <w:pgSz w:w="11906" w:h="16838"/>
          <w:pgMar w:top="1440" w:right="1800" w:bottom="1440" w:left="1800" w:header="851" w:footer="992" w:gutter="0"/>
          <w:pgNumType w:fmt="decimal" w:start="1"/>
          <w:cols w:num="1" w:space="425"/>
          <w:docGrid w:type="lines" w:linePitch="312" w:charSpace="0"/>
        </w:sect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002"/>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666"/>
          <w:jc w:val="center"/>
        </w:trPr>
        <w:tc>
          <w:tcPr>
            <w:tcW w:w="9002" w:type="dxa"/>
            <w:tcBorders>
              <w:top w:val="single" w:sz="6" w:space="0" w:color="auto"/>
              <w:left w:val="single" w:sz="8" w:space="0" w:color="auto"/>
              <w:bottom w:val="single" w:sz="6" w:space="0" w:color="auto"/>
              <w:right w:val="single" w:sz="8" w:space="0" w:color="auto"/>
            </w:tcBorders>
            <w:noWrap w:val="0"/>
            <w:vAlign w:val="top"/>
          </w:tcPr>
          <w:p>
            <w:pPr>
              <w:widowControl/>
              <w:ind w:left="420" w:hanging="420" w:hanging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[3]王利超,吕学军,王福增.近景摄影测量在基坑变形监测中的应用[J].中国新技术新产品,2019(05):107-108.DOI:10.13612/j.cnki.cntp.2019.05.058.</w:t>
            </w:r>
          </w:p>
          <w:p>
            <w:pPr>
              <w:widowControl/>
              <w:ind w:left="420" w:hanging="420" w:hanging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[4]柴勇.近景摄影测量在桥梁变形监测中的应用[J].工程建设与设计,2018(12):127-128.DOI:10.13616/j.cnki.gcjsysj.2018.0</w:t>
            </w:r>
            <w:r>
              <w:rPr>
                <w:rFonts w:ascii="宋体" w:hAnsi="宋体" w:cs="-apple-system" w:hint="eastAsia"/>
                <w:color w:val="333333"/>
                <w:kern w:val="0"/>
                <w:szCs w:val="21"/>
                <w:lang w:eastAsia="zh-CN" w:bidi="ar"/>
              </w:rPr>
              <w:t>5.</w:t>
            </w:r>
            <w:r>
              <w:rPr>
                <w:rFonts w:ascii="宋体" w:hAnsi="宋体" w:cs="-apple-system" w:hint="eastAsia"/>
                <w:color w:val="333333"/>
                <w:kern w:val="0"/>
                <w:szCs w:val="21"/>
                <w:lang w:bidi="ar"/>
              </w:rPr>
              <w:t>259.</w:t>
            </w:r>
          </w:p>
          <w:p>
            <w:pPr>
              <w:widowControl/>
              <w:ind w:left="420" w:hanging="420" w:hanging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[5]康向阳.近景摄影测量在矿区开采沉陷监测中的应用[J].北京测绘,2017(04):73-75+98.DOI:10.19580/j.cnki.1007-3000.201</w:t>
            </w:r>
            <w:r>
              <w:rPr>
                <w:rFonts w:ascii="宋体" w:hAnsi="宋体" w:cs="-apple-system" w:hint="eastAsia"/>
                <w:color w:val="333333"/>
                <w:kern w:val="0"/>
                <w:szCs w:val="21"/>
                <w:lang w:eastAsia="zh-CN" w:bidi="ar"/>
              </w:rPr>
              <w:t>6.</w:t>
            </w:r>
            <w:r>
              <w:rPr>
                <w:rFonts w:ascii="宋体" w:hAnsi="宋体" w:cs="-apple-system" w:hint="eastAsia"/>
                <w:color w:val="333333"/>
                <w:kern w:val="0"/>
                <w:szCs w:val="21"/>
                <w:lang w:bidi="ar"/>
              </w:rPr>
              <w:t>04.018.</w:t>
            </w:r>
          </w:p>
          <w:p>
            <w:pPr>
              <w:widowControl/>
              <w:ind w:left="420" w:hanging="420" w:hanging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[6]吴亚娜. 近景摄影测量在边坡形变监测中的应用研究[D].昆明理工大学,201</w:t>
            </w:r>
            <w:r>
              <w:rPr>
                <w:rFonts w:ascii="宋体" w:hAnsi="宋体" w:cs="-apple-system" w:hint="eastAsia"/>
                <w:color w:val="333333"/>
                <w:kern w:val="0"/>
                <w:szCs w:val="21"/>
                <w:lang w:eastAsia="zh-CN" w:bidi="ar"/>
              </w:rPr>
              <w:t>6.</w:t>
            </w:r>
          </w:p>
          <w:p>
            <w:pPr>
              <w:widowControl/>
              <w:ind w:left="420" w:hanging="420" w:hanging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[7]殷道光.近景摄影测量在边坡变形监测中的应用浅谈[J].城市地理,2017(04):113.</w:t>
            </w:r>
          </w:p>
          <w:p>
            <w:pPr>
              <w:widowControl/>
              <w:ind w:left="420" w:hanging="420" w:hanging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[8]徐贺. 近景摄影测量技术与三维激光扫描技术在隧道变形监测中的应用研究[D].吉林建筑大学,201</w:t>
            </w:r>
            <w:r>
              <w:rPr>
                <w:rFonts w:ascii="宋体" w:hAnsi="宋体" w:cs="-apple-system" w:hint="eastAsia"/>
                <w:color w:val="333333"/>
                <w:kern w:val="0"/>
                <w:szCs w:val="21"/>
                <w:lang w:eastAsia="zh-CN" w:bidi="ar"/>
              </w:rPr>
              <w:t>5.</w:t>
            </w:r>
          </w:p>
          <w:p>
            <w:pPr>
              <w:widowControl/>
              <w:ind w:left="420" w:hanging="420" w:hanging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[9]黄云,邓非,胡玉雷,柴建,杨思博.近景摄影测量在干滩监测中的应用[J].测绘地理信息,2016,41(03):33-3</w:t>
            </w:r>
            <w:r>
              <w:rPr>
                <w:rFonts w:ascii="宋体" w:hAnsi="宋体" w:cs="-apple-system" w:hint="eastAsia"/>
                <w:color w:val="333333"/>
                <w:kern w:val="0"/>
                <w:szCs w:val="21"/>
                <w:lang w:eastAsia="zh-CN" w:bidi="ar"/>
              </w:rPr>
              <w:t>6.</w:t>
            </w:r>
            <w:r>
              <w:rPr>
                <w:rFonts w:ascii="宋体" w:hAnsi="宋体" w:cs="-apple-system" w:hint="eastAsia"/>
                <w:color w:val="333333"/>
                <w:kern w:val="0"/>
                <w:szCs w:val="21"/>
                <w:lang w:bidi="ar"/>
              </w:rPr>
              <w:t>DOI:10.14188/j.2095-6045.201</w:t>
            </w:r>
            <w:r>
              <w:rPr>
                <w:rFonts w:ascii="宋体" w:hAnsi="宋体" w:cs="-apple-system" w:hint="eastAsia"/>
                <w:color w:val="333333"/>
                <w:kern w:val="0"/>
                <w:szCs w:val="21"/>
                <w:lang w:eastAsia="zh-CN" w:bidi="ar"/>
              </w:rPr>
              <w:t>5.</w:t>
            </w:r>
            <w:r>
              <w:rPr>
                <w:rFonts w:ascii="宋体" w:hAnsi="宋体" w:cs="-apple-system" w:hint="eastAsia"/>
                <w:color w:val="333333"/>
                <w:kern w:val="0"/>
                <w:szCs w:val="21"/>
                <w:lang w:bidi="ar"/>
              </w:rPr>
              <w:t>03.008.</w:t>
            </w:r>
          </w:p>
          <w:p>
            <w:pPr>
              <w:widowControl/>
              <w:ind w:left="420" w:hanging="420" w:hangingChars="200"/>
              <w:jc w:val="left"/>
              <w:rPr>
                <w:rFonts w:ascii="宋体" w:hAnsi="宋体" w:cs="-apple-system" w:hint="eastAsia"/>
                <w:color w:val="333333"/>
                <w:kern w:val="0"/>
                <w:szCs w:val="21"/>
                <w:lang w:bidi="ar"/>
              </w:rPr>
            </w:pPr>
            <w:r>
              <w:rPr>
                <w:rFonts w:ascii="宋体" w:hAnsi="宋体" w:cs="-apple-system" w:hint="eastAsia"/>
                <w:color w:val="333333"/>
                <w:kern w:val="0"/>
                <w:szCs w:val="21"/>
                <w:lang w:bidi="ar"/>
              </w:rPr>
              <w:t>[10]刘朝辉,田峰.近景摄影测量在边坡变形监测中的应用[J].科技创新与应用,2016(09):300.</w:t>
            </w:r>
          </w:p>
          <w:p>
            <w:pPr>
              <w:widowControl/>
              <w:jc w:val="left"/>
              <w:rPr>
                <w:rFonts w:ascii="-apple-system" w:eastAsia="-apple-system" w:hAnsi="-apple-system" w:cs="-apple-system"/>
                <w:color w:val="333333"/>
                <w:kern w:val="0"/>
                <w:szCs w:val="21"/>
                <w:lang w:bidi="ar"/>
              </w:rPr>
            </w:pPr>
            <w:r>
              <w:rPr>
                <w:rFonts w:ascii="-apple-system" w:eastAsia="-apple-system" w:hAnsi="-apple-system" w:cs="-apple-system" w:hint="eastAsia"/>
                <w:color w:val="333333"/>
                <w:kern w:val="0"/>
                <w:szCs w:val="21"/>
                <w:lang w:bidi="ar"/>
              </w:rPr>
              <w:t>六、课题进度计划</w:t>
            </w:r>
          </w:p>
          <w:p>
            <w:pPr>
              <w:ind w:firstLine="420" w:firstLineChars="200"/>
            </w:pPr>
            <w:r>
              <w:t>1.</w:t>
            </w:r>
            <w:r>
              <w:rPr>
                <w:rFonts w:hint="eastAsia"/>
              </w:rPr>
              <w:t>第一周至第二周：学生与指导老师确认论文题目，收集资料查阅文献，完成开题报告。</w:t>
            </w:r>
          </w:p>
          <w:p>
            <w:pPr>
              <w:ind w:firstLine="420" w:firstLineChars="200"/>
              <w:rPr>
                <w:rFonts w:eastAsia="等线" w:hint="eastAsia"/>
                <w:szCs w:val="21"/>
              </w:rPr>
            </w:pPr>
            <w:r>
              <w:rPr>
                <w:rFonts w:hint="eastAsia"/>
              </w:rPr>
              <w:t>2</w:t>
            </w:r>
            <w:r>
              <w:t>.</w:t>
            </w:r>
            <w:r>
              <w:rPr>
                <w:rFonts w:hint="eastAsia"/>
              </w:rPr>
              <w:t>第三周至第五周：学生开展研究，查阅资料，拟定论文提纲撰写论文。</w:t>
            </w:r>
          </w:p>
          <w:p>
            <w:pPr>
              <w:ind w:firstLine="420" w:firstLineChars="200"/>
              <w:rPr>
                <w:szCs w:val="21"/>
              </w:rPr>
            </w:pPr>
            <w:r>
              <w:rPr>
                <w:rFonts w:hint="eastAsia"/>
                <w:szCs w:val="21"/>
              </w:rPr>
              <w:t>3</w:t>
            </w:r>
            <w:r>
              <w:rPr>
                <w:szCs w:val="21"/>
              </w:rPr>
              <w:t>.</w:t>
            </w:r>
            <w:r>
              <w:rPr>
                <w:rFonts w:hint="eastAsia"/>
                <w:szCs w:val="21"/>
              </w:rPr>
              <w:t>第六周至第八周：学生完成并提交论文初稿。</w:t>
            </w:r>
          </w:p>
          <w:p>
            <w:pPr>
              <w:ind w:firstLine="420" w:firstLineChars="200"/>
              <w:rPr>
                <w:rFonts w:hint="eastAsia"/>
                <w:szCs w:val="21"/>
              </w:rPr>
            </w:pPr>
            <w:r>
              <w:rPr>
                <w:rFonts w:hint="eastAsia"/>
                <w:szCs w:val="21"/>
              </w:rPr>
              <w:t>4</w:t>
            </w:r>
            <w:r>
              <w:rPr>
                <w:szCs w:val="21"/>
              </w:rPr>
              <w:t>.</w:t>
            </w:r>
            <w:r>
              <w:rPr>
                <w:rFonts w:hint="eastAsia"/>
                <w:szCs w:val="21"/>
              </w:rPr>
              <w:t>第九周至第十一周：学生根据指导老师的批阅及修改意见对论文进行整理，定稿后完成答辩。</w:t>
            </w: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rFonts w:hint="eastAsia"/>
                <w:szCs w:val="21"/>
              </w:rPr>
            </w:pPr>
          </w:p>
          <w:p>
            <w:pPr>
              <w:rPr>
                <w:rFonts w:hint="eastAsia"/>
                <w:szCs w:val="21"/>
              </w:rPr>
            </w:pPr>
          </w:p>
          <w:p>
            <w:pPr>
              <w:rPr>
                <w:rFonts w:hint="eastAsia"/>
                <w:szCs w:val="21"/>
              </w:rPr>
            </w:pPr>
          </w:p>
          <w:p>
            <w:pPr>
              <w:rPr>
                <w:rFonts w:hint="eastAsia"/>
                <w:szCs w:val="21"/>
              </w:rPr>
            </w:pPr>
          </w:p>
          <w:p>
            <w:pPr>
              <w:rPr>
                <w:rFonts w:hint="eastAsia"/>
                <w:szCs w:val="21"/>
              </w:rPr>
            </w:pPr>
          </w:p>
          <w:p>
            <w:pPr>
              <w:rPr>
                <w:szCs w:val="21"/>
              </w:rPr>
            </w:pPr>
          </w:p>
          <w:p>
            <w:pPr>
              <w:rPr>
                <w:szCs w:val="21"/>
              </w:rPr>
            </w:pPr>
          </w:p>
          <w:p>
            <w:pPr>
              <w:rPr>
                <w:rFonts w:hint="eastAsia"/>
                <w:szCs w:val="21"/>
              </w:rPr>
            </w:pPr>
          </w:p>
          <w:p>
            <w:pPr>
              <w:jc w:val="both"/>
              <w:rPr>
                <w:b/>
                <w:bCs/>
                <w:szCs w:val="21"/>
              </w:rPr>
            </w:pPr>
          </w:p>
          <w:p>
            <w:pPr>
              <w:pStyle w:val="BodyText"/>
            </w:pPr>
          </w:p>
          <w:p>
            <w:pPr>
              <w:jc w:val="right"/>
              <w:rPr>
                <w:rFonts w:hint="eastAsia"/>
                <w:szCs w:val="21"/>
              </w:rPr>
            </w:pPr>
            <w:r>
              <w:rPr>
                <w:rFonts w:hint="eastAsia"/>
                <w:b/>
                <w:bCs/>
                <w:szCs w:val="21"/>
              </w:rPr>
              <w:t>2</w:t>
            </w:r>
            <w:r>
              <w:rPr>
                <w:b/>
                <w:bCs/>
                <w:szCs w:val="21"/>
              </w:rPr>
              <w:t>022年</w:t>
            </w:r>
            <w:r>
              <w:rPr>
                <w:rFonts w:hint="eastAsia"/>
                <w:b/>
                <w:bCs/>
                <w:szCs w:val="21"/>
              </w:rPr>
              <w:t xml:space="preserve"> </w:t>
            </w:r>
            <w:r>
              <w:rPr>
                <w:b/>
                <w:bCs/>
                <w:szCs w:val="21"/>
              </w:rPr>
              <w:t>11</w:t>
            </w:r>
            <w:r>
              <w:rPr>
                <w:rFonts w:hint="eastAsia"/>
                <w:b/>
                <w:bCs/>
                <w:szCs w:val="21"/>
              </w:rPr>
              <w:t xml:space="preserve">  </w:t>
            </w:r>
            <w:r>
              <w:rPr>
                <w:b/>
                <w:bCs/>
                <w:szCs w:val="21"/>
              </w:rPr>
              <w:t>月</w:t>
            </w:r>
            <w:r>
              <w:rPr>
                <w:rFonts w:hint="eastAsia"/>
                <w:b/>
                <w:bCs/>
                <w:szCs w:val="21"/>
              </w:rPr>
              <w:t xml:space="preserve">  </w:t>
            </w:r>
            <w:r>
              <w:rPr>
                <w:b/>
                <w:bCs/>
                <w:szCs w:val="21"/>
              </w:rPr>
              <w:t>24</w:t>
            </w:r>
            <w:r>
              <w:rPr>
                <w:rFonts w:hint="eastAsia"/>
                <w:b/>
                <w:bCs/>
                <w:szCs w:val="21"/>
              </w:rPr>
              <w:t xml:space="preserve"> </w:t>
            </w:r>
            <w:r>
              <w:rPr>
                <w:b/>
                <w:bCs/>
                <w:szCs w:val="21"/>
              </w:rPr>
              <w:t>日</w:t>
            </w:r>
          </w:p>
          <w:p>
            <w:pPr>
              <w:ind w:right="210"/>
              <w:jc w:val="right"/>
              <w:rPr>
                <w:b/>
                <w:szCs w:val="21"/>
              </w:rPr>
            </w:pPr>
          </w:p>
          <w:p>
            <w:pPr>
              <w:ind w:right="210"/>
              <w:jc w:val="right"/>
              <w:rPr>
                <w:b/>
                <w:szCs w:val="21"/>
              </w:rPr>
            </w:pPr>
          </w:p>
        </w:tc>
      </w:tr>
    </w:tbl>
    <w:p>
      <w:pPr>
        <w:bidi w:val="0"/>
        <w:jc w:val="center"/>
        <w:rPr>
          <w:rFonts w:ascii="黑体" w:eastAsia="黑体" w:hAnsi="黑体" w:cs="黑体" w:hint="eastAsia"/>
          <w:sz w:val="28"/>
          <w:szCs w:val="28"/>
        </w:rPr>
        <w:sectPr>
          <w:headerReference w:type="default" r:id="rId9"/>
          <w:type w:val="nextPage"/>
          <w:pgSz w:w="11906" w:h="16838"/>
          <w:pgMar w:top="1440" w:right="1800" w:bottom="1440" w:left="1800" w:header="851" w:footer="992" w:gutter="0"/>
          <w:pgNumType w:fmt="decimal" w:start="2"/>
          <w:cols w:num="1" w:space="425"/>
          <w:titlePg w:val="0"/>
          <w:docGrid w:type="lines" w:linePitch="312" w:charSpace="0"/>
        </w:sectPr>
      </w:pPr>
    </w:p>
    <w:p>
      <w:pPr>
        <w:bidi w:val="0"/>
        <w:jc w:val="center"/>
        <w:rPr>
          <w:rFonts w:ascii="黑体" w:eastAsia="黑体" w:hAnsi="黑体" w:cs="黑体" w:hint="eastAsia"/>
          <w:sz w:val="28"/>
          <w:szCs w:val="28"/>
        </w:rPr>
      </w:pPr>
      <w:r>
        <w:rPr>
          <w:rFonts w:ascii="黑体" w:eastAsia="黑体" w:hAnsi="黑体" w:cs="黑体" w:hint="eastAsia"/>
          <w:sz w:val="28"/>
          <w:szCs w:val="28"/>
        </w:rPr>
        <w:t>毕业设计开题报告</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68"/>
        <w:gridCol w:w="1274"/>
        <w:gridCol w:w="553"/>
        <w:gridCol w:w="1399"/>
        <w:gridCol w:w="592"/>
        <w:gridCol w:w="1425"/>
        <w:gridCol w:w="536"/>
        <w:gridCol w:w="2124"/>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80"/>
          <w:jc w:val="center"/>
        </w:trPr>
        <w:tc>
          <w:tcPr>
            <w:tcW w:w="1068" w:type="dxa"/>
            <w:tcBorders>
              <w:top w:val="single" w:sz="8" w:space="0" w:color="auto"/>
              <w:left w:val="single" w:sz="8" w:space="0" w:color="auto"/>
              <w:bottom w:val="single" w:sz="6" w:space="0" w:color="auto"/>
              <w:right w:val="single" w:sz="6" w:space="0" w:color="auto"/>
            </w:tcBorders>
            <w:noWrap w:val="0"/>
            <w:vAlign w:val="center"/>
          </w:tcPr>
          <w:p>
            <w:pPr>
              <w:ind w:left="-155" w:right="-106"/>
              <w:jc w:val="center"/>
              <w:rPr>
                <w:szCs w:val="21"/>
              </w:rPr>
            </w:pPr>
            <w:r>
              <w:rPr>
                <w:szCs w:val="21"/>
              </w:rPr>
              <w:t>题   目</w:t>
            </w:r>
          </w:p>
        </w:tc>
        <w:tc>
          <w:tcPr>
            <w:tcW w:w="7903" w:type="dxa"/>
            <w:gridSpan w:val="7"/>
            <w:tcBorders>
              <w:top w:val="single" w:sz="8" w:space="0" w:color="auto"/>
              <w:left w:val="single" w:sz="6" w:space="0" w:color="auto"/>
              <w:bottom w:val="single" w:sz="6" w:space="0" w:color="auto"/>
              <w:right w:val="single" w:sz="8" w:space="0" w:color="auto"/>
            </w:tcBorders>
            <w:noWrap w:val="0"/>
            <w:vAlign w:val="center"/>
          </w:tcPr>
          <w:p>
            <w:pPr>
              <w:jc w:val="center"/>
              <w:rPr>
                <w:szCs w:val="21"/>
              </w:rPr>
            </w:pPr>
            <w:r>
              <w:rPr>
                <w:rFonts w:hint="eastAsia"/>
                <w:szCs w:val="21"/>
              </w:rPr>
              <w:t>近景摄影测量技术在隧道检测中的应用</w:t>
            </w:r>
          </w:p>
        </w:tc>
      </w:tr>
      <w:tr>
        <w:tblPrEx>
          <w:tblW w:w="0" w:type="auto"/>
          <w:jc w:val="center"/>
          <w:tblLayout w:type="fixed"/>
          <w:tblCellMar>
            <w:top w:w="0" w:type="dxa"/>
            <w:left w:w="108" w:type="dxa"/>
            <w:bottom w:w="0" w:type="dxa"/>
            <w:right w:w="108" w:type="dxa"/>
          </w:tblCellMar>
        </w:tblPrEx>
        <w:trPr>
          <w:trHeight w:val="680"/>
          <w:jc w:val="center"/>
        </w:trPr>
        <w:tc>
          <w:tcPr>
            <w:tcW w:w="1068" w:type="dxa"/>
            <w:tcBorders>
              <w:top w:val="single" w:sz="6" w:space="0" w:color="auto"/>
              <w:left w:val="single" w:sz="8" w:space="0" w:color="auto"/>
              <w:bottom w:val="single" w:sz="6" w:space="0" w:color="auto"/>
              <w:right w:val="single" w:sz="6" w:space="0" w:color="auto"/>
            </w:tcBorders>
            <w:noWrap w:val="0"/>
            <w:vAlign w:val="center"/>
          </w:tcPr>
          <w:p>
            <w:pPr>
              <w:ind w:left="-155" w:right="-106"/>
              <w:jc w:val="center"/>
              <w:rPr>
                <w:szCs w:val="21"/>
              </w:rPr>
            </w:pPr>
            <w:r>
              <w:rPr>
                <w:szCs w:val="21"/>
              </w:rPr>
              <w:t>学生姓名</w:t>
            </w:r>
          </w:p>
        </w:tc>
        <w:tc>
          <w:tcPr>
            <w:tcW w:w="1274" w:type="dxa"/>
            <w:tcBorders>
              <w:top w:val="single" w:sz="6" w:space="0" w:color="auto"/>
              <w:left w:val="single" w:sz="6" w:space="0" w:color="auto"/>
              <w:bottom w:val="single" w:sz="6" w:space="0" w:color="auto"/>
              <w:right w:val="single" w:sz="4" w:space="0" w:color="auto"/>
            </w:tcBorders>
            <w:noWrap w:val="0"/>
            <w:vAlign w:val="center"/>
          </w:tcPr>
          <w:p>
            <w:pPr>
              <w:ind w:left="-155" w:right="-106"/>
              <w:jc w:val="center"/>
              <w:rPr>
                <w:szCs w:val="21"/>
              </w:rPr>
            </w:pPr>
          </w:p>
        </w:tc>
        <w:tc>
          <w:tcPr>
            <w:tcW w:w="553" w:type="dxa"/>
            <w:tcBorders>
              <w:top w:val="single" w:sz="6" w:space="0" w:color="auto"/>
              <w:left w:val="single" w:sz="4" w:space="0" w:color="auto"/>
              <w:bottom w:val="single" w:sz="6" w:space="0" w:color="auto"/>
              <w:right w:val="single" w:sz="4" w:space="0" w:color="auto"/>
            </w:tcBorders>
            <w:noWrap w:val="0"/>
            <w:vAlign w:val="center"/>
          </w:tcPr>
          <w:p>
            <w:pPr>
              <w:ind w:left="-153" w:right="-153"/>
              <w:jc w:val="center"/>
              <w:rPr>
                <w:szCs w:val="21"/>
              </w:rPr>
            </w:pPr>
            <w:r>
              <w:rPr>
                <w:szCs w:val="21"/>
              </w:rPr>
              <w:t>学号</w:t>
            </w:r>
          </w:p>
        </w:tc>
        <w:tc>
          <w:tcPr>
            <w:tcW w:w="1399" w:type="dxa"/>
            <w:tcBorders>
              <w:top w:val="single" w:sz="6" w:space="0" w:color="auto"/>
              <w:left w:val="single" w:sz="4" w:space="0" w:color="auto"/>
              <w:bottom w:val="single" w:sz="6" w:space="0" w:color="auto"/>
              <w:right w:val="single" w:sz="6" w:space="0" w:color="auto"/>
            </w:tcBorders>
            <w:noWrap w:val="0"/>
            <w:vAlign w:val="center"/>
          </w:tcPr>
          <w:p>
            <w:pPr>
              <w:ind w:left="-155" w:right="-106"/>
              <w:jc w:val="center"/>
              <w:rPr>
                <w:szCs w:val="21"/>
              </w:rPr>
            </w:pPr>
          </w:p>
        </w:tc>
        <w:tc>
          <w:tcPr>
            <w:tcW w:w="592" w:type="dxa"/>
            <w:tcBorders>
              <w:top w:val="single" w:sz="6" w:space="0" w:color="auto"/>
              <w:left w:val="single" w:sz="6" w:space="0" w:color="auto"/>
              <w:bottom w:val="single" w:sz="6" w:space="0" w:color="auto"/>
              <w:right w:val="single" w:sz="6" w:space="0" w:color="auto"/>
            </w:tcBorders>
            <w:noWrap w:val="0"/>
            <w:vAlign w:val="center"/>
          </w:tcPr>
          <w:p>
            <w:pPr>
              <w:ind w:left="-153" w:right="-153"/>
              <w:jc w:val="center"/>
              <w:rPr>
                <w:szCs w:val="21"/>
              </w:rPr>
            </w:pPr>
            <w:r>
              <w:rPr>
                <w:szCs w:val="21"/>
              </w:rPr>
              <w:t>班级</w:t>
            </w:r>
          </w:p>
        </w:tc>
        <w:tc>
          <w:tcPr>
            <w:tcW w:w="1425" w:type="dxa"/>
            <w:tcBorders>
              <w:top w:val="single" w:sz="6" w:space="0" w:color="auto"/>
              <w:left w:val="single" w:sz="6" w:space="0" w:color="auto"/>
              <w:bottom w:val="single" w:sz="6" w:space="0" w:color="auto"/>
              <w:right w:val="single" w:sz="6" w:space="0" w:color="auto"/>
            </w:tcBorders>
            <w:noWrap w:val="0"/>
            <w:vAlign w:val="center"/>
          </w:tcPr>
          <w:p>
            <w:pPr>
              <w:jc w:val="center"/>
              <w:rPr>
                <w:szCs w:val="21"/>
              </w:rPr>
            </w:pPr>
          </w:p>
        </w:tc>
        <w:tc>
          <w:tcPr>
            <w:tcW w:w="536" w:type="dxa"/>
            <w:tcBorders>
              <w:top w:val="single" w:sz="6" w:space="0" w:color="auto"/>
              <w:left w:val="single" w:sz="6" w:space="0" w:color="auto"/>
              <w:bottom w:val="single" w:sz="6" w:space="0" w:color="auto"/>
              <w:right w:val="single" w:sz="6" w:space="0" w:color="auto"/>
            </w:tcBorders>
            <w:noWrap w:val="0"/>
            <w:vAlign w:val="center"/>
          </w:tcPr>
          <w:p>
            <w:pPr>
              <w:ind w:left="-153" w:right="-153"/>
              <w:jc w:val="center"/>
              <w:rPr>
                <w:szCs w:val="21"/>
              </w:rPr>
            </w:pPr>
            <w:r>
              <w:rPr>
                <w:szCs w:val="21"/>
              </w:rPr>
              <w:t>专业</w:t>
            </w:r>
          </w:p>
        </w:tc>
        <w:tc>
          <w:tcPr>
            <w:tcW w:w="2124" w:type="dxa"/>
            <w:tcBorders>
              <w:top w:val="single" w:sz="6" w:space="0" w:color="auto"/>
              <w:left w:val="single" w:sz="6" w:space="0" w:color="auto"/>
              <w:bottom w:val="single" w:sz="6" w:space="0" w:color="auto"/>
              <w:right w:val="single" w:sz="8" w:space="0" w:color="auto"/>
            </w:tcBorders>
            <w:noWrap w:val="0"/>
            <w:vAlign w:val="center"/>
          </w:tcPr>
          <w:p>
            <w:pPr>
              <w:jc w:val="center"/>
              <w:rPr>
                <w:szCs w:val="21"/>
              </w:rPr>
            </w:pPr>
            <w:r>
              <w:rPr>
                <w:rFonts w:hint="eastAsia"/>
                <w:szCs w:val="21"/>
              </w:rPr>
              <w:t>测绘</w:t>
            </w:r>
            <w:r>
              <w:rPr>
                <w:szCs w:val="21"/>
              </w:rPr>
              <w:t>工程</w:t>
            </w:r>
          </w:p>
        </w:tc>
      </w:tr>
      <w:tr>
        <w:tblPrEx>
          <w:tblW w:w="0" w:type="auto"/>
          <w:jc w:val="center"/>
          <w:tblLayout w:type="fixed"/>
          <w:tblCellMar>
            <w:top w:w="0" w:type="dxa"/>
            <w:left w:w="108" w:type="dxa"/>
            <w:bottom w:w="0" w:type="dxa"/>
            <w:right w:w="108" w:type="dxa"/>
          </w:tblCellMar>
        </w:tblPrEx>
        <w:trPr>
          <w:trHeight w:val="10184"/>
          <w:jc w:val="center"/>
        </w:trPr>
        <w:tc>
          <w:tcPr>
            <w:tcW w:w="8971" w:type="dxa"/>
            <w:gridSpan w:val="8"/>
            <w:tcBorders>
              <w:top w:val="single" w:sz="6" w:space="0" w:color="auto"/>
              <w:left w:val="single" w:sz="8" w:space="0" w:color="auto"/>
              <w:bottom w:val="single" w:sz="6" w:space="0" w:color="auto"/>
              <w:right w:val="single" w:sz="8" w:space="0" w:color="auto"/>
            </w:tcBorders>
            <w:noWrap w:val="0"/>
            <w:vAlign w:val="top"/>
          </w:tcPr>
          <w:p>
            <w:pPr>
              <w:ind w:firstLine="420" w:firstLineChars="200"/>
              <w:rPr>
                <w:rFonts w:ascii="宋体" w:hAnsi="宋体" w:hint="eastAsia"/>
                <w:szCs w:val="21"/>
              </w:rPr>
            </w:pPr>
            <w:r>
              <w:rPr>
                <w:rFonts w:ascii="宋体" w:hAnsi="宋体" w:hint="eastAsia"/>
                <w:szCs w:val="21"/>
              </w:rPr>
              <w:t>一、研究背景</w:t>
            </w:r>
          </w:p>
          <w:p>
            <w:pPr>
              <w:ind w:firstLine="420" w:firstLineChars="200"/>
              <w:rPr>
                <w:rFonts w:ascii="宋体" w:hAnsi="宋体" w:hint="eastAsia"/>
                <w:szCs w:val="21"/>
              </w:rPr>
            </w:pPr>
            <w:r>
              <w:rPr>
                <w:rFonts w:ascii="宋体" w:hAnsi="宋体" w:hint="eastAsia"/>
                <w:szCs w:val="21"/>
              </w:rPr>
              <w:t>从1</w:t>
            </w:r>
            <w:r>
              <w:rPr>
                <w:rFonts w:ascii="宋体" w:hAnsi="宋体"/>
                <w:szCs w:val="21"/>
              </w:rPr>
              <w:t>9</w:t>
            </w:r>
            <w:r>
              <w:rPr>
                <w:rFonts w:ascii="宋体" w:hAnsi="宋体" w:hint="eastAsia"/>
                <w:szCs w:val="21"/>
              </w:rPr>
              <w:t>世纪末我国第一座铁路隧道的建立发展到今天，我国已经成为世界上铁路隧道最多的国家之一；不仅如此，在公路、水利、水电、矿山等行业的基本建设及国防工程中，隧道的修建也越来越普遍。而围绕隧道建设展开的隧道工程测量工作也不断得到发展，形成了较为悠久的历史，积累了丰富的经验。</w:t>
            </w:r>
          </w:p>
          <w:p>
            <w:pPr>
              <w:widowControl/>
              <w:jc w:val="left"/>
              <w:rPr>
                <w:rFonts w:ascii="宋体" w:hAnsi="宋体"/>
                <w:szCs w:val="21"/>
              </w:rPr>
            </w:pPr>
            <w:r>
              <w:rPr>
                <w:rFonts w:ascii="宋体" w:hAnsi="宋体" w:hint="eastAsia"/>
                <w:szCs w:val="21"/>
              </w:rPr>
              <w:t xml:space="preserve">    近景测量已经发展成为一种高度可靠和极其有效的精测方法，这无论在地形测量或非地形测量的诸多领域均得到了证实，在土木建筑方面国内外对桥梁、大坝、水电站、</w:t>
            </w:r>
            <w:r>
              <w:rPr>
                <w:rFonts w:ascii="宋体" w:hAnsi="宋体" w:cs="-apple-system"/>
                <w:color w:val="333333"/>
                <w:kern w:val="0"/>
                <w:szCs w:val="21"/>
                <w:lang w:bidi="ar"/>
              </w:rPr>
              <w:t>烟囱等地面建筑物随时间而引起的变形及其动态分析研究曾有过不少报导、有令人满意的精度和很好的应用</w:t>
            </w:r>
            <w:r>
              <w:rPr>
                <w:rFonts w:ascii="宋体" w:hAnsi="宋体" w:cs="-apple-system" w:hint="eastAsia"/>
                <w:color w:val="333333"/>
                <w:kern w:val="0"/>
                <w:szCs w:val="21"/>
                <w:lang w:bidi="ar"/>
              </w:rPr>
              <w:t>价</w:t>
            </w:r>
            <w:r>
              <w:rPr>
                <w:rFonts w:ascii="宋体" w:hAnsi="宋体" w:cs="-apple-system"/>
                <w:color w:val="333333"/>
                <w:kern w:val="0"/>
                <w:szCs w:val="21"/>
                <w:lang w:bidi="ar"/>
              </w:rPr>
              <w:t>值</w:t>
            </w:r>
            <w:r>
              <w:rPr>
                <w:rFonts w:ascii="宋体" w:hAnsi="宋体" w:cs="-apple-system" w:hint="eastAsia"/>
                <w:color w:val="333333"/>
                <w:kern w:val="0"/>
                <w:szCs w:val="21"/>
                <w:lang w:bidi="ar"/>
              </w:rPr>
              <w:t>。</w:t>
            </w:r>
          </w:p>
          <w:p>
            <w:pPr>
              <w:ind w:firstLine="420" w:firstLineChars="200"/>
              <w:rPr>
                <w:rFonts w:ascii="宋体" w:hAnsi="宋体" w:hint="eastAsia"/>
                <w:szCs w:val="21"/>
              </w:rPr>
            </w:pPr>
            <w:r>
              <w:rPr>
                <w:rFonts w:ascii="宋体" w:hAnsi="宋体" w:hint="eastAsia"/>
                <w:szCs w:val="21"/>
              </w:rPr>
              <w:t>二、国内外研究现状</w:t>
            </w:r>
          </w:p>
          <w:p>
            <w:pPr>
              <w:ind w:firstLine="420" w:firstLineChars="200"/>
              <w:rPr>
                <w:rFonts w:ascii="宋体" w:hAnsi="宋体" w:hint="eastAsia"/>
                <w:szCs w:val="21"/>
              </w:rPr>
            </w:pPr>
            <w:r>
              <w:rPr>
                <w:rFonts w:ascii="宋体" w:hAnsi="宋体" w:hint="eastAsia"/>
                <w:szCs w:val="21"/>
              </w:rPr>
              <w:t>1、国内研究现状</w:t>
            </w:r>
          </w:p>
          <w:p>
            <w:pPr>
              <w:widowControl/>
              <w:jc w:val="left"/>
              <w:rPr>
                <w:rFonts w:ascii="宋体" w:hAnsi="宋体"/>
                <w:szCs w:val="21"/>
              </w:rPr>
            </w:pPr>
            <w:r>
              <w:rPr>
                <w:rFonts w:ascii="宋体" w:hAnsi="宋体"/>
                <w:szCs w:val="21"/>
              </w:rPr>
              <w:t xml:space="preserve">   </w:t>
            </w:r>
            <w:r>
              <w:rPr>
                <w:rFonts w:ascii="宋体" w:hAnsi="宋体" w:cs="-apple-system"/>
                <w:color w:val="333333"/>
                <w:kern w:val="0"/>
                <w:szCs w:val="21"/>
                <w:lang w:bidi="ar"/>
              </w:rPr>
              <w:t>上世纪年代初，随着隧道施工的新奥法引入国内，工程界开始重视监控量测在隧道施工过程中的重要性。由于隧道工程自身的复杂性，而且隧道结构力学计算仍处于不完善阶段及隧道数值模拟也不能准确的反应出隧道结构的状态。为了能够保证隧道在施工过程中的安全性，近几年信息化施工的方法和原则在隧道施工过程中得到了广泛的应用。</w:t>
            </w:r>
          </w:p>
          <w:p>
            <w:pPr>
              <w:rPr>
                <w:rFonts w:ascii="宋体" w:hAnsi="宋体" w:hint="eastAsia"/>
                <w:szCs w:val="21"/>
              </w:rPr>
            </w:pPr>
            <w:r>
              <w:rPr>
                <w:rFonts w:ascii="宋体" w:hAnsi="宋体" w:hint="eastAsia"/>
                <w:szCs w:val="21"/>
              </w:rPr>
              <w:t xml:space="preserve">    </w:t>
            </w:r>
            <w:r>
              <w:rPr>
                <w:rFonts w:ascii="宋体" w:hAnsi="宋体"/>
                <w:szCs w:val="21"/>
              </w:rPr>
              <w:t>2</w:t>
            </w:r>
            <w:r>
              <w:rPr>
                <w:rFonts w:ascii="宋体" w:hAnsi="宋体" w:hint="eastAsia"/>
                <w:szCs w:val="21"/>
              </w:rPr>
              <w:t>、国外研究现状</w:t>
            </w:r>
          </w:p>
          <w:p>
            <w:pPr>
              <w:widowControl/>
              <w:jc w:val="left"/>
              <w:rPr>
                <w:rFonts w:ascii="宋体" w:hAnsi="宋体" w:cs="-apple-system"/>
                <w:color w:val="333333"/>
                <w:kern w:val="0"/>
                <w:szCs w:val="21"/>
                <w:lang w:bidi="ar"/>
              </w:rPr>
            </w:pPr>
            <w:r>
              <w:rPr>
                <w:rFonts w:ascii="宋体" w:hAnsi="宋体" w:hint="eastAsia"/>
                <w:szCs w:val="21"/>
              </w:rPr>
              <w:t xml:space="preserve"> </w:t>
            </w:r>
            <w:r>
              <w:rPr>
                <w:rFonts w:ascii="宋体" w:hAnsi="宋体"/>
                <w:szCs w:val="21"/>
              </w:rPr>
              <w:t xml:space="preserve">  </w:t>
            </w:r>
            <w:r>
              <w:rPr>
                <w:rFonts w:ascii="宋体" w:hAnsi="宋体" w:cs="-apple-system"/>
                <w:color w:val="333333"/>
                <w:kern w:val="0"/>
                <w:szCs w:val="21"/>
                <w:lang w:bidi="ar"/>
              </w:rPr>
              <w:t>近景摄影测量的发展在国际上已经有五六十年的历史。国际摄影测量与遥感协会下属的一个专门组织，称之为近景摄影测量与机器视觉委员会，在它的组织下每两年召开一次国际性的学术讨论会。</w:t>
            </w:r>
          </w:p>
          <w:p>
            <w:pPr>
              <w:widowControl/>
              <w:ind w:firstLine="420" w:firstLineChars="200"/>
              <w:jc w:val="left"/>
              <w:rPr>
                <w:rFonts w:ascii="宋体" w:hAnsi="宋体" w:cs="-apple-system"/>
                <w:color w:val="333333"/>
                <w:kern w:val="0"/>
                <w:szCs w:val="21"/>
                <w:lang w:bidi="ar"/>
              </w:rPr>
            </w:pPr>
            <w:r>
              <w:rPr>
                <w:rFonts w:ascii="宋体" w:hAnsi="宋体" w:cs="宋体"/>
                <w:kern w:val="0"/>
                <w:szCs w:val="21"/>
              </w:rPr>
              <w:t>近年来，随着我国公路建设的不断发展，交通基础设施的建设规模也不断增大，与此同时，随着高速公路隧道数量和长度的不断增加，隧道安全问题引起了社会各界的广泛关注。目前已有的隧道检测技术大多基于地面测量或监控量测得到的数据进行处理研究。虽然已有部分研究者将摄影测量技术应用于隧道安全监测中，但因该方法依赖于大量原始数据记录和高精度控制点定位工作，且测量过程中存在易受外界因素干扰等问题，难以保证所测数据的可靠性；此外还有部分研究者认为该方法仅适用于施工监控阶段。因此，为了解决上述问题并保证所测数据质量可靠、测量精度满足设计要求和施工质量控制标准，近景摄影测量技术应运而生；该技术可同时获取隧道围岩、衬砌、支护结构等施工监控数据及围岩变化等信息；因其具有较高精度及可靠性的优势在隧道安全检测领域得到了广泛应用。</w:t>
            </w:r>
          </w:p>
          <w:p>
            <w:pPr>
              <w:widowControl/>
              <w:ind w:firstLine="420" w:firstLineChars="200"/>
              <w:jc w:val="left"/>
              <w:rPr>
                <w:rFonts w:ascii="宋体" w:hAnsi="宋体"/>
                <w:szCs w:val="21"/>
              </w:rPr>
            </w:pPr>
            <w:r>
              <w:rPr>
                <w:rFonts w:ascii="宋体" w:hAnsi="宋体" w:cs="-apple-system"/>
                <w:color w:val="333333"/>
                <w:kern w:val="0"/>
                <w:szCs w:val="21"/>
                <w:lang w:bidi="ar"/>
              </w:rPr>
              <w:t>近景摄影测量技术已经日臻完善，目前已经广泛应用于建筑工程、航空航天技术、汽车制造、医学、古建筑与古文化研究、考古等各个领域。近景数字摄影测量作为一种非接触性测量手段，是基于严谨的理论和现代的硬软件设施，可达到相当高的精度，可靠性强，以像片作为信息载体获取被测物体大量的物理和几何信息。</w:t>
            </w:r>
          </w:p>
          <w:p>
            <w:pPr>
              <w:ind w:firstLine="420" w:firstLineChars="200"/>
              <w:rPr>
                <w:rFonts w:ascii="宋体" w:hAnsi="宋体" w:hint="eastAsia"/>
                <w:szCs w:val="21"/>
              </w:rPr>
            </w:pPr>
            <w:r>
              <w:rPr>
                <w:rFonts w:ascii="宋体" w:hAnsi="宋体" w:hint="eastAsia"/>
                <w:szCs w:val="21"/>
              </w:rPr>
              <w:t>三、研究目的及意义</w:t>
            </w:r>
          </w:p>
          <w:p>
            <w:pPr>
              <w:ind w:firstLine="420" w:firstLineChars="200"/>
              <w:rPr>
                <w:rFonts w:ascii="宋体" w:hAnsi="宋体" w:hint="eastAsia"/>
                <w:szCs w:val="21"/>
              </w:rPr>
            </w:pPr>
            <w:r>
              <w:rPr>
                <w:rFonts w:ascii="宋体" w:hAnsi="宋体"/>
                <w:szCs w:val="21"/>
              </w:rPr>
              <w:t>1</w:t>
            </w:r>
            <w:r>
              <w:rPr>
                <w:rFonts w:ascii="宋体" w:hAnsi="宋体" w:hint="eastAsia"/>
                <w:szCs w:val="21"/>
              </w:rPr>
              <w:t>、研究目的</w:t>
            </w:r>
          </w:p>
          <w:p>
            <w:pPr>
              <w:widowControl/>
              <w:spacing w:after="0"/>
              <w:jc w:val="left"/>
              <w:rPr>
                <w:rFonts w:ascii="宋体" w:hAnsi="宋体"/>
                <w:szCs w:val="21"/>
              </w:rPr>
            </w:pPr>
            <w:r>
              <w:rPr>
                <w:rFonts w:ascii="宋体" w:hAnsi="宋体" w:hint="eastAsia"/>
                <w:szCs w:val="21"/>
              </w:rPr>
              <w:t xml:space="preserve">   </w:t>
            </w:r>
            <w:r>
              <w:rPr>
                <w:rFonts w:ascii="宋体" w:hAnsi="宋体"/>
                <w:szCs w:val="21"/>
              </w:rPr>
              <w:t xml:space="preserve"> </w:t>
            </w:r>
          </w:p>
        </w:tc>
      </w:tr>
    </w:tbl>
    <w:p>
      <w:pPr>
        <w:sectPr>
          <w:headerReference w:type="default" r:id="rId10"/>
          <w:pgSz w:w="11906" w:h="16838"/>
          <w:pgMar w:top="1440" w:right="1800" w:bottom="1440" w:left="1800" w:header="851" w:footer="992" w:gutter="0"/>
          <w:pgNumType w:fmt="decimal" w:start="1"/>
          <w:cols w:num="1" w:space="425"/>
          <w:docGrid w:type="lines" w:linePitch="312" w:charSpace="0"/>
        </w:sect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97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0184"/>
          <w:jc w:val="center"/>
        </w:trPr>
        <w:tc>
          <w:tcPr>
            <w:tcW w:w="8971" w:type="dxa"/>
            <w:tcBorders>
              <w:top w:val="single" w:sz="6" w:space="0" w:color="auto"/>
              <w:left w:val="single" w:sz="8" w:space="0" w:color="auto"/>
              <w:bottom w:val="single" w:sz="6" w:space="0" w:color="auto"/>
              <w:right w:val="single" w:sz="8" w:space="0" w:color="auto"/>
            </w:tcBorders>
            <w:noWrap w:val="0"/>
            <w:vAlign w:val="top"/>
          </w:tcPr>
          <w:p>
            <w:pPr>
              <w:widowControl/>
              <w:spacing w:before="0"/>
              <w:jc w:val="left"/>
              <w:rPr>
                <w:rFonts w:ascii="宋体" w:hAnsi="宋体"/>
                <w:szCs w:val="21"/>
              </w:rPr>
            </w:pPr>
            <w:r>
              <w:rPr>
                <w:rFonts w:ascii="宋体" w:hAnsi="宋体" w:cs="-apple-system"/>
                <w:color w:val="333333"/>
                <w:kern w:val="0"/>
                <w:szCs w:val="21"/>
                <w:lang w:bidi="ar"/>
              </w:rPr>
              <w:t>随着国民经济的迅速发展和人地矛盾的日益突出，新建铁路、公路隧道、地下铁道及其他地下工程项目必然与日俱增，而隧道及各种洞体工程施工中的超、欠挖质量验收和使用过程中的变形，都是非常重要的。因为它可以帮助组织合理施工，大大提高经济效益和工程质量，并提供危险预报，从而及时采取必要的措施，避免引起生命财产和其他重大损失。例如，隧道变形乃至塌陷是铁路畅通与安全运营的一大隐患。由于地下作业条件的关系，用大地测量方法进行隧道变形测量是困难的，电线裸露出来及其高压线是特别危险的。摄影测量是不接触测量。有助于克服这些困难，并可在一瞬间记录大量的信息，实现多种用途，可供任何时候进行量测、分析与研究，并同时提高工作效率与作业精度。</w:t>
            </w:r>
          </w:p>
          <w:p>
            <w:pPr>
              <w:ind w:firstLine="420" w:firstLineChars="200"/>
              <w:rPr>
                <w:rFonts w:ascii="宋体" w:hAnsi="宋体" w:hint="eastAsia"/>
                <w:szCs w:val="21"/>
              </w:rPr>
            </w:pPr>
            <w:r>
              <w:rPr>
                <w:rFonts w:ascii="宋体" w:hAnsi="宋体"/>
                <w:szCs w:val="21"/>
              </w:rPr>
              <w:t>2</w:t>
            </w:r>
            <w:r>
              <w:rPr>
                <w:rFonts w:ascii="宋体" w:hAnsi="宋体" w:hint="eastAsia"/>
                <w:szCs w:val="21"/>
              </w:rPr>
              <w:t>、研究意义</w:t>
            </w:r>
          </w:p>
          <w:p>
            <w:pPr>
              <w:ind w:firstLine="420" w:firstLineChars="200"/>
              <w:rPr>
                <w:rFonts w:ascii="宋体" w:hAnsi="宋体" w:hint="eastAsia"/>
                <w:szCs w:val="21"/>
              </w:rPr>
            </w:pPr>
            <w:r>
              <w:rPr>
                <w:rFonts w:ascii="宋体" w:hAnsi="宋体" w:hint="eastAsia"/>
                <w:szCs w:val="21"/>
              </w:rPr>
              <w:t>2.1 理论意义</w:t>
            </w:r>
          </w:p>
          <w:p>
            <w:pPr>
              <w:widowControl/>
              <w:jc w:val="left"/>
              <w:rPr>
                <w:rFonts w:ascii="宋体" w:hAnsi="宋体" w:cs="-apple-system"/>
                <w:color w:val="333333"/>
                <w:kern w:val="0"/>
                <w:szCs w:val="21"/>
                <w:lang w:bidi="ar"/>
              </w:rPr>
            </w:pPr>
            <w:r>
              <w:rPr>
                <w:rFonts w:ascii="宋体" w:hAnsi="宋体" w:cs="-apple-system" w:hint="eastAsia"/>
                <w:color w:val="333333"/>
                <w:kern w:val="0"/>
                <w:szCs w:val="21"/>
                <w:lang w:bidi="ar"/>
              </w:rPr>
              <w:t xml:space="preserve">  </w:t>
            </w:r>
            <w:r>
              <w:rPr>
                <w:rFonts w:ascii="宋体" w:hAnsi="宋体" w:cs="-apple-system"/>
                <w:color w:val="333333"/>
                <w:kern w:val="0"/>
                <w:szCs w:val="21"/>
                <w:lang w:bidi="ar"/>
              </w:rPr>
              <w:t xml:space="preserve"> 国内外学术界对</w:t>
            </w:r>
            <w:r>
              <w:rPr>
                <w:rFonts w:ascii="宋体" w:hAnsi="宋体" w:cs="-apple-system" w:hint="eastAsia"/>
                <w:color w:val="333333"/>
                <w:kern w:val="0"/>
                <w:szCs w:val="21"/>
                <w:lang w:bidi="ar"/>
              </w:rPr>
              <w:t>近景摄影测量技术在土木工程的应用方面</w:t>
            </w:r>
            <w:r>
              <w:rPr>
                <w:rFonts w:ascii="宋体" w:hAnsi="宋体" w:cs="-apple-system"/>
                <w:color w:val="333333"/>
                <w:kern w:val="0"/>
                <w:szCs w:val="21"/>
                <w:lang w:bidi="ar"/>
              </w:rPr>
              <w:t>的研究相对比较活跃，发表的文章也积累了一定的数量，本文主要研究</w:t>
            </w:r>
            <w:r>
              <w:rPr>
                <w:rFonts w:ascii="宋体" w:hAnsi="宋体" w:cs="-apple-system" w:hint="eastAsia"/>
                <w:color w:val="333333"/>
                <w:kern w:val="0"/>
                <w:szCs w:val="21"/>
                <w:lang w:bidi="ar"/>
              </w:rPr>
              <w:t>近景摄影测量技术在隧道检测中的应用</w:t>
            </w:r>
            <w:r>
              <w:rPr>
                <w:rFonts w:ascii="宋体" w:hAnsi="宋体" w:cs="-apple-system"/>
                <w:color w:val="333333"/>
                <w:kern w:val="0"/>
                <w:szCs w:val="21"/>
                <w:lang w:bidi="ar"/>
              </w:rPr>
              <w:t>，这样在借鉴前人研究的基础上深化了关于</w:t>
            </w:r>
            <w:r>
              <w:rPr>
                <w:rFonts w:ascii="宋体" w:hAnsi="宋体" w:cs="-apple-system" w:hint="eastAsia"/>
                <w:color w:val="333333"/>
                <w:kern w:val="0"/>
                <w:szCs w:val="21"/>
                <w:lang w:bidi="ar"/>
              </w:rPr>
              <w:t>该</w:t>
            </w:r>
            <w:r>
              <w:rPr>
                <w:rFonts w:ascii="宋体" w:hAnsi="宋体" w:cs="-apple-system"/>
                <w:color w:val="333333"/>
                <w:kern w:val="0"/>
                <w:szCs w:val="21"/>
                <w:lang w:bidi="ar"/>
              </w:rPr>
              <w:t>问题的研究。</w:t>
            </w:r>
          </w:p>
          <w:p>
            <w:pPr>
              <w:ind w:firstLine="420" w:firstLineChars="200"/>
              <w:rPr>
                <w:rFonts w:ascii="宋体" w:hAnsi="宋体" w:cs="-apple-system"/>
                <w:color w:val="333333"/>
                <w:kern w:val="0"/>
                <w:szCs w:val="21"/>
                <w:lang w:bidi="ar"/>
              </w:rPr>
            </w:pPr>
            <w:r>
              <w:rPr>
                <w:rFonts w:ascii="宋体" w:hAnsi="宋体" w:hint="eastAsia"/>
                <w:szCs w:val="21"/>
              </w:rPr>
              <w:t>2.2 实践意义</w:t>
            </w:r>
          </w:p>
          <w:p>
            <w:pPr>
              <w:widowControl/>
              <w:jc w:val="left"/>
              <w:rPr>
                <w:rFonts w:ascii="宋体" w:hAnsi="宋体" w:cs="-apple-system"/>
                <w:color w:val="333333"/>
                <w:kern w:val="0"/>
                <w:szCs w:val="21"/>
                <w:lang w:bidi="ar"/>
              </w:rPr>
            </w:pPr>
            <w:r>
              <w:rPr>
                <w:rFonts w:ascii="宋体" w:hAnsi="宋体" w:cs="-apple-system" w:hint="eastAsia"/>
                <w:color w:val="333333"/>
                <w:kern w:val="0"/>
                <w:szCs w:val="21"/>
                <w:lang w:bidi="ar"/>
              </w:rPr>
              <w:t xml:space="preserve">   </w:t>
            </w:r>
            <w:r>
              <w:rPr>
                <w:rFonts w:ascii="宋体" w:hAnsi="宋体" w:cs="-apple-system"/>
                <w:color w:val="333333"/>
                <w:kern w:val="0"/>
                <w:szCs w:val="21"/>
                <w:lang w:bidi="ar"/>
              </w:rPr>
              <w:t>①通过近景摄影测量技术能够快速地获取隧道断面的整体信息，而传统监测方法往往不能在同一时刻获得全部的测量数据；</w:t>
            </w:r>
          </w:p>
          <w:p>
            <w:pPr>
              <w:widowControl/>
              <w:jc w:val="left"/>
              <w:rPr>
                <w:rFonts w:ascii="宋体" w:hAnsi="宋体" w:cs="-apple-system"/>
                <w:color w:val="333333"/>
                <w:kern w:val="0"/>
                <w:szCs w:val="21"/>
                <w:lang w:bidi="ar"/>
              </w:rPr>
            </w:pPr>
            <w:r>
              <w:rPr>
                <w:rFonts w:ascii="宋体" w:hAnsi="宋体" w:cs="-apple-system" w:hint="eastAsia"/>
                <w:color w:val="333333"/>
                <w:kern w:val="0"/>
                <w:szCs w:val="21"/>
                <w:lang w:bidi="ar"/>
              </w:rPr>
              <w:t xml:space="preserve">   </w:t>
            </w:r>
            <w:r>
              <w:rPr>
                <w:rFonts w:ascii="宋体" w:hAnsi="宋体" w:cs="-apple-system"/>
                <w:color w:val="333333"/>
                <w:kern w:val="0"/>
                <w:szCs w:val="21"/>
                <w:lang w:bidi="ar"/>
              </w:rPr>
              <w:t>②近景摄影测量可实现非接触测量，对于特殊施工现场条件下的量测是非常有利的，此方法与施工干扰小，避免了在施工现场测量作业不安全等不足；</w:t>
            </w:r>
          </w:p>
          <w:p>
            <w:pPr>
              <w:widowControl/>
              <w:jc w:val="left"/>
              <w:rPr>
                <w:rFonts w:ascii="宋体" w:hAnsi="宋体" w:cs="-apple-system"/>
                <w:color w:val="333333"/>
                <w:kern w:val="0"/>
                <w:szCs w:val="21"/>
                <w:lang w:bidi="ar"/>
              </w:rPr>
            </w:pPr>
            <w:r>
              <w:rPr>
                <w:rFonts w:ascii="宋体" w:hAnsi="宋体" w:cs="-apple-system" w:hint="eastAsia"/>
                <w:color w:val="333333"/>
                <w:kern w:val="0"/>
                <w:szCs w:val="21"/>
                <w:lang w:bidi="ar"/>
              </w:rPr>
              <w:t xml:space="preserve">   </w:t>
            </w:r>
            <w:r>
              <w:rPr>
                <w:rFonts w:ascii="宋体" w:hAnsi="宋体" w:cs="-apple-system"/>
                <w:color w:val="333333"/>
                <w:kern w:val="0"/>
                <w:szCs w:val="21"/>
                <w:lang w:bidi="ar"/>
              </w:rPr>
              <w:t>③对拍摄的图像数据由计算机完成操作，自动化程度较高，操作简单；</w:t>
            </w:r>
          </w:p>
          <w:p>
            <w:pPr>
              <w:widowControl/>
              <w:jc w:val="left"/>
              <w:rPr>
                <w:rFonts w:ascii="宋体" w:hAnsi="宋体"/>
                <w:szCs w:val="21"/>
              </w:rPr>
            </w:pPr>
            <w:r>
              <w:rPr>
                <w:rFonts w:ascii="宋体" w:hAnsi="宋体" w:cs="-apple-system" w:hint="eastAsia"/>
                <w:color w:val="333333"/>
                <w:kern w:val="0"/>
                <w:szCs w:val="21"/>
                <w:lang w:bidi="ar"/>
              </w:rPr>
              <w:t xml:space="preserve">   </w:t>
            </w:r>
            <w:r>
              <w:rPr>
                <w:rFonts w:ascii="宋体" w:hAnsi="宋体" w:cs="-apple-system"/>
                <w:color w:val="333333"/>
                <w:kern w:val="0"/>
                <w:szCs w:val="21"/>
                <w:lang w:bidi="ar"/>
              </w:rPr>
              <w:t>④围岩收敛测量工作量较小，图像数据获取迅速，操作极为方便，拍照时与现场其它施工工序不造成干扰。</w:t>
            </w:r>
          </w:p>
          <w:p>
            <w:pPr>
              <w:widowControl/>
              <w:jc w:val="left"/>
              <w:rPr>
                <w:rFonts w:ascii="宋体" w:hAnsi="宋体"/>
                <w:szCs w:val="21"/>
              </w:rPr>
            </w:pPr>
            <w:r>
              <w:rPr>
                <w:rFonts w:ascii="宋体" w:hAnsi="宋体" w:cs="-apple-system" w:hint="eastAsia"/>
                <w:color w:val="333333"/>
                <w:kern w:val="0"/>
                <w:szCs w:val="21"/>
                <w:lang w:bidi="ar"/>
              </w:rPr>
              <w:t xml:space="preserve">   </w:t>
            </w:r>
            <w:r>
              <w:rPr>
                <w:rFonts w:ascii="宋体" w:hAnsi="宋体" w:cs="-apple-system"/>
                <w:color w:val="333333"/>
                <w:kern w:val="0"/>
                <w:szCs w:val="21"/>
                <w:lang w:bidi="ar"/>
              </w:rPr>
              <w:t>目前，土木工程的变形</w:t>
            </w:r>
            <w:r>
              <w:rPr>
                <w:rFonts w:ascii="宋体" w:hAnsi="宋体" w:cs="-apple-system" w:hint="eastAsia"/>
                <w:color w:val="333333"/>
                <w:kern w:val="0"/>
                <w:szCs w:val="21"/>
                <w:lang w:bidi="ar"/>
              </w:rPr>
              <w:t>监测</w:t>
            </w:r>
            <w:r>
              <w:rPr>
                <w:rFonts w:ascii="宋体" w:hAnsi="宋体" w:cs="-apple-system"/>
                <w:color w:val="333333"/>
                <w:kern w:val="0"/>
                <w:szCs w:val="21"/>
                <w:lang w:bidi="ar"/>
              </w:rPr>
              <w:t>基</w:t>
            </w:r>
            <w:r>
              <w:rPr>
                <w:rFonts w:ascii="宋体" w:hAnsi="宋体" w:cs="-apple-system" w:hint="eastAsia"/>
                <w:color w:val="333333"/>
                <w:kern w:val="0"/>
                <w:szCs w:val="21"/>
                <w:lang w:bidi="ar"/>
              </w:rPr>
              <w:t>本</w:t>
            </w:r>
            <w:r>
              <w:rPr>
                <w:rFonts w:ascii="宋体" w:hAnsi="宋体" w:cs="-apple-system"/>
                <w:color w:val="333333"/>
                <w:kern w:val="0"/>
                <w:szCs w:val="21"/>
                <w:lang w:bidi="ar"/>
              </w:rPr>
              <w:t>都是基于传统测量方法，由于近景摄影测量技术的不断发展，并且具有以上优点，所以近景摄影测量将在土木工程监测领域具有很大发展潜力。</w:t>
            </w:r>
          </w:p>
          <w:p>
            <w:pPr>
              <w:ind w:firstLine="420" w:firstLineChars="200"/>
              <w:rPr>
                <w:rFonts w:ascii="宋体" w:hAnsi="宋体" w:hint="eastAsia"/>
                <w:szCs w:val="21"/>
              </w:rPr>
            </w:pPr>
            <w:r>
              <w:rPr>
                <w:rFonts w:ascii="宋体" w:hAnsi="宋体" w:hint="eastAsia"/>
                <w:szCs w:val="21"/>
              </w:rPr>
              <w:t>四、研究内容</w:t>
            </w:r>
          </w:p>
          <w:p>
            <w:pPr>
              <w:ind w:firstLine="420" w:firstLineChars="200"/>
              <w:rPr>
                <w:rFonts w:ascii="宋体" w:hAnsi="宋体" w:hint="eastAsia"/>
                <w:szCs w:val="21"/>
              </w:rPr>
            </w:pPr>
            <w:r>
              <w:rPr>
                <w:rFonts w:ascii="宋体" w:hAnsi="宋体" w:hint="eastAsia"/>
                <w:szCs w:val="21"/>
              </w:rPr>
              <w:t>采用近景摄影测量方法对某长大隧道进行变形监测，应用所学数据处理方法和变形监测知识设计变形监测方案。不仅可以了解近景摄影测量技术在隧道检测中的应用，还可以以此为依据测定隧道检测可以达到的精度水平，从而帮助合理施工并且提高经济效益和工程质量。</w:t>
            </w:r>
          </w:p>
          <w:p>
            <w:pPr>
              <w:ind w:firstLine="420" w:firstLineChars="200"/>
              <w:rPr>
                <w:rFonts w:ascii="宋体" w:hAnsi="宋体" w:hint="eastAsia"/>
                <w:szCs w:val="21"/>
              </w:rPr>
            </w:pPr>
            <w:r>
              <w:rPr>
                <w:rFonts w:ascii="宋体" w:hAnsi="宋体" w:hint="eastAsia"/>
                <w:szCs w:val="21"/>
              </w:rPr>
              <w:t>五、进度计划</w:t>
            </w:r>
          </w:p>
          <w:p>
            <w:pPr>
              <w:ind w:firstLine="420" w:firstLineChars="200"/>
              <w:rPr>
                <w:rFonts w:ascii="宋体" w:hAnsi="宋体"/>
              </w:rPr>
            </w:pPr>
            <w:r>
              <w:rPr>
                <w:rFonts w:ascii="宋体" w:hAnsi="宋体"/>
              </w:rPr>
              <w:t>1.</w:t>
            </w:r>
            <w:r>
              <w:rPr>
                <w:rFonts w:ascii="宋体" w:hAnsi="宋体" w:hint="eastAsia"/>
              </w:rPr>
              <w:t>第一周至第二周：学生与指导老师确认论文题目，收集资料查阅文献，完成开题报告。</w:t>
            </w:r>
          </w:p>
          <w:p>
            <w:pPr>
              <w:ind w:firstLine="420" w:firstLineChars="200"/>
              <w:rPr>
                <w:rFonts w:ascii="宋体" w:hAnsi="宋体" w:hint="eastAsia"/>
                <w:szCs w:val="21"/>
              </w:rPr>
            </w:pPr>
            <w:r>
              <w:rPr>
                <w:rFonts w:ascii="宋体" w:hAnsi="宋体" w:hint="eastAsia"/>
              </w:rPr>
              <w:t>2</w:t>
            </w:r>
            <w:r>
              <w:rPr>
                <w:rFonts w:ascii="宋体" w:hAnsi="宋体"/>
              </w:rPr>
              <w:t>.</w:t>
            </w:r>
            <w:r>
              <w:rPr>
                <w:rFonts w:ascii="宋体" w:hAnsi="宋体" w:hint="eastAsia"/>
              </w:rPr>
              <w:t>第三周至第五周：学生开展研究，查阅资料，拟定论文提纲撰写论文。</w:t>
            </w:r>
          </w:p>
          <w:p>
            <w:pPr>
              <w:ind w:firstLine="420" w:firstLineChars="200"/>
              <w:rPr>
                <w:rFonts w:ascii="宋体" w:hAnsi="宋体"/>
                <w:szCs w:val="21"/>
              </w:rPr>
            </w:pPr>
            <w:r>
              <w:rPr>
                <w:rFonts w:ascii="宋体" w:hAnsi="宋体" w:hint="eastAsia"/>
                <w:szCs w:val="21"/>
              </w:rPr>
              <w:t>3</w:t>
            </w:r>
            <w:r>
              <w:rPr>
                <w:rFonts w:ascii="宋体" w:hAnsi="宋体"/>
                <w:szCs w:val="21"/>
              </w:rPr>
              <w:t>.</w:t>
            </w:r>
            <w:r>
              <w:rPr>
                <w:rFonts w:ascii="宋体" w:hAnsi="宋体" w:hint="eastAsia"/>
                <w:szCs w:val="21"/>
              </w:rPr>
              <w:t>第六周至第八周：学生完成并提交论文初稿。</w:t>
            </w:r>
          </w:p>
          <w:p>
            <w:pPr>
              <w:ind w:firstLine="420" w:firstLineChars="200"/>
              <w:rPr>
                <w:rFonts w:ascii="宋体" w:hAnsi="宋体" w:hint="eastAsia"/>
                <w:szCs w:val="21"/>
              </w:rPr>
            </w:pPr>
            <w:r>
              <w:rPr>
                <w:rFonts w:ascii="宋体" w:hAnsi="宋体" w:hint="eastAsia"/>
                <w:szCs w:val="21"/>
              </w:rPr>
              <w:t>4</w:t>
            </w:r>
            <w:r>
              <w:rPr>
                <w:rFonts w:ascii="宋体" w:hAnsi="宋体"/>
                <w:szCs w:val="21"/>
              </w:rPr>
              <w:t>.</w:t>
            </w:r>
            <w:r>
              <w:rPr>
                <w:rFonts w:ascii="宋体" w:hAnsi="宋体" w:hint="eastAsia"/>
                <w:szCs w:val="21"/>
              </w:rPr>
              <w:t>第九周至第十一周：学生根据指导老师的批阅及修改意见对论文进行整理，定稿后完成答辩。</w:t>
            </w:r>
          </w:p>
          <w:p>
            <w:pPr>
              <w:ind w:firstLine="420" w:firstLineChars="200"/>
              <w:rPr>
                <w:rFonts w:ascii="宋体" w:hAnsi="宋体" w:hint="eastAsia"/>
                <w:szCs w:val="21"/>
              </w:rPr>
            </w:pPr>
          </w:p>
          <w:p>
            <w:pPr>
              <w:ind w:firstLine="420" w:firstLineChars="200"/>
              <w:rPr>
                <w:rFonts w:ascii="宋体" w:hAnsi="宋体"/>
                <w:szCs w:val="21"/>
              </w:rPr>
            </w:pPr>
          </w:p>
          <w:p>
            <w:pPr>
              <w:ind w:firstLine="420" w:firstLineChars="200"/>
              <w:jc w:val="right"/>
              <w:rPr>
                <w:rFonts w:ascii="宋体" w:hAnsi="宋体" w:hint="eastAsia"/>
                <w:b/>
                <w:szCs w:val="21"/>
              </w:rPr>
            </w:pPr>
          </w:p>
          <w:p>
            <w:pPr>
              <w:ind w:firstLine="420" w:firstLineChars="200"/>
              <w:jc w:val="right"/>
              <w:rPr>
                <w:rFonts w:ascii="宋体" w:hAnsi="宋体" w:hint="eastAsia"/>
                <w:b/>
                <w:szCs w:val="21"/>
              </w:rPr>
            </w:pPr>
          </w:p>
          <w:p>
            <w:pPr>
              <w:ind w:firstLine="420" w:firstLineChars="200"/>
              <w:jc w:val="right"/>
              <w:rPr>
                <w:rFonts w:ascii="宋体" w:hAnsi="宋体" w:hint="eastAsia"/>
                <w:b/>
                <w:szCs w:val="21"/>
              </w:rPr>
            </w:pPr>
          </w:p>
          <w:p>
            <w:pPr>
              <w:ind w:firstLine="420" w:firstLineChars="200"/>
              <w:jc w:val="right"/>
              <w:rPr>
                <w:rFonts w:ascii="宋体" w:hAnsi="宋体" w:hint="eastAsia"/>
                <w:b/>
                <w:szCs w:val="21"/>
              </w:rPr>
            </w:pPr>
          </w:p>
          <w:p>
            <w:pPr>
              <w:ind w:firstLine="420" w:firstLineChars="200"/>
              <w:jc w:val="right"/>
              <w:rPr>
                <w:rFonts w:ascii="宋体" w:hAnsi="宋体" w:hint="eastAsia"/>
                <w:b/>
                <w:szCs w:val="21"/>
              </w:rPr>
            </w:pPr>
          </w:p>
          <w:p>
            <w:pPr>
              <w:ind w:firstLine="420" w:firstLineChars="200"/>
              <w:jc w:val="right"/>
              <w:rPr>
                <w:rFonts w:ascii="宋体" w:hAnsi="宋体" w:hint="eastAsia"/>
                <w:b/>
                <w:szCs w:val="21"/>
              </w:rPr>
            </w:pPr>
          </w:p>
          <w:p>
            <w:pPr>
              <w:ind w:firstLine="420" w:firstLineChars="200"/>
              <w:jc w:val="right"/>
              <w:rPr>
                <w:rFonts w:ascii="宋体" w:hAnsi="宋体" w:hint="eastAsia"/>
                <w:b/>
                <w:szCs w:val="21"/>
              </w:rPr>
            </w:pPr>
          </w:p>
          <w:p>
            <w:pPr>
              <w:ind w:firstLine="420" w:firstLineChars="200"/>
              <w:jc w:val="right"/>
              <w:rPr>
                <w:rFonts w:ascii="宋体" w:hAnsi="宋体" w:hint="eastAsia"/>
                <w:b/>
                <w:szCs w:val="21"/>
              </w:rPr>
            </w:pPr>
          </w:p>
          <w:p>
            <w:pPr>
              <w:ind w:firstLine="420" w:firstLineChars="200"/>
              <w:jc w:val="right"/>
              <w:rPr>
                <w:rFonts w:ascii="宋体" w:hAnsi="宋体" w:hint="eastAsia"/>
                <w:b/>
                <w:szCs w:val="21"/>
              </w:rPr>
            </w:pPr>
          </w:p>
          <w:p>
            <w:pPr>
              <w:ind w:firstLine="420" w:firstLineChars="200"/>
              <w:jc w:val="right"/>
              <w:rPr>
                <w:rFonts w:ascii="宋体" w:hAnsi="宋体" w:hint="eastAsia"/>
                <w:b/>
                <w:szCs w:val="21"/>
              </w:rPr>
            </w:pPr>
          </w:p>
          <w:p>
            <w:pPr>
              <w:ind w:firstLine="420" w:firstLineChars="200"/>
              <w:jc w:val="right"/>
              <w:rPr>
                <w:rFonts w:ascii="宋体" w:hAnsi="宋体" w:hint="eastAsia"/>
                <w:b/>
                <w:szCs w:val="21"/>
              </w:rPr>
            </w:pPr>
          </w:p>
          <w:p>
            <w:pPr>
              <w:ind w:firstLine="420" w:firstLineChars="200"/>
              <w:jc w:val="right"/>
              <w:rPr>
                <w:rFonts w:ascii="宋体" w:hAnsi="宋体" w:hint="eastAsia"/>
                <w:b/>
                <w:szCs w:val="21"/>
              </w:rPr>
            </w:pPr>
            <w:r>
              <w:rPr>
                <w:rFonts w:ascii="宋体" w:hAnsi="宋体" w:hint="eastAsia"/>
                <w:b/>
                <w:szCs w:val="21"/>
              </w:rPr>
              <w:t>2</w:t>
            </w:r>
            <w:r>
              <w:rPr>
                <w:rFonts w:ascii="宋体" w:hAnsi="宋体"/>
                <w:b/>
                <w:szCs w:val="21"/>
              </w:rPr>
              <w:t>022年</w:t>
            </w:r>
            <w:r>
              <w:rPr>
                <w:rFonts w:ascii="宋体" w:hAnsi="宋体" w:hint="eastAsia"/>
                <w:b/>
                <w:szCs w:val="21"/>
              </w:rPr>
              <w:t xml:space="preserve">  </w:t>
            </w:r>
            <w:r>
              <w:rPr>
                <w:rFonts w:ascii="宋体" w:hAnsi="宋体"/>
                <w:b/>
                <w:szCs w:val="21"/>
              </w:rPr>
              <w:t>11</w:t>
            </w:r>
            <w:r>
              <w:rPr>
                <w:rFonts w:ascii="宋体" w:hAnsi="宋体" w:hint="eastAsia"/>
                <w:b/>
                <w:szCs w:val="21"/>
              </w:rPr>
              <w:t xml:space="preserve"> </w:t>
            </w:r>
            <w:r>
              <w:rPr>
                <w:rFonts w:ascii="宋体" w:hAnsi="宋体"/>
                <w:b/>
                <w:szCs w:val="21"/>
              </w:rPr>
              <w:t>月</w:t>
            </w:r>
            <w:r>
              <w:rPr>
                <w:rFonts w:ascii="宋体" w:hAnsi="宋体" w:hint="eastAsia"/>
                <w:b/>
                <w:szCs w:val="21"/>
              </w:rPr>
              <w:t xml:space="preserve"> </w:t>
            </w:r>
            <w:r>
              <w:rPr>
                <w:rFonts w:ascii="宋体" w:hAnsi="宋体"/>
                <w:b/>
                <w:szCs w:val="21"/>
              </w:rPr>
              <w:t>24</w:t>
            </w:r>
            <w:r>
              <w:rPr>
                <w:rFonts w:ascii="宋体" w:hAnsi="宋体" w:hint="eastAsia"/>
                <w:b/>
                <w:szCs w:val="21"/>
              </w:rPr>
              <w:t xml:space="preserve">  </w:t>
            </w:r>
            <w:r>
              <w:rPr>
                <w:rFonts w:ascii="宋体" w:hAnsi="宋体"/>
                <w:b/>
                <w:szCs w:val="21"/>
              </w:rPr>
              <w:t>日</w:t>
            </w:r>
          </w:p>
          <w:p>
            <w:pPr>
              <w:ind w:firstLine="420" w:firstLineChars="200"/>
              <w:jc w:val="right"/>
              <w:rPr>
                <w:rFonts w:ascii="宋体" w:hAnsi="宋体"/>
                <w:b/>
                <w:szCs w:val="21"/>
              </w:rPr>
            </w:pPr>
          </w:p>
        </w:tc>
      </w:tr>
    </w:tbl>
    <w:p>
      <w:pPr>
        <w:ind w:firstLine="480" w:firstLineChars="200"/>
        <w:rPr>
          <w:rFonts w:ascii="宋体" w:eastAsia="宋体" w:hAnsi="宋体" w:cs="宋体" w:hint="eastAsia"/>
          <w:color w:val="auto"/>
          <w:sz w:val="24"/>
        </w:rPr>
        <w:sectPr>
          <w:headerReference w:type="default" r:id="rId11"/>
          <w:type w:val="nextPage"/>
          <w:pgSz w:w="11906" w:h="16838"/>
          <w:pgMar w:top="1440" w:right="1800" w:bottom="1440" w:left="1800" w:header="851" w:footer="992" w:gutter="0"/>
          <w:pgNumType w:fmt="decimal" w:start="2"/>
          <w:cols w:num="1" w:space="425"/>
          <w:titlePg w:val="0"/>
          <w:docGrid w:type="lines" w:linePitch="312" w:charSpace="0"/>
        </w:sectPr>
      </w:pPr>
    </w:p>
    <w:p>
      <w:pPr>
        <w:pStyle w:val="BodyText"/>
        <w:rPr>
          <w:rFonts w:hint="eastAsia"/>
        </w:rPr>
      </w:pPr>
    </w:p>
    <w:p>
      <w:pPr>
        <w:keepNext w:val="0"/>
        <w:keepLines w:val="0"/>
        <w:pageBreakBefore w:val="0"/>
        <w:widowControl w:val="0"/>
        <w:kinsoku/>
        <w:wordWrap/>
        <w:overflowPunct/>
        <w:topLinePunct w:val="0"/>
        <w:autoSpaceDE/>
        <w:autoSpaceDN/>
        <w:bidi w:val="0"/>
        <w:adjustRightInd/>
        <w:snapToGrid/>
        <w:spacing w:before="600" w:after="600" w:line="400" w:lineRule="exact"/>
        <w:jc w:val="center"/>
        <w:textAlignment w:val="auto"/>
        <w:rPr>
          <w:rFonts w:ascii="宋体" w:eastAsia="黑体" w:hAnsi="宋体" w:cs="宋体" w:hint="eastAsia"/>
          <w:kern w:val="2"/>
          <w:sz w:val="30"/>
          <w:szCs w:val="21"/>
        </w:rPr>
      </w:pPr>
      <w:r>
        <w:rPr>
          <w:rFonts w:ascii="宋体" w:eastAsia="黑体" w:hAnsi="宋体" w:cs="宋体" w:hint="eastAsia"/>
          <w:kern w:val="2"/>
          <w:sz w:val="30"/>
          <w:szCs w:val="21"/>
          <w:lang w:val="en-US" w:eastAsia="zh-CN"/>
        </w:rPr>
        <w:t>摘 要</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在新奥法隧道建设过程中，变形监控显得尤为关键。它不仅是确保施工安全、提高施工效率的关键，而且还能够为隧道设计提供有力的支持。它不仅是确保施工安全、提高施工效率的关键，而且还能够为隧道设计提供有力的支持。</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近年来，摄影和测量技术已成为人们广泛关注的焦点。近年来，摄影和测量技术已成为人们广泛关注的焦点。由于传统的隧道变形量测方法无法满足需求，因此，本文提出了一种新的方法，即利用非量测相机，而无需设置像控点，对隧道变形进行实时测量，从而实现对隧道的有效监测。</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鉴于传统的隧道变形量测技术已经不能满足当前的需求，本文提出了一种全新的技术，即采用非量测相机，不需要设置任何控制点，可以实时监测隧道的变形情况，从而更好地保障隧道的安全性和可靠性。采用最新的变形量测技术，不仅能够显著提升隧道施工的效率与安全性，还能够有效减少工程成本，使得监控量测更加迅速、精准。</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（1）通过引入红外摄影技术，我们可以有效地监控隧道内的粉尘情况，从而解决施工过程中的严重问题。</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通过对非量测相机镜头畸变的深入分析，</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我们提出了一种新的、高效的相机快速校准技术，</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从而有效地提升了实际应用的效果。</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2）借助于计算机图像技术，我们开发了一种新的数字照片预处理流程，并且采用一种简单有效的同名点匹配技术，来满足隧道观测的需求。通过对无固定物方控制点的情况进行深入分析，我们提出了一种新的计算方法，可以准确地测量出隧道内的变形量，从而满足施工中缺乏稳定测量基点的需求。通过应用自由网平差理论，我们可以将不同时期的观测坐标基准统一起来，从而为隧道监测工作提供更加有效的数据支持。</w:t>
      </w:r>
    </w:p>
    <w:p>
      <w:pPr>
        <w:ind w:firstLine="480" w:firstLineChars="200"/>
        <w:rPr>
          <w:rFonts w:ascii="宋体" w:eastAsia="宋体" w:hAnsi="宋体" w:cs="宋体" w:hint="eastAsia"/>
          <w:b w:val="0"/>
          <w:bCs w:val="0"/>
          <w:i w:val="0"/>
          <w:iCs w:val="0"/>
          <w:caps w:val="0"/>
          <w:smallCaps w:val="0"/>
          <w:strike w:val="0"/>
          <w:vanish w:val="0"/>
          <w:color w:val="auto"/>
          <w:spacing w:val="0"/>
          <w:position w:val="0"/>
          <w:sz w:val="24"/>
          <w:highlight w:val="none"/>
          <w:u w:val="none"/>
          <w:vertAlign w:val="baseline"/>
          <w:rtl w:val="0"/>
          <w:cs w:val="0"/>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（3）实现文中提到的所有功能，并编写相应程序。通过在施工现场的实验，我们证实了摄影测量技术在隧道变形监测方面的有效性。</w:t>
      </w:r>
    </w:p>
    <w:p>
      <w:pPr>
        <w:pStyle w:val="BodyText"/>
        <w:rPr>
          <w:rFonts w:hint="eastAsia"/>
        </w:rPr>
      </w:pPr>
    </w:p>
    <w:p>
      <w:pPr>
        <w:rPr>
          <w:rFonts w:ascii="宋体" w:eastAsia="宋体" w:hAnsi="宋体" w:cs="宋体" w:hint="eastAsia"/>
          <w:b w:val="0"/>
          <w:bCs w:val="0"/>
          <w:i w:val="0"/>
          <w:iCs w:val="0"/>
          <w:caps w:val="0"/>
          <w:smallCaps w:val="0"/>
          <w:strike w:val="0"/>
          <w:vanish w:val="0"/>
          <w:color w:val="auto"/>
          <w:spacing w:val="0"/>
          <w:position w:val="0"/>
          <w:sz w:val="24"/>
          <w:highlight w:val="none"/>
          <w:u w:val="none"/>
          <w:vertAlign w:val="baseline"/>
          <w:rtl w:val="0"/>
          <w:cs w:val="0"/>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关键词：变形检测、摄像测量、红外线、相对定位、无人机和标定技术。</w:t>
      </w: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sectPr>
          <w:headerReference w:type="default" r:id="rId12"/>
          <w:pgSz w:w="11906" w:h="16838"/>
          <w:pgMar w:top="1440" w:right="1800" w:bottom="1440" w:left="1800" w:header="851" w:footer="992" w:gutter="0"/>
          <w:pgNumType w:fmt="decimal" w:start="1"/>
          <w:cols w:num="1" w:space="425"/>
          <w:docGrid w:type="lines" w:linePitch="312" w:charSpace="0"/>
        </w:sect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keepNext w:val="0"/>
        <w:keepLines w:val="0"/>
        <w:pageBreakBefore w:val="0"/>
        <w:widowControl w:val="0"/>
        <w:kinsoku/>
        <w:wordWrap/>
        <w:overflowPunct/>
        <w:topLinePunct w:val="0"/>
        <w:autoSpaceDE/>
        <w:autoSpaceDN/>
        <w:bidi w:val="0"/>
        <w:adjustRightInd/>
        <w:snapToGrid/>
        <w:spacing w:beforeLines="0" w:afterLines="0" w:line="400" w:lineRule="exact"/>
        <w:ind w:left="0" w:right="0" w:firstLine="0" w:leftChars="0" w:rightChars="0" w:firstLineChars="0"/>
        <w:jc w:val="center"/>
        <w:textAlignment w:val="auto"/>
        <w:rPr>
          <w:rFonts w:ascii="Times New Roman" w:eastAsia="宋体" w:hAnsi="Times New Roman" w:cs="Times New Roman" w:hint="eastAsia"/>
          <w:kern w:val="2"/>
          <w:sz w:val="30"/>
          <w:szCs w:val="30"/>
          <w:rtl w:val="0"/>
          <w:cs w:val="0"/>
        </w:rPr>
      </w:pPr>
      <w:r>
        <w:rPr>
          <w:rFonts w:ascii="Times New Roman" w:eastAsia="宋体" w:hAnsi="Times New Roman" w:cs="Times New Roman" w:hint="eastAsia"/>
          <w:kern w:val="2"/>
          <w:sz w:val="30"/>
          <w:szCs w:val="30"/>
          <w:rtl w:val="0"/>
          <w:cs w:val="0"/>
          <w:lang w:val="en-US" w:eastAsia="zh-CN"/>
        </w:rPr>
        <w:t>Abstract</w:t>
      </w:r>
    </w:p>
    <w:p>
      <w:pPr>
        <w:keepNext w:val="0"/>
        <w:keepLines w:val="0"/>
        <w:pageBreakBefore w:val="0"/>
        <w:widowControl w:val="0"/>
        <w:kinsoku/>
        <w:wordWrap/>
        <w:overflowPunct/>
        <w:topLinePunct w:val="0"/>
        <w:autoSpaceDE/>
        <w:autoSpaceDN/>
        <w:bidi w:val="0"/>
        <w:adjustRightInd/>
        <w:snapToGrid/>
        <w:spacing w:beforeLines="0" w:afterLines="0" w:line="400" w:lineRule="exact"/>
        <w:ind w:left="0" w:right="0" w:firstLine="480" w:leftChars="0" w:rightChars="0" w:firstLineChars="200"/>
        <w:jc w:val="both"/>
        <w:textAlignment w:val="auto"/>
        <w:rPr>
          <w:rFonts w:ascii="Times New Roman" w:eastAsia="宋体" w:hAnsi="Times New Roman" w:cs="Times New Roman" w:hint="eastAsia"/>
          <w:kern w:val="2"/>
          <w:sz w:val="24"/>
          <w:rtl w:val="0"/>
          <w:cs w:val="0"/>
        </w:rPr>
      </w:pPr>
      <w:r>
        <w:rPr>
          <w:rFonts w:ascii="Times New Roman" w:eastAsia="宋体" w:hAnsi="Times New Roman" w:cs="Times New Roman" w:hint="eastAsia"/>
          <w:kern w:val="2"/>
          <w:sz w:val="24"/>
          <w:szCs w:val="24"/>
          <w:rtl w:val="0"/>
          <w:cs w:val="0"/>
          <w:lang w:val="en-US" w:eastAsia="zh-CN"/>
        </w:rPr>
        <w:t>In the construction of the tunnel, deformation monitoring is particularly critical. It is not only the key to ensure construction safety and improve construction efficiency, but also can provide strong support for tunnel design. It is not only the key to ensure construction safety and improve construction efficiency, but also can provide strong support for tunnel design. In recent years, photography and measurement technology have become the focus of widespread attention. In recent years, photography and measurement technology have become the focus of widespread attention. Because the traditional tunnel deformation measurement method cannot meet the requirements, this paper proposes a new method, namely, real-time measurement without setting the image control point, so as to realize the effective monitoring of the tunnel. In view of the traditional tunnel deformation measurement technology can not meet the current demand, this paper proposes a new technology, (1) By introducing infrared photography technology, we can effectively monitor the dust situation in the tunnel, so as to solve the serious problems in the construction process. Through in-depth analysis of non-measuring camera lens distortion, we propose a new and efficient fast camera calibration technique, which effectively improves the effect of practical applications. (2) With the help of computer image technology, we developed a new digital photo preprocessing process, and adopted a simple and effective same-name point matching technology, to meet the needs of tunnel observation. By conducting an in-depth analysis of the control point without fixed objects, we propose a new calculation method, which can accurately measure the deformation in the tunnel, so as to meet the lack of stable measurement basis points in construction. By applying the free-net leveling theory, we can unify the observation coordinates of different periods to provide more effective data support for the tunnel monitoring work. (3) Implement all the functions mentioned in the article, and write the corresponding programs. Through experiments on the construction site, we confirmed the effectiveness of photogrammetry in monitoring tunnel deformation.</w:t>
      </w:r>
    </w:p>
    <w:p>
      <w:pPr>
        <w:keepNext w:val="0"/>
        <w:keepLines w:val="0"/>
        <w:pageBreakBefore w:val="0"/>
        <w:widowControl w:val="0"/>
        <w:kinsoku/>
        <w:wordWrap/>
        <w:overflowPunct/>
        <w:topLinePunct w:val="0"/>
        <w:autoSpaceDE/>
        <w:autoSpaceDN/>
        <w:bidi w:val="0"/>
        <w:adjustRightInd/>
        <w:snapToGrid/>
        <w:spacing w:beforeLines="0" w:afterLines="0" w:line="400" w:lineRule="exact"/>
        <w:ind w:left="0" w:right="0" w:firstLine="480" w:leftChars="0" w:rightChars="0" w:firstLineChars="200"/>
        <w:jc w:val="both"/>
        <w:textAlignment w:val="auto"/>
        <w:rPr>
          <w:rFonts w:ascii="Times New Roman" w:eastAsia="宋体" w:hAnsi="Times New Roman" w:cs="Times New Roman" w:hint="eastAsia"/>
          <w:kern w:val="2"/>
          <w:sz w:val="24"/>
          <w:rtl w:val="0"/>
          <w:cs w:val="0"/>
        </w:rPr>
      </w:pPr>
      <w:r>
        <w:rPr>
          <w:rFonts w:ascii="Times New Roman" w:eastAsia="宋体" w:hAnsi="Times New Roman" w:cs="Times New Roman" w:hint="eastAsia"/>
          <w:b/>
          <w:bCs/>
          <w:kern w:val="2"/>
          <w:sz w:val="24"/>
          <w:szCs w:val="24"/>
          <w:rtl w:val="0"/>
          <w:cs w:val="0"/>
          <w:lang w:val="en-US" w:eastAsia="zh-CN"/>
        </w:rPr>
        <w:t>Key words</w:t>
      </w:r>
      <w:r>
        <w:rPr>
          <w:rFonts w:ascii="Times New Roman" w:eastAsia="宋体" w:hAnsi="Times New Roman" w:cs="Times New Roman" w:hint="eastAsia"/>
          <w:kern w:val="2"/>
          <w:sz w:val="24"/>
          <w:szCs w:val="24"/>
          <w:rtl w:val="0"/>
          <w:cs w:val="0"/>
          <w:lang w:val="en-US" w:eastAsia="zh-CN"/>
        </w:rPr>
        <w:t>: deformation detection, camera measurement, infrared ray, relative positioning, UAV and calibration technology.</w:t>
      </w: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sectPr>
          <w:headerReference w:type="default" r:id="rId13"/>
          <w:pgSz w:w="11906" w:h="16838"/>
          <w:pgMar w:top="1440" w:right="1800" w:bottom="1440" w:left="1800" w:header="851" w:footer="992" w:gutter="0"/>
          <w:pgNumType w:fmt="decimal" w:start="1"/>
          <w:cols w:num="1" w:space="425"/>
          <w:docGrid w:type="lines" w:linePitch="312" w:charSpace="0"/>
        </w:sect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sdt>
      <w:sdtPr>
        <w:rPr>
          <w:rFonts w:ascii="宋体" w:eastAsia="宋体" w:hAnsi="宋体" w:cstheme="minorBidi" w:hint="default"/>
          <w:sz w:val="21"/>
          <w:szCs w:val="24"/>
          <w:lang w:val="en-US" w:eastAsia="zh-CN" w:bidi="ar-SA"/>
        </w:rPr>
        <w:id w:val="147454584"/>
        <w:docPartObj>
          <w:docPartGallery w:val="Table of Contents"/>
          <w:docPartUnique/>
        </w:docPartObj>
        <w15:color w:val="DBDBDB"/>
      </w:sdtPr>
      <w:sdtEndPr>
        <w:rPr>
          <w:rFonts w:ascii="宋体" w:eastAsia="宋体" w:hAnsi="宋体" w:cs="宋体" w:hint="eastAsia"/>
          <w:bCs w:val="0"/>
          <w:i w:val="0"/>
          <w:iCs w:val="0"/>
          <w:caps w:val="0"/>
          <w:smallCaps w:val="0"/>
          <w:strike w:val="0"/>
          <w:vanish w:val="0"/>
          <w:color w:val="auto"/>
          <w:spacing w:val="0"/>
          <w:kern w:val="2"/>
          <w:position w:val="0"/>
          <w:sz w:val="21"/>
          <w:szCs w:val="24"/>
          <w:highlight w:val="none"/>
          <w:u w:val="none"/>
          <w:vertAlign w:val="baseline"/>
          <w:lang w:val="en-US" w:eastAsia="zh-CN" w:bidi="ar-SA"/>
        </w:rPr>
      </w:sdtEndPr>
      <w:sdtContent>
        <w:p>
          <w:pPr>
            <w:spacing w:before="0" w:beforeLines="0" w:after="0" w:afterLines="0" w:line="240" w:lineRule="auto"/>
            <w:ind w:left="0" w:right="0" w:firstLine="0" w:leftChars="0" w:rightChars="0" w:firstLineChars="0"/>
            <w:jc w:val="center"/>
          </w:pPr>
          <w:bookmarkStart w:id="11" w:name="_GoBack"/>
          <w:bookmarkEnd w:id="11"/>
          <w:r>
            <w:rPr>
              <w:rFonts w:ascii="宋体" w:eastAsia="宋体" w:hAnsi="宋体"/>
              <w:sz w:val="21"/>
            </w:rPr>
            <w:t>目录</w:t>
          </w:r>
        </w:p>
        <w:p>
          <w:pPr>
            <w:pStyle w:val="TOC1"/>
            <w:tabs>
              <w:tab w:val="right" w:leader="dot" w:pos="8306"/>
            </w:tabs>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lang w:val="en-US" w:eastAsia="zh-CN" w:bidi="ar-SA"/>
            </w:rPr>
            <w:fldChar w:fldCharType="begin"/>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lang w:val="en-US" w:eastAsia="zh-CN" w:bidi="ar-SA"/>
            </w:rPr>
            <w:instrText xml:space="preserve">TOC \o "1-3" \h \u </w:instrTex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lang w:val="en-US" w:eastAsia="zh-CN" w:bidi="ar-SA"/>
            </w:rPr>
            <w:fldChar w:fldCharType="separate"/>
          </w:r>
          <w:hyperlink w:anchor="_Toc24381" w:history="1">
            <w:r>
              <w:rPr>
                <w:rFonts w:ascii="黑体" w:eastAsia="黑体" w:hAnsi="黑体" w:cs="黑体" w:hint="eastAsia"/>
                <w:kern w:val="2"/>
                <w:szCs w:val="30"/>
                <w:lang w:val="en-US" w:eastAsia="zh-CN"/>
              </w:rPr>
              <w:t>第1章 引言</w:t>
            </w:r>
            <w:r>
              <w:tab/>
            </w:r>
            <w:r>
              <w:fldChar w:fldCharType="begin"/>
            </w:r>
            <w:r>
              <w:instrText xml:space="preserve"> PAGEREF _Toc24381 \h </w:instrText>
            </w:r>
            <w:r>
              <w:fldChar w:fldCharType="separate"/>
            </w:r>
            <w:r>
              <w:t>1</w:t>
            </w:r>
            <w:r>
              <w:fldChar w:fldCharType="end"/>
            </w:r>
          </w:hyperlink>
        </w:p>
        <w:p>
          <w:pPr>
            <w:pStyle w:val="TOC2"/>
            <w:tabs>
              <w:tab w:val="right" w:leader="dot" w:pos="8306"/>
            </w:tabs>
          </w:pPr>
          <w:hyperlink w:anchor="_Toc20938" w:history="1">
            <w:r>
              <w:rPr>
                <w:rFonts w:ascii="黑体" w:eastAsia="黑体" w:hAnsi="黑体" w:cs="黑体" w:hint="eastAsia"/>
                <w:kern w:val="2"/>
                <w:szCs w:val="28"/>
                <w:lang w:val="en-US" w:eastAsia="zh-CN"/>
              </w:rPr>
              <w:t>1.1研究背景与意义</w:t>
            </w:r>
            <w:r>
              <w:tab/>
            </w:r>
            <w:r>
              <w:fldChar w:fldCharType="begin"/>
            </w:r>
            <w:r>
              <w:instrText xml:space="preserve"> PAGEREF _Toc20938 \h </w:instrText>
            </w:r>
            <w:r>
              <w:fldChar w:fldCharType="separate"/>
            </w:r>
            <w:r>
              <w:t>1</w:t>
            </w:r>
            <w:r>
              <w:fldChar w:fldCharType="end"/>
            </w:r>
          </w:hyperlink>
        </w:p>
        <w:p>
          <w:pPr>
            <w:pStyle w:val="TOC2"/>
            <w:tabs>
              <w:tab w:val="right" w:leader="dot" w:pos="8306"/>
            </w:tabs>
          </w:pPr>
          <w:hyperlink w:anchor="_Toc32616" w:history="1">
            <w:r>
              <w:rPr>
                <w:rFonts w:ascii="黑体" w:eastAsia="黑体" w:hAnsi="黑体" w:cs="黑体" w:hint="eastAsia"/>
                <w:kern w:val="2"/>
                <w:szCs w:val="28"/>
                <w:lang w:val="en-US" w:eastAsia="zh-CN"/>
              </w:rPr>
              <w:t>1.2内外研究现状</w:t>
            </w:r>
            <w:r>
              <w:tab/>
            </w:r>
            <w:r>
              <w:fldChar w:fldCharType="begin"/>
            </w:r>
            <w:r>
              <w:instrText xml:space="preserve"> PAGEREF _Toc32616 \h </w:instrText>
            </w:r>
            <w:r>
              <w:fldChar w:fldCharType="separate"/>
            </w:r>
            <w:r>
              <w:t>3</w:t>
            </w:r>
            <w:r>
              <w:fldChar w:fldCharType="end"/>
            </w:r>
          </w:hyperlink>
        </w:p>
        <w:p>
          <w:pPr>
            <w:pStyle w:val="TOC1"/>
            <w:tabs>
              <w:tab w:val="right" w:leader="dot" w:pos="8306"/>
            </w:tabs>
          </w:pPr>
          <w:hyperlink w:anchor="_Toc16366" w:history="1">
            <w:r>
              <w:rPr>
                <w:rFonts w:ascii="黑体" w:eastAsia="黑体" w:hAnsi="黑体" w:cs="黑体" w:hint="eastAsia"/>
                <w:kern w:val="2"/>
                <w:szCs w:val="30"/>
                <w:lang w:val="en-US" w:eastAsia="zh-CN"/>
              </w:rPr>
              <w:t>第2章 数码相机的标定</w:t>
            </w:r>
            <w:r>
              <w:tab/>
            </w:r>
            <w:r>
              <w:fldChar w:fldCharType="begin"/>
            </w:r>
            <w:r>
              <w:instrText xml:space="preserve"> PAGEREF _Toc16366 \h </w:instrText>
            </w:r>
            <w:r>
              <w:fldChar w:fldCharType="separate"/>
            </w:r>
            <w:r>
              <w:t>5</w:t>
            </w:r>
            <w:r>
              <w:fldChar w:fldCharType="end"/>
            </w:r>
          </w:hyperlink>
        </w:p>
        <w:p>
          <w:pPr>
            <w:pStyle w:val="TOC2"/>
            <w:tabs>
              <w:tab w:val="right" w:leader="dot" w:pos="8306"/>
            </w:tabs>
          </w:pPr>
          <w:hyperlink w:anchor="_Toc22182" w:history="1">
            <w:r>
              <w:rPr>
                <w:rFonts w:ascii="黑体" w:eastAsia="黑体" w:hAnsi="黑体" w:cs="黑体" w:hint="eastAsia"/>
                <w:kern w:val="2"/>
                <w:szCs w:val="28"/>
                <w:lang w:val="en-US" w:eastAsia="zh-CN"/>
              </w:rPr>
              <w:t>2.1概述</w:t>
            </w:r>
            <w:r>
              <w:tab/>
            </w:r>
            <w:r>
              <w:fldChar w:fldCharType="begin"/>
            </w:r>
            <w:r>
              <w:instrText xml:space="preserve"> PAGEREF _Toc22182 \h </w:instrText>
            </w:r>
            <w:r>
              <w:fldChar w:fldCharType="separate"/>
            </w:r>
            <w:r>
              <w:t>5</w:t>
            </w:r>
            <w:r>
              <w:fldChar w:fldCharType="end"/>
            </w:r>
          </w:hyperlink>
        </w:p>
        <w:p>
          <w:pPr>
            <w:pStyle w:val="TOC2"/>
            <w:tabs>
              <w:tab w:val="right" w:leader="dot" w:pos="8306"/>
            </w:tabs>
          </w:pPr>
          <w:hyperlink w:anchor="_Toc11348" w:history="1">
            <w:r>
              <w:rPr>
                <w:rFonts w:ascii="黑体" w:eastAsia="黑体" w:hAnsi="黑体" w:cs="黑体" w:hint="eastAsia"/>
                <w:kern w:val="2"/>
                <w:szCs w:val="28"/>
                <w:lang w:val="en-US" w:eastAsia="zh-CN"/>
              </w:rPr>
              <w:t>2.2数码相机成像几何模型</w:t>
            </w:r>
            <w:r>
              <w:tab/>
            </w:r>
            <w:r>
              <w:fldChar w:fldCharType="begin"/>
            </w:r>
            <w:r>
              <w:instrText xml:space="preserve"> PAGEREF _Toc11348 \h </w:instrText>
            </w:r>
            <w:r>
              <w:fldChar w:fldCharType="separate"/>
            </w:r>
            <w:r>
              <w:t>5</w:t>
            </w:r>
            <w:r>
              <w:fldChar w:fldCharType="end"/>
            </w:r>
          </w:hyperlink>
        </w:p>
        <w:p>
          <w:pPr>
            <w:pStyle w:val="TOC1"/>
            <w:tabs>
              <w:tab w:val="right" w:leader="dot" w:pos="8306"/>
            </w:tabs>
          </w:pPr>
          <w:hyperlink w:anchor="_Toc13753" w:history="1">
            <w:r>
              <w:rPr>
                <w:rFonts w:ascii="黑体" w:eastAsia="黑体" w:hAnsi="黑体" w:cs="黑体" w:hint="eastAsia"/>
                <w:kern w:val="2"/>
                <w:szCs w:val="30"/>
                <w:lang w:val="en-US" w:eastAsia="zh-CN"/>
              </w:rPr>
              <w:t>第3章 隧道照片的采集与图像处理</w:t>
            </w:r>
            <w:r>
              <w:tab/>
            </w:r>
            <w:r>
              <w:fldChar w:fldCharType="begin"/>
            </w:r>
            <w:r>
              <w:instrText xml:space="preserve"> PAGEREF _Toc13753 \h </w:instrText>
            </w:r>
            <w:r>
              <w:fldChar w:fldCharType="separate"/>
            </w:r>
            <w:r>
              <w:t>9</w:t>
            </w:r>
            <w:r>
              <w:fldChar w:fldCharType="end"/>
            </w:r>
          </w:hyperlink>
        </w:p>
        <w:p>
          <w:pPr>
            <w:pStyle w:val="TOC2"/>
            <w:tabs>
              <w:tab w:val="right" w:leader="dot" w:pos="8306"/>
            </w:tabs>
          </w:pPr>
          <w:hyperlink w:anchor="_Toc12905" w:history="1">
            <w:r>
              <w:rPr>
                <w:rFonts w:ascii="黑体" w:eastAsia="黑体" w:hAnsi="黑体" w:cs="黑体" w:hint="eastAsia"/>
                <w:kern w:val="2"/>
                <w:szCs w:val="28"/>
                <w:lang w:val="en-US" w:eastAsia="zh-CN"/>
              </w:rPr>
              <w:t>3.1照片采集法与步骤</w:t>
            </w:r>
            <w:r>
              <w:tab/>
            </w:r>
            <w:r>
              <w:fldChar w:fldCharType="begin"/>
            </w:r>
            <w:r>
              <w:instrText xml:space="preserve"> PAGEREF _Toc12905 \h </w:instrText>
            </w:r>
            <w:r>
              <w:fldChar w:fldCharType="separate"/>
            </w:r>
            <w:r>
              <w:t>9</w:t>
            </w:r>
            <w:r>
              <w:fldChar w:fldCharType="end"/>
            </w:r>
          </w:hyperlink>
        </w:p>
        <w:p>
          <w:pPr>
            <w:pStyle w:val="TOC3"/>
            <w:tabs>
              <w:tab w:val="right" w:leader="dot" w:pos="8306"/>
            </w:tabs>
          </w:pPr>
          <w:hyperlink w:anchor="_Toc2348" w:history="1">
            <w:r>
              <w:rPr>
                <w:rFonts w:ascii="黑体" w:eastAsia="黑体" w:hAnsi="黑体" w:cs="黑体" w:hint="eastAsia"/>
                <w:kern w:val="2"/>
                <w:szCs w:val="26"/>
                <w:lang w:val="en-US" w:eastAsia="zh-CN" w:bidi="ar-SA"/>
              </w:rPr>
              <w:t>3.1.1红外影技术引进</w:t>
            </w:r>
            <w:r>
              <w:tab/>
            </w:r>
            <w:r>
              <w:fldChar w:fldCharType="begin"/>
            </w:r>
            <w:r>
              <w:instrText xml:space="preserve"> PAGEREF _Toc2348 \h </w:instrText>
            </w:r>
            <w:r>
              <w:fldChar w:fldCharType="separate"/>
            </w:r>
            <w:r>
              <w:t>9</w:t>
            </w:r>
            <w:r>
              <w:fldChar w:fldCharType="end"/>
            </w:r>
          </w:hyperlink>
        </w:p>
        <w:p>
          <w:pPr>
            <w:pStyle w:val="TOC2"/>
            <w:tabs>
              <w:tab w:val="right" w:leader="dot" w:pos="8306"/>
            </w:tabs>
          </w:pPr>
          <w:hyperlink w:anchor="_Toc6171" w:history="1">
            <w:r>
              <w:rPr>
                <w:rFonts w:ascii="黑体" w:eastAsia="黑体" w:hAnsi="黑体" w:cs="黑体" w:hint="eastAsia"/>
                <w:kern w:val="2"/>
                <w:szCs w:val="28"/>
                <w:lang w:val="en-US" w:eastAsia="zh-CN"/>
              </w:rPr>
              <w:t>3.2图像处理</w:t>
            </w:r>
            <w:r>
              <w:tab/>
            </w:r>
            <w:r>
              <w:fldChar w:fldCharType="begin"/>
            </w:r>
            <w:r>
              <w:instrText xml:space="preserve"> PAGEREF _Toc6171 \h </w:instrText>
            </w:r>
            <w:r>
              <w:fldChar w:fldCharType="separate"/>
            </w:r>
            <w:r>
              <w:t>10</w:t>
            </w:r>
            <w:r>
              <w:fldChar w:fldCharType="end"/>
            </w:r>
          </w:hyperlink>
        </w:p>
        <w:p>
          <w:pPr>
            <w:pStyle w:val="TOC3"/>
            <w:tabs>
              <w:tab w:val="right" w:leader="dot" w:pos="8306"/>
            </w:tabs>
          </w:pPr>
          <w:hyperlink w:anchor="_Toc1175" w:history="1">
            <w:r>
              <w:rPr>
                <w:rFonts w:ascii="黑体" w:eastAsia="黑体" w:hAnsi="黑体" w:cs="黑体" w:hint="eastAsia"/>
                <w:kern w:val="2"/>
                <w:szCs w:val="26"/>
                <w:lang w:val="en-US" w:eastAsia="zh-CN" w:bidi="ar-SA"/>
              </w:rPr>
              <w:t>3.2.1概述</w:t>
            </w:r>
            <w:r>
              <w:tab/>
            </w:r>
            <w:r>
              <w:fldChar w:fldCharType="begin"/>
            </w:r>
            <w:r>
              <w:instrText xml:space="preserve"> PAGEREF _Toc1175 \h </w:instrText>
            </w:r>
            <w:r>
              <w:fldChar w:fldCharType="separate"/>
            </w:r>
            <w:r>
              <w:t>10</w:t>
            </w:r>
            <w:r>
              <w:fldChar w:fldCharType="end"/>
            </w:r>
          </w:hyperlink>
        </w:p>
        <w:p>
          <w:pPr>
            <w:pStyle w:val="TOC2"/>
            <w:tabs>
              <w:tab w:val="right" w:leader="dot" w:pos="8306"/>
            </w:tabs>
          </w:pPr>
          <w:hyperlink w:anchor="_Toc14971" w:history="1">
            <w:r>
              <w:rPr>
                <w:rFonts w:ascii="黑体" w:eastAsia="黑体" w:hAnsi="黑体" w:cs="黑体" w:hint="eastAsia"/>
                <w:kern w:val="2"/>
                <w:szCs w:val="28"/>
                <w:lang w:val="en-US" w:eastAsia="zh-CN"/>
              </w:rPr>
              <w:t>3.3 影像匹配</w:t>
            </w:r>
            <w:r>
              <w:tab/>
            </w:r>
            <w:r>
              <w:fldChar w:fldCharType="begin"/>
            </w:r>
            <w:r>
              <w:instrText xml:space="preserve"> PAGEREF _Toc14971 \h </w:instrText>
            </w:r>
            <w:r>
              <w:fldChar w:fldCharType="separate"/>
            </w:r>
            <w:r>
              <w:t>11</w:t>
            </w:r>
            <w:r>
              <w:fldChar w:fldCharType="end"/>
            </w:r>
          </w:hyperlink>
        </w:p>
        <w:p>
          <w:pPr>
            <w:pStyle w:val="TOC1"/>
            <w:tabs>
              <w:tab w:val="right" w:leader="dot" w:pos="8306"/>
            </w:tabs>
          </w:pPr>
          <w:hyperlink w:anchor="_Toc4407" w:history="1">
            <w:r>
              <w:rPr>
                <w:rFonts w:ascii="黑体" w:eastAsia="黑体" w:hAnsi="黑体" w:cs="黑体" w:hint="eastAsia"/>
                <w:kern w:val="2"/>
                <w:szCs w:val="30"/>
                <w:lang w:val="en-US" w:eastAsia="zh-CN"/>
              </w:rPr>
              <w:t>第4章 物方坐标计算</w:t>
            </w:r>
            <w:r>
              <w:tab/>
            </w:r>
            <w:r>
              <w:fldChar w:fldCharType="begin"/>
            </w:r>
            <w:r>
              <w:instrText xml:space="preserve"> PAGEREF _Toc4407 \h </w:instrText>
            </w:r>
            <w:r>
              <w:fldChar w:fldCharType="separate"/>
            </w:r>
            <w:r>
              <w:t>13</w:t>
            </w:r>
            <w:r>
              <w:fldChar w:fldCharType="end"/>
            </w:r>
          </w:hyperlink>
        </w:p>
        <w:p>
          <w:pPr>
            <w:pStyle w:val="TOC2"/>
            <w:tabs>
              <w:tab w:val="right" w:leader="dot" w:pos="8306"/>
            </w:tabs>
          </w:pPr>
          <w:hyperlink w:anchor="_Toc9339" w:history="1">
            <w:r>
              <w:rPr>
                <w:rFonts w:ascii="黑体" w:eastAsia="黑体" w:hAnsi="黑体" w:cs="黑体" w:hint="eastAsia"/>
                <w:kern w:val="2"/>
                <w:szCs w:val="28"/>
                <w:lang w:val="en-US" w:eastAsia="zh-CN"/>
              </w:rPr>
              <w:t>4.1测量的基本概念</w:t>
            </w:r>
            <w:r>
              <w:tab/>
            </w:r>
            <w:r>
              <w:fldChar w:fldCharType="begin"/>
            </w:r>
            <w:r>
              <w:instrText xml:space="preserve"> PAGEREF _Toc9339 \h </w:instrText>
            </w:r>
            <w:r>
              <w:fldChar w:fldCharType="separate"/>
            </w:r>
            <w:r>
              <w:t>13</w:t>
            </w:r>
            <w:r>
              <w:fldChar w:fldCharType="end"/>
            </w:r>
          </w:hyperlink>
        </w:p>
        <w:p>
          <w:pPr>
            <w:pStyle w:val="TOC3"/>
            <w:tabs>
              <w:tab w:val="right" w:leader="dot" w:pos="8306"/>
            </w:tabs>
          </w:pPr>
          <w:hyperlink w:anchor="_Toc25147" w:history="1">
            <w:r>
              <w:rPr>
                <w:rFonts w:ascii="黑体" w:eastAsia="黑体" w:hAnsi="黑体" w:cs="黑体" w:hint="eastAsia"/>
                <w:kern w:val="2"/>
                <w:szCs w:val="26"/>
                <w:lang w:val="en-US" w:eastAsia="zh-CN" w:bidi="ar-SA"/>
              </w:rPr>
              <w:t>4.1.1摄影测量常用坐标介绍</w:t>
            </w:r>
            <w:r>
              <w:tab/>
            </w:r>
            <w:r>
              <w:fldChar w:fldCharType="begin"/>
            </w:r>
            <w:r>
              <w:instrText xml:space="preserve"> PAGEREF _Toc25147 \h </w:instrText>
            </w:r>
            <w:r>
              <w:fldChar w:fldCharType="separate"/>
            </w:r>
            <w:r>
              <w:t>13</w:t>
            </w:r>
            <w:r>
              <w:fldChar w:fldCharType="end"/>
            </w:r>
          </w:hyperlink>
        </w:p>
        <w:p>
          <w:pPr>
            <w:pStyle w:val="TOC3"/>
            <w:tabs>
              <w:tab w:val="right" w:leader="dot" w:pos="8306"/>
            </w:tabs>
          </w:pPr>
          <w:hyperlink w:anchor="_Toc18568" w:history="1">
            <w:r>
              <w:rPr>
                <w:rFonts w:ascii="黑体" w:eastAsia="黑体" w:hAnsi="黑体" w:cs="黑体" w:hint="eastAsia"/>
                <w:kern w:val="2"/>
                <w:szCs w:val="26"/>
                <w:lang w:val="en-US" w:eastAsia="zh-CN" w:bidi="ar-SA"/>
              </w:rPr>
              <w:t>4.1.2摄影的内外方位元素</w:t>
            </w:r>
            <w:r>
              <w:tab/>
            </w:r>
            <w:r>
              <w:fldChar w:fldCharType="begin"/>
            </w:r>
            <w:r>
              <w:instrText xml:space="preserve"> PAGEREF _Toc18568 \h </w:instrText>
            </w:r>
            <w:r>
              <w:fldChar w:fldCharType="separate"/>
            </w:r>
            <w:r>
              <w:t>14</w:t>
            </w:r>
            <w:r>
              <w:fldChar w:fldCharType="end"/>
            </w:r>
          </w:hyperlink>
        </w:p>
        <w:p>
          <w:pPr>
            <w:pStyle w:val="TOC1"/>
            <w:tabs>
              <w:tab w:val="right" w:leader="dot" w:pos="8306"/>
            </w:tabs>
          </w:pPr>
          <w:hyperlink w:anchor="_Toc25707" w:history="1">
            <w:r>
              <w:rPr>
                <w:rFonts w:ascii="黑体" w:eastAsia="黑体" w:hAnsi="黑体" w:cs="黑体" w:hint="eastAsia"/>
                <w:kern w:val="2"/>
                <w:szCs w:val="30"/>
                <w:lang w:val="en-US" w:eastAsia="zh-CN"/>
              </w:rPr>
              <w:t>第5章 程序编制与现场试验</w:t>
            </w:r>
            <w:r>
              <w:tab/>
            </w:r>
            <w:r>
              <w:fldChar w:fldCharType="begin"/>
            </w:r>
            <w:r>
              <w:instrText xml:space="preserve"> PAGEREF _Toc25707 \h </w:instrText>
            </w:r>
            <w:r>
              <w:fldChar w:fldCharType="separate"/>
            </w:r>
            <w:r>
              <w:t>15</w:t>
            </w:r>
            <w:r>
              <w:fldChar w:fldCharType="end"/>
            </w:r>
          </w:hyperlink>
        </w:p>
        <w:p>
          <w:pPr>
            <w:pStyle w:val="TOC2"/>
            <w:tabs>
              <w:tab w:val="right" w:leader="dot" w:pos="8306"/>
            </w:tabs>
          </w:pPr>
          <w:hyperlink w:anchor="_Toc23570" w:history="1">
            <w:r>
              <w:rPr>
                <w:rFonts w:ascii="黑体" w:eastAsia="黑体" w:hAnsi="黑体" w:cs="黑体" w:hint="eastAsia"/>
                <w:kern w:val="2"/>
                <w:szCs w:val="28"/>
                <w:lang w:val="en-US" w:eastAsia="zh-CN"/>
              </w:rPr>
              <w:t>5.1 Matlab开发平台简介</w:t>
            </w:r>
            <w:r>
              <w:tab/>
            </w:r>
            <w:r>
              <w:fldChar w:fldCharType="begin"/>
            </w:r>
            <w:r>
              <w:instrText xml:space="preserve"> PAGEREF _Toc23570 \h </w:instrText>
            </w:r>
            <w:r>
              <w:fldChar w:fldCharType="separate"/>
            </w:r>
            <w:r>
              <w:t>15</w:t>
            </w:r>
            <w:r>
              <w:fldChar w:fldCharType="end"/>
            </w:r>
          </w:hyperlink>
        </w:p>
        <w:p>
          <w:pPr>
            <w:pStyle w:val="TOC2"/>
            <w:tabs>
              <w:tab w:val="right" w:leader="dot" w:pos="8306"/>
            </w:tabs>
          </w:pPr>
          <w:hyperlink w:anchor="_Toc11287" w:history="1">
            <w:r>
              <w:rPr>
                <w:rFonts w:ascii="黑体" w:eastAsia="黑体" w:hAnsi="黑体" w:cs="黑体" w:hint="eastAsia"/>
                <w:kern w:val="2"/>
                <w:szCs w:val="28"/>
                <w:lang w:val="en-US" w:eastAsia="zh-CN"/>
              </w:rPr>
              <w:t>5.2测量系统结构与功能</w:t>
            </w:r>
            <w:r>
              <w:tab/>
            </w:r>
            <w:r>
              <w:fldChar w:fldCharType="begin"/>
            </w:r>
            <w:r>
              <w:instrText xml:space="preserve"> PAGEREF _Toc11287 \h </w:instrText>
            </w:r>
            <w:r>
              <w:fldChar w:fldCharType="separate"/>
            </w:r>
            <w:r>
              <w:t>15</w:t>
            </w:r>
            <w:r>
              <w:fldChar w:fldCharType="end"/>
            </w:r>
          </w:hyperlink>
        </w:p>
        <w:p>
          <w:pPr>
            <w:pStyle w:val="TOC2"/>
            <w:tabs>
              <w:tab w:val="right" w:leader="dot" w:pos="8306"/>
            </w:tabs>
          </w:pPr>
          <w:hyperlink w:anchor="_Toc3142" w:history="1">
            <w:r>
              <w:rPr>
                <w:rFonts w:ascii="黑体" w:eastAsia="黑体" w:hAnsi="黑体" w:cs="黑体" w:hint="eastAsia"/>
                <w:kern w:val="2"/>
                <w:szCs w:val="28"/>
                <w:lang w:val="en-US" w:eastAsia="zh-CN"/>
              </w:rPr>
              <w:t>5.3 现场试验</w:t>
            </w:r>
            <w:r>
              <w:tab/>
            </w:r>
            <w:r>
              <w:fldChar w:fldCharType="begin"/>
            </w:r>
            <w:r>
              <w:instrText xml:space="preserve"> PAGEREF _Toc3142 \h </w:instrText>
            </w:r>
            <w:r>
              <w:fldChar w:fldCharType="separate"/>
            </w:r>
            <w:r>
              <w:t>16</w:t>
            </w:r>
            <w:r>
              <w:fldChar w:fldCharType="end"/>
            </w:r>
          </w:hyperlink>
        </w:p>
        <w:p>
          <w:pPr>
            <w:pStyle w:val="TOC1"/>
            <w:tabs>
              <w:tab w:val="right" w:leader="dot" w:pos="8306"/>
            </w:tabs>
          </w:pPr>
          <w:hyperlink w:anchor="_Toc23410" w:history="1">
            <w:r>
              <w:rPr>
                <w:rFonts w:ascii="黑体" w:eastAsia="黑体" w:hAnsi="黑体" w:cs="黑体" w:hint="eastAsia"/>
                <w:kern w:val="2"/>
                <w:szCs w:val="30"/>
                <w:lang w:val="en-US" w:eastAsia="zh-CN"/>
              </w:rPr>
              <w:t>第6章 结论与展望</w:t>
            </w:r>
            <w:r>
              <w:tab/>
            </w:r>
            <w:r>
              <w:fldChar w:fldCharType="begin"/>
            </w:r>
            <w:r>
              <w:instrText xml:space="preserve"> PAGEREF _Toc23410 \h </w:instrText>
            </w:r>
            <w:r>
              <w:fldChar w:fldCharType="separate"/>
            </w:r>
            <w:r>
              <w:t>22</w:t>
            </w:r>
            <w:r>
              <w:fldChar w:fldCharType="end"/>
            </w:r>
          </w:hyperlink>
        </w:p>
        <w:p>
          <w:pPr>
            <w:pStyle w:val="TOC2"/>
            <w:tabs>
              <w:tab w:val="right" w:leader="dot" w:pos="8306"/>
            </w:tabs>
          </w:pPr>
          <w:hyperlink w:anchor="_Toc15735" w:history="1">
            <w:r>
              <w:rPr>
                <w:rFonts w:ascii="黑体" w:eastAsia="黑体" w:hAnsi="黑体" w:cs="黑体" w:hint="eastAsia"/>
                <w:kern w:val="2"/>
                <w:szCs w:val="28"/>
                <w:lang w:val="en-US" w:eastAsia="zh-CN"/>
              </w:rPr>
              <w:t>6.1 结论</w:t>
            </w:r>
            <w:r>
              <w:tab/>
            </w:r>
            <w:r>
              <w:fldChar w:fldCharType="begin"/>
            </w:r>
            <w:r>
              <w:instrText xml:space="preserve"> PAGEREF _Toc15735 \h </w:instrText>
            </w:r>
            <w:r>
              <w:fldChar w:fldCharType="separate"/>
            </w:r>
            <w:r>
              <w:t>22</w:t>
            </w:r>
            <w:r>
              <w:fldChar w:fldCharType="end"/>
            </w:r>
          </w:hyperlink>
        </w:p>
        <w:p>
          <w:pPr>
            <w:pStyle w:val="TOC2"/>
            <w:tabs>
              <w:tab w:val="right" w:leader="dot" w:pos="8306"/>
            </w:tabs>
          </w:pPr>
          <w:hyperlink w:anchor="_Toc3261" w:history="1">
            <w:r>
              <w:rPr>
                <w:rFonts w:ascii="黑体" w:eastAsia="黑体" w:hAnsi="黑体" w:cs="黑体" w:hint="eastAsia"/>
                <w:kern w:val="2"/>
                <w:szCs w:val="28"/>
                <w:rtl w:val="0"/>
                <w:cs w:val="0"/>
                <w:lang w:val="en-US" w:eastAsia="zh-CN"/>
              </w:rPr>
              <w:t>6.2 展望</w:t>
            </w:r>
            <w:r>
              <w:tab/>
            </w:r>
            <w:r>
              <w:fldChar w:fldCharType="begin"/>
            </w:r>
            <w:r>
              <w:instrText xml:space="preserve"> PAGEREF _Toc3261 \h </w:instrText>
            </w:r>
            <w:r>
              <w:fldChar w:fldCharType="separate"/>
            </w:r>
            <w:r>
              <w:t>22</w:t>
            </w:r>
            <w:r>
              <w:fldChar w:fldCharType="end"/>
            </w:r>
          </w:hyperlink>
        </w:p>
        <w:p>
          <w:pPr>
            <w:pStyle w:val="TOC1"/>
            <w:tabs>
              <w:tab w:val="right" w:leader="dot" w:pos="8306"/>
            </w:tabs>
          </w:pPr>
          <w:hyperlink w:anchor="_Toc21271" w:history="1">
            <w:r>
              <w:rPr>
                <w:rFonts w:ascii="黑体" w:eastAsia="黑体" w:hAnsi="黑体" w:cs="黑体" w:hint="eastAsia"/>
                <w:kern w:val="2"/>
                <w:szCs w:val="30"/>
                <w:lang w:val="en-US" w:eastAsia="zh-CN"/>
              </w:rPr>
              <w:t>参考文献</w:t>
            </w:r>
            <w:r>
              <w:tab/>
            </w:r>
            <w:r>
              <w:fldChar w:fldCharType="begin"/>
            </w:r>
            <w:r>
              <w:instrText xml:space="preserve"> PAGEREF _Toc21271 \h </w:instrText>
            </w:r>
            <w:r>
              <w:fldChar w:fldCharType="separate"/>
            </w:r>
            <w:r>
              <w:t>23</w:t>
            </w:r>
            <w:r>
              <w:fldChar w:fldCharType="end"/>
            </w:r>
          </w:hyperlink>
        </w:p>
        <w:p>
          <w:pPr>
            <w:pStyle w:val="TOC1"/>
            <w:tabs>
              <w:tab w:val="right" w:leader="dot" w:pos="8306"/>
            </w:tabs>
          </w:pPr>
          <w:hyperlink w:anchor="_Toc26363" w:history="1">
            <w:r>
              <w:rPr>
                <w:rFonts w:ascii="黑体" w:eastAsia="黑体" w:hAnsi="黑体" w:cs="黑体" w:hint="eastAsia"/>
                <w:szCs w:val="30"/>
                <w:lang w:val="en-US" w:eastAsia="zh-CN"/>
              </w:rPr>
              <w:t>致 谢</w:t>
            </w:r>
            <w:r>
              <w:tab/>
            </w:r>
            <w:r>
              <w:fldChar w:fldCharType="begin"/>
            </w:r>
            <w:r>
              <w:instrText xml:space="preserve"> PAGEREF _Toc26363 \h </w:instrText>
            </w:r>
            <w:r>
              <w:fldChar w:fldCharType="separate"/>
            </w:r>
            <w:r>
              <w:t>24</w:t>
            </w:r>
            <w:r>
              <w:fldChar w:fldCharType="end"/>
            </w:r>
          </w:hyperlink>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r>
            <w:rPr>
              <w:rFonts w:ascii="宋体" w:eastAsia="宋体" w:hAnsi="宋体" w:cs="宋体" w:hint="eastAsia"/>
              <w:bCs w:val="0"/>
              <w:i w:val="0"/>
              <w:iCs w:val="0"/>
              <w:caps w:val="0"/>
              <w:smallCaps w:val="0"/>
              <w:strike w:val="0"/>
              <w:vanish w:val="0"/>
              <w:color w:val="auto"/>
              <w:spacing w:val="0"/>
              <w:position w:val="0"/>
              <w:szCs w:val="24"/>
              <w:highlight w:val="none"/>
              <w:u w:val="none"/>
              <w:vertAlign w:val="baseline"/>
              <w:lang w:val="en-US" w:eastAsia="zh-CN" w:bidi="ar-SA"/>
            </w:rPr>
            <w:fldChar w:fldCharType="end"/>
          </w:r>
        </w:p>
      </w:sdtContent>
    </w:sdt>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sectPr>
          <w:headerReference w:type="default" r:id="rId14"/>
          <w:pgSz w:w="11906" w:h="16838"/>
          <w:pgMar w:top="1440" w:right="1800" w:bottom="1440" w:left="1800" w:header="851" w:footer="992" w:gutter="0"/>
          <w:pgNumType w:fmt="decimal" w:start="1"/>
          <w:cols w:num="1" w:space="425"/>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before="600" w:after="600" w:line="400" w:lineRule="exact"/>
        <w:jc w:val="center"/>
        <w:textAlignment w:val="auto"/>
        <w:outlineLvl w:val="0"/>
        <w:rPr>
          <w:rFonts w:ascii="黑体" w:eastAsia="黑体" w:hAnsi="黑体" w:cs="黑体" w:hint="eastAsia"/>
          <w:kern w:val="2"/>
          <w:sz w:val="30"/>
          <w:szCs w:val="30"/>
        </w:rPr>
      </w:pPr>
      <w:bookmarkStart w:id="12" w:name="_Toc24381"/>
      <w:r>
        <w:rPr>
          <w:rFonts w:ascii="黑体" w:eastAsia="黑体" w:hAnsi="黑体" w:cs="黑体" w:hint="eastAsia"/>
          <w:kern w:val="2"/>
          <w:sz w:val="30"/>
          <w:szCs w:val="30"/>
          <w:lang w:val="en-US" w:eastAsia="zh-CN"/>
        </w:rPr>
        <w:t>第1章 引言</w:t>
      </w:r>
      <w:bookmarkEnd w:id="12"/>
    </w:p>
    <w:p>
      <w:pPr>
        <w:keepNext w:val="0"/>
        <w:keepLines w:val="0"/>
        <w:pageBreakBefore w:val="0"/>
        <w:widowControl w:val="0"/>
        <w:numPr>
          <w:ilvl w:val="0"/>
          <w:numId w:val="0"/>
        </w:numPr>
        <w:kinsoku/>
        <w:wordWrap/>
        <w:overflowPunct/>
        <w:topLinePunct w:val="0"/>
        <w:autoSpaceDE/>
        <w:autoSpaceDN/>
        <w:bidi w:val="0"/>
        <w:adjustRightInd/>
        <w:snapToGrid/>
        <w:spacing w:before="360" w:after="240" w:line="400" w:lineRule="exact"/>
        <w:jc w:val="left"/>
        <w:textAlignment w:val="auto"/>
        <w:outlineLvl w:val="1"/>
        <w:rPr>
          <w:rFonts w:ascii="黑体" w:eastAsia="黑体" w:hAnsi="黑体" w:cs="黑体" w:hint="eastAsia"/>
          <w:kern w:val="2"/>
          <w:sz w:val="28"/>
          <w:szCs w:val="28"/>
        </w:rPr>
      </w:pPr>
      <w:bookmarkStart w:id="13" w:name="_Toc20938"/>
      <w:r>
        <w:rPr>
          <w:rFonts w:ascii="黑体" w:eastAsia="黑体" w:hAnsi="黑体" w:cs="黑体" w:hint="eastAsia"/>
          <w:kern w:val="2"/>
          <w:sz w:val="28"/>
          <w:szCs w:val="28"/>
          <w:lang w:val="en-US" w:eastAsia="zh-CN"/>
        </w:rPr>
        <w:t>1.1研究背景与意义</w:t>
      </w:r>
      <w:bookmarkEnd w:id="13"/>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监控量测技术在隧道和地下工程领域的应用不仅极大地改善了计算理论，而且也为整个工程施工提供了强有力的支撑，影响深远。自60年代初期以</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来，工程界一直在探索新的奥法隧道施工技术，</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这种技术基于洞壁围岩收敛位移量测，</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并结合反分析，已经在公路、铁路、</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水利水电、煤炭、</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采矿等多个行业取得了显著的成果，为社会发展做出了重要贡献。</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通过对结构、岩土介质的物理参数的准确模拟，以及本构方程和地层初始应力的综合考虑，</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可以有效预测出整体的变形及其承载能力。从施工现场收集的大量数据，不仅涵盖了结构、土壤、施工影响等多种复杂因素，而且还能够帮助我们更好地理解和掌握地下建筑的规律。随着工程的进展，对现场量测的精确性和准确性提出了更高的要求，以确保项目的顺利实施。现场量测的重要性不可低估，它不仅仅是一种普通的工程勘察，更是工程设计与施工的重要组成部分，具有极其重要的作用。</w:t>
      </w:r>
    </w:p>
    <w:p>
      <w:pPr>
        <w:ind w:firstLine="480" w:firstLineChars="200"/>
        <w:rPr>
          <w:rFonts w:ascii="宋体" w:eastAsia="宋体" w:hAnsi="宋体" w:cs="宋体" w:hint="eastAsia"/>
          <w:b w:val="0"/>
          <w:bCs w:val="0"/>
          <w:i w:val="0"/>
          <w:iCs w:val="0"/>
          <w:caps w:val="0"/>
          <w:smallCaps w:val="0"/>
          <w:strike w:val="0"/>
          <w:vanish w:val="0"/>
          <w:color w:val="auto"/>
          <w:spacing w:val="0"/>
          <w:position w:val="0"/>
          <w:sz w:val="24"/>
          <w:highlight w:val="none"/>
          <w:u w:val="none"/>
          <w:vertAlign w:val="baseline"/>
          <w:rtl w:val="0"/>
          <w:cs w:val="0"/>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了解工程安全性，不仅要检查隧道内部结构的稳定性，更要深入了解施工过程中可能产生的环境和社会影响。在浅埋隧道施工中，由于地层松动可能会影响到地面，因此，对其进行有效的监控与检测显得尤为必要。图11清晰地展示出观察和量测在隧道建设中的重要性和影响力。</w:t>
      </w:r>
    </w:p>
    <w:p>
      <w:pPr>
        <w:pStyle w:val="BodyText"/>
        <w:jc w:val="center"/>
        <w:rPr>
          <w:rFonts w:ascii="宋体" w:hAnsi="宋体" w:cs="宋体" w:hint="eastAsia"/>
          <w:color w:val="auto"/>
          <w:sz w:val="24"/>
          <w:szCs w:val="24"/>
        </w:rPr>
      </w:pPr>
      <w:r>
        <w:rPr>
          <w:rFonts w:ascii="宋体" w:eastAsia="宋体" w:hAnsi="宋体" w:cs="宋体" w:hint="eastAsia"/>
          <w:sz w:val="24"/>
          <w:szCs w:val="24"/>
        </w:rPr>
        <w:drawing>
          <wp:inline distT="0" distB="0" distL="114300" distR="114300">
            <wp:extent cx="5272405" cy="1812290"/>
            <wp:effectExtent l="0" t="0" r="4445"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15"/>
                    <a:stretch>
                      <a:fillRect/>
                    </a:stretch>
                  </pic:blipFill>
                  <pic:spPr>
                    <a:xfrm>
                      <a:off x="0" y="0"/>
                      <a:ext cx="5272405" cy="18122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eastAsia="黑体" w:hAnsi="黑体" w:cs="黑体" w:hint="eastAsia"/>
          <w:kern w:val="2"/>
          <w:szCs w:val="21"/>
        </w:rPr>
      </w:pPr>
      <w:r>
        <w:rPr>
          <w:rFonts w:ascii="黑体" w:eastAsia="黑体" w:hAnsi="黑体" w:cs="黑体" w:hint="eastAsia"/>
          <w:kern w:val="2"/>
          <w:sz w:val="21"/>
          <w:szCs w:val="21"/>
          <w:lang w:val="en-US" w:eastAsia="zh-CN" w:bidi="ar-SA"/>
        </w:rPr>
        <w:t>图1.1观察、量测的地位与作用</w:t>
      </w:r>
    </w:p>
    <w:p>
      <w:pPr>
        <w:ind w:firstLine="480" w:firstLineChars="200"/>
        <w:rPr>
          <w:rFonts w:ascii="宋体" w:eastAsia="宋体" w:hAnsi="宋体" w:cs="宋体" w:hint="eastAsia"/>
          <w:color w:val="auto"/>
          <w:sz w:val="24"/>
        </w:rPr>
        <w:sectPr>
          <w:headerReference w:type="default" r:id="rId16"/>
          <w:footerReference w:type="default" r:id="rId17"/>
          <w:pgSz w:w="11906" w:h="16838"/>
          <w:pgMar w:top="1440" w:right="1800" w:bottom="1440" w:left="1800" w:header="851" w:footer="992" w:gutter="0"/>
          <w:pgNumType w:fmt="decimal" w:start="1"/>
          <w:cols w:num="1" w:space="425"/>
          <w:docGrid w:type="lines" w:linePitch="312" w:charSpace="0"/>
        </w:sect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通过使用多种仪器和工具，在隧道施工过程中，可以实时监测围岩和支撑结构的位移、变形、应力及其变化情况，从而实现现场监控。在隧道建设项目中，</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实地测量对于确保项目质量和安全性至关重要。</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米勒博士强调，在岩土工程，</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尤其是隧道工程中，变形量测的重要性仍然被忽视，</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甚至有些人完全不知道。研究结果表明，</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对于岩土结构，特别是隧道的形态，</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量测的重要性不可低估，</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就像对钢筋混凝土结构的静力分析一样，</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它具有极其重要的意义。随着隧道建设的不断发展，岩体力学和围岩量测支护技术也取得了长足的进步，它们已经成为隧道施工中不可或缺的重要手段，为安全施工和科学管理提供了有力的支撑。许多项目都将测试和监控技术纳入了合同条款，以确保项目的质量和效率（李志刚，2007）。</w:t>
      </w:r>
    </w:p>
    <w:p>
      <w:pPr>
        <w:ind w:firstLine="480" w:firstLineChars="200"/>
        <w:rPr>
          <w:rFonts w:ascii="宋体" w:eastAsia="宋体" w:hAnsi="宋体" w:cs="宋体" w:hint="eastAsia"/>
          <w:b w:val="0"/>
          <w:bCs w:val="0"/>
          <w:i w:val="0"/>
          <w:iCs w:val="0"/>
          <w:caps w:val="0"/>
          <w:smallCaps w:val="0"/>
          <w:strike w:val="0"/>
          <w:vanish w:val="0"/>
          <w:color w:val="auto"/>
          <w:spacing w:val="0"/>
          <w:position w:val="0"/>
          <w:sz w:val="24"/>
          <w:highlight w:val="none"/>
          <w:u w:val="none"/>
          <w:vertAlign w:val="baseline"/>
          <w:rtl w:val="0"/>
          <w:cs w:val="0"/>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过去，人们常用的监测围岩变形的方法有收敛仪法和全站仪法。。通过对隧道断面上安装的测线的定期监测，可以实时获取围岩收敛变形的数据，从而更好地了解其变化情况，并且可以根据这些数据，准确地预测围岩的收敛变形趋势，从而提供有效的防护措施。</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为了获得准确的测量数据，围岩的收缩变形必须小于1mm，这样才能够保证测量的可靠性。图1.2展示了隧道收敛变形的实时监控，包括测量点、测线以及它们的分布情况。</w:t>
      </w:r>
    </w:p>
    <w:p>
      <w:pPr>
        <w:pStyle w:val="BodyText"/>
        <w:jc w:val="center"/>
        <w:rPr>
          <w:rFonts w:ascii="宋体" w:hAnsi="宋体" w:cs="宋体" w:hint="eastAsia"/>
          <w:color w:val="auto"/>
          <w:sz w:val="24"/>
          <w:szCs w:val="24"/>
        </w:rPr>
      </w:pPr>
      <w:r>
        <w:rPr>
          <w:rFonts w:ascii="宋体" w:eastAsia="宋体" w:hAnsi="宋体" w:cs="宋体" w:hint="eastAsia"/>
          <w:sz w:val="24"/>
          <w:szCs w:val="24"/>
        </w:rPr>
        <w:drawing>
          <wp:inline distT="0" distB="0" distL="114300" distR="114300">
            <wp:extent cx="3819525" cy="26289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18"/>
                    <a:stretch>
                      <a:fillRect/>
                    </a:stretch>
                  </pic:blipFill>
                  <pic:spPr>
                    <a:xfrm>
                      <a:off x="0" y="0"/>
                      <a:ext cx="3819525" cy="26289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eastAsia="黑体" w:hAnsi="黑体" w:cs="黑体" w:hint="eastAsia"/>
          <w:kern w:val="2"/>
          <w:szCs w:val="21"/>
        </w:rPr>
      </w:pPr>
      <w:r>
        <w:rPr>
          <w:rFonts w:ascii="黑体" w:eastAsia="黑体" w:hAnsi="黑体" w:cs="黑体" w:hint="eastAsia"/>
          <w:kern w:val="2"/>
          <w:sz w:val="21"/>
          <w:szCs w:val="21"/>
          <w:lang w:val="en-US" w:eastAsia="zh-CN" w:bidi="ar-SA"/>
        </w:rPr>
        <w:t>图1.2隧道变形监测测点、 测线布置示意图</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采用全站仪自由设站理论的无人机测量技术，可以通过多个已知的视点（即仪器的中心点）的数据，结合相应的坐标变换，计算出被测点的实际位置，并计算出它们在不同时间段内的位移变化情况。使用全站仪进行位移观测，可以轻松地在隧道测量范围内进行安装，大大降低了安装的难度，而且能够获得1mm级别的准确度。使用高精度的全站仪来监控隧道的位置变化，如图1.3所示。</w:t>
      </w:r>
    </w:p>
    <w:p>
      <w:pPr>
        <w:ind w:firstLine="480" w:firstLineChars="200"/>
        <w:jc w:val="center"/>
        <w:rPr>
          <w:rFonts w:ascii="宋体" w:eastAsia="宋体" w:hAnsi="宋体" w:cs="宋体" w:hint="eastAsia"/>
          <w:color w:val="auto"/>
          <w:sz w:val="24"/>
        </w:rPr>
      </w:pPr>
      <w:r>
        <w:rPr>
          <w:rFonts w:ascii="宋体" w:eastAsia="宋体" w:hAnsi="宋体" w:cs="宋体" w:hint="eastAsia"/>
          <w:sz w:val="24"/>
          <w:szCs w:val="24"/>
        </w:rPr>
        <w:drawing>
          <wp:inline distT="0" distB="0" distL="114300" distR="114300">
            <wp:extent cx="4000500" cy="28575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9"/>
                    <a:stretch>
                      <a:fillRect/>
                    </a:stretch>
                  </pic:blipFill>
                  <pic:spPr>
                    <a:xfrm>
                      <a:off x="0" y="0"/>
                      <a:ext cx="4000500" cy="28575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eastAsia="黑体" w:hAnsi="黑体" w:cs="黑体" w:hint="eastAsia"/>
          <w:kern w:val="2"/>
          <w:szCs w:val="21"/>
        </w:rPr>
        <w:sectPr>
          <w:headerReference w:type="default" r:id="rId20"/>
          <w:footerReference w:type="default" r:id="rId21"/>
          <w:type w:val="nextPage"/>
          <w:pgSz w:w="11906" w:h="16838"/>
          <w:pgMar w:top="1440" w:right="1800" w:bottom="1440" w:left="1800" w:header="851" w:footer="992" w:gutter="0"/>
          <w:pgNumType w:fmt="decimal" w:start="2"/>
          <w:cols w:num="1" w:space="425"/>
          <w:titlePg w:val="0"/>
          <w:docGrid w:type="lines" w:linePitch="312" w:charSpace="0"/>
        </w:sectPr>
      </w:pPr>
      <w:r>
        <w:rPr>
          <w:rFonts w:ascii="黑体" w:eastAsia="黑体" w:hAnsi="黑体" w:cs="黑体" w:hint="eastAsia"/>
          <w:kern w:val="2"/>
          <w:sz w:val="21"/>
          <w:szCs w:val="21"/>
          <w:lang w:val="en-US" w:eastAsia="zh-CN" w:bidi="ar-SA"/>
        </w:rPr>
        <w:t>图1.3全站仪观测示意图</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尽管收敛仪法可以用于检测隧道的收敛值，但是由于其使用的钢尺收敛计的精确性和可靠性，以及可以获取的测线数量有限，因此，它仍然存在一些问题，比如说，检测结果的准确性和可靠性都受到一定程度的影响。尽管收敛仪法是一种接触式测量技术，但它仍存在一定的局限性，如断面扩挖、施工相互干扰、人为操纵等，这些都会对收敛仪法的精度造成不利的影响，甚至可能导致原有的测线被迫抛弃，从而造成监测数据的断层，进一步削弱了位移信息的精度，严重降低了现代化隧道施工的效率与安全性。采用全站仪技术，我们能够进行无人机观察，从而更加准确地捕捉到三维空间中物体的位置变化。</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尽管全站仪法在现场环境条件上的要求非常严格，但它仍然具有一定的优势，</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因为它可以在短时间内完成观测，并且可以监测的变形点</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数量也相当多。</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相较于传统的接触式量测方法，数码摄影量测具有显著的优势，如：精度更高、更准确、更快捷等</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①这种设备非常简单，只需要几台具有极高分辨率的数字摄像头和必要的零部件。</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②通过无需接触测点的方式，我们可以大大提高测量的效率和效果。</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③通过快速获取图像数据，我们可以避免对其他施工步骤造成影响。</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④通过计算机处理，</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图像数据和测量结果可以实现高度自动化，操作简单，</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并且可以及时获取有关信息.</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⑤通过使用近景摄影技术，我们能够更准确地捕捉到环境中的细微变化，并且能够更好地抵抗人类干扰，这样就能够更好地保证测量的准确性。因此，这种技术在土木工程安全监测领域具有巨大的潜力。</w:t>
      </w:r>
    </w:p>
    <w:p>
      <w:pPr>
        <w:keepNext w:val="0"/>
        <w:keepLines w:val="0"/>
        <w:pageBreakBefore w:val="0"/>
        <w:widowControl w:val="0"/>
        <w:numPr>
          <w:ilvl w:val="0"/>
          <w:numId w:val="0"/>
        </w:numPr>
        <w:kinsoku/>
        <w:wordWrap/>
        <w:overflowPunct/>
        <w:topLinePunct w:val="0"/>
        <w:autoSpaceDE/>
        <w:autoSpaceDN/>
        <w:bidi w:val="0"/>
        <w:adjustRightInd/>
        <w:snapToGrid/>
        <w:spacing w:before="360" w:after="240" w:line="400" w:lineRule="exact"/>
        <w:jc w:val="left"/>
        <w:textAlignment w:val="auto"/>
        <w:outlineLvl w:val="1"/>
        <w:rPr>
          <w:rFonts w:ascii="黑体" w:eastAsia="黑体" w:hAnsi="黑体" w:cs="黑体" w:hint="eastAsia"/>
          <w:kern w:val="2"/>
          <w:sz w:val="28"/>
          <w:szCs w:val="28"/>
        </w:rPr>
      </w:pPr>
      <w:bookmarkStart w:id="14" w:name="_Toc32616"/>
      <w:r>
        <w:rPr>
          <w:rFonts w:ascii="黑体" w:eastAsia="黑体" w:hAnsi="黑体" w:cs="黑体" w:hint="eastAsia"/>
          <w:kern w:val="2"/>
          <w:sz w:val="28"/>
          <w:szCs w:val="28"/>
          <w:lang w:val="en-US" w:eastAsia="zh-CN"/>
        </w:rPr>
        <w:t>1.2内外研究现状</w:t>
      </w:r>
      <w:bookmarkEnd w:id="14"/>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近几十年来，近距离摄影测量技术取得了长足的进步。isprs是一个专门的组织，负责监督和管理摄影测量和遥感技术，特别是在近景拍摄方面。它的目的是确保这些领域的可持续发展。</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由于其出色的组织能力，该机构定期举办国际性的学术研讨会。在过去的十年里，近景拍摄技术发生了巨大的变化。</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中国测绘学会摄影测量与遥感委员会致力于促进学术研究和交流。由于近景数字影像技术的出色表现，</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它已经迅速成为世界各地学者们的热门话题，引发了极大的关注和重视。</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近景数字影像技术是一门广泛应用的学科，</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它为许多领域提供了重要的支持。</w:t>
      </w:r>
    </w:p>
    <w:p>
      <w:pPr>
        <w:ind w:firstLine="480" w:firstLineChars="200"/>
        <w:rPr>
          <w:rFonts w:ascii="宋体" w:eastAsia="宋体" w:hAnsi="宋体" w:cs="宋体" w:hint="eastAsia"/>
          <w:color w:val="auto"/>
          <w:sz w:val="24"/>
        </w:rPr>
      </w:pPr>
      <w:r>
        <w:rPr>
          <w:rFonts w:ascii="宋体" w:eastAsia="宋体" w:hAnsi="宋体" w:cs="宋体" w:hint="eastAsia"/>
          <w:color w:val="auto"/>
          <w:sz w:val="24"/>
          <w:szCs w:val="24"/>
          <w:lang w:val="en-US" w:eastAsia="zh-CN"/>
        </w:rPr>
        <w:t>国外的相关研究如下:</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Dimitar Jechev（1998）</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在保加利亚的一项研究中，利用一种先进的数学模型，对普通非量测相机的近景拍摄进行了精确的校准，</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以提高拍摄的准确性和可靠性。Thomas Labe.WolfgangFörstner（2004）</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对普通相机在近景摄影测量中的内方位元素及镜头畸变进行了深入研究，</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并且提出了一系列有效的室内校正方法。</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研究表明，</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SinghR等人（1997）在英国伦敦大学学院进行的研究发现，通过近景摄影测量，可以利用主动光线照射目标物，</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从而获得具有清晰纹理和独特特征的三维重建，取得了令人满意的结果。</w:t>
      </w:r>
    </w:p>
    <w:p>
      <w:pPr>
        <w:ind w:firstLine="480" w:firstLineChars="200"/>
        <w:rPr>
          <w:rFonts w:ascii="宋体" w:eastAsia="宋体" w:hAnsi="宋体" w:cs="宋体" w:hint="eastAsia"/>
          <w:color w:val="auto"/>
          <w:sz w:val="24"/>
        </w:rPr>
      </w:pPr>
      <w:r>
        <w:rPr>
          <w:rFonts w:ascii="宋体" w:eastAsia="宋体" w:hAnsi="宋体" w:cs="宋体" w:hint="eastAsia"/>
          <w:color w:val="auto"/>
          <w:sz w:val="24"/>
          <w:szCs w:val="24"/>
          <w:lang w:val="en-US" w:eastAsia="zh-CN"/>
        </w:rPr>
        <w:t>1.3论文的研究思路与主要工作</w:t>
      </w:r>
    </w:p>
    <w:p>
      <w:pPr>
        <w:ind w:firstLine="480" w:firstLineChars="200"/>
        <w:rPr>
          <w:rFonts w:ascii="宋体" w:eastAsia="宋体" w:hAnsi="宋体" w:cs="宋体" w:hint="eastAsia"/>
          <w:color w:val="auto"/>
          <w:sz w:val="24"/>
        </w:rPr>
        <w:sectPr>
          <w:headerReference w:type="default" r:id="rId22"/>
          <w:footerReference w:type="default" r:id="rId23"/>
          <w:type w:val="nextPage"/>
          <w:pgSz w:w="11906" w:h="16838"/>
          <w:pgMar w:top="1440" w:right="1800" w:bottom="1440" w:left="1800" w:header="851" w:footer="992" w:gutter="0"/>
          <w:pgNumType w:fmt="decimal" w:start="3"/>
          <w:cols w:num="1" w:space="425"/>
          <w:titlePg w:val="0"/>
          <w:docGrid w:type="lines" w:linePitch="312" w:charSpace="0"/>
        </w:sect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我们的研究旨在探索如何将数字化技术应用于新奥法隧道的变形监测，并开发一套完整的、可靠的、无接触的变形监测系统，以便更好地收集和处理相关信息。此外，我们还将提出一种新的、有效的变形监测数据处理技术。</w:t>
      </w:r>
    </w:p>
    <w:p>
      <w:pPr>
        <w:ind w:firstLine="480" w:firstLineChars="200"/>
        <w:rPr>
          <w:rFonts w:ascii="宋体" w:eastAsia="宋体" w:hAnsi="宋体" w:cs="宋体" w:hint="eastAsia"/>
          <w:color w:val="auto"/>
          <w:sz w:val="24"/>
        </w:rPr>
      </w:pPr>
      <w:r>
        <w:rPr>
          <w:rFonts w:ascii="宋体" w:eastAsia="宋体" w:hAnsi="宋体" w:cs="宋体" w:hint="eastAsia"/>
          <w:color w:val="auto"/>
          <w:sz w:val="24"/>
          <w:szCs w:val="24"/>
          <w:lang w:val="en-US" w:eastAsia="zh-CN"/>
        </w:rPr>
        <w:t>具体研究内容为:</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①当隧道内的光线不够充足，而且灰尘浓度也很高时，我们应该采用有效的拍摄技术，以便拍出更加清晰、完美的照片。</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②通过使用非接触式数码相机，我们可以利用近景摄影技术来观察隧道变形。</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③快速标定相机内外方位元素的方法适用于现场工作。</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④通过计算机处理技术，我们能够精确测量数码照片中像点的坐标并实现自动匹配。</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⑤由于没有固定的物理控制点，为了满足施工中隧道无法稳定测量的需求，我们必须采用精确的计算方法来准确测量变形量。</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⑥通过应用自由网平差理论，我们可以有效地处理监测结果，从而实现不同时期的观测基准的一致性，为摄影测量提供了更加自由的设站依据。</w:t>
      </w:r>
    </w:p>
    <w:p>
      <w:pPr>
        <w:ind w:firstLine="480" w:firstLineChars="200"/>
        <w:rPr>
          <w:rFonts w:ascii="宋体" w:eastAsia="宋体" w:hAnsi="宋体" w:cs="宋体" w:hint="eastAsia"/>
          <w:b w:val="0"/>
          <w:bCs w:val="0"/>
          <w:i w:val="0"/>
          <w:iCs w:val="0"/>
          <w:caps w:val="0"/>
          <w:smallCaps w:val="0"/>
          <w:strike w:val="0"/>
          <w:vanish w:val="0"/>
          <w:color w:val="auto"/>
          <w:spacing w:val="0"/>
          <w:position w:val="0"/>
          <w:sz w:val="24"/>
          <w:highlight w:val="none"/>
          <w:u w:val="none"/>
          <w:vertAlign w:val="baseline"/>
          <w:rtl w:val="0"/>
          <w:cs w:val="0"/>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⑦为了更好地推广我们提出的变形监测摄影测量和监测数据处理新方法，我们开发了一款功能强大且界面友好的配套软件。</w:t>
      </w: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sectPr>
          <w:headerReference w:type="default" r:id="rId24"/>
          <w:footerReference w:type="default" r:id="rId25"/>
          <w:type w:val="nextPage"/>
          <w:pgSz w:w="11906" w:h="16838"/>
          <w:pgMar w:top="1440" w:right="1800" w:bottom="1440" w:left="1800" w:header="851" w:footer="992" w:gutter="0"/>
          <w:pgNumType w:fmt="decimal" w:start="4"/>
          <w:cols w:num="1" w:space="425"/>
          <w:titlePg w:val="0"/>
          <w:docGrid w:type="lines" w:linePitch="312" w:charSpace="0"/>
        </w:sectPr>
      </w:pPr>
    </w:p>
    <w:p>
      <w:pPr>
        <w:pStyle w:val="BodyText"/>
        <w:rPr>
          <w:rFonts w:ascii="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rPr>
      </w:pPr>
    </w:p>
    <w:p>
      <w:pPr>
        <w:keepNext w:val="0"/>
        <w:keepLines w:val="0"/>
        <w:pageBreakBefore w:val="0"/>
        <w:widowControl w:val="0"/>
        <w:numPr>
          <w:ilvl w:val="0"/>
          <w:numId w:val="0"/>
        </w:numPr>
        <w:kinsoku/>
        <w:wordWrap/>
        <w:overflowPunct/>
        <w:topLinePunct w:val="0"/>
        <w:autoSpaceDE/>
        <w:autoSpaceDN/>
        <w:bidi w:val="0"/>
        <w:adjustRightInd/>
        <w:snapToGrid/>
        <w:spacing w:before="600" w:after="600" w:line="400" w:lineRule="exact"/>
        <w:jc w:val="center"/>
        <w:textAlignment w:val="auto"/>
        <w:outlineLvl w:val="0"/>
        <w:rPr>
          <w:rFonts w:ascii="黑体" w:eastAsia="黑体" w:hAnsi="黑体" w:cs="黑体" w:hint="eastAsia"/>
          <w:kern w:val="2"/>
          <w:sz w:val="30"/>
          <w:szCs w:val="30"/>
        </w:rPr>
      </w:pPr>
      <w:bookmarkStart w:id="15" w:name="_Toc16366"/>
      <w:r>
        <w:rPr>
          <w:rFonts w:ascii="黑体" w:eastAsia="黑体" w:hAnsi="黑体" w:cs="黑体" w:hint="eastAsia"/>
          <w:kern w:val="2"/>
          <w:sz w:val="30"/>
          <w:szCs w:val="30"/>
          <w:lang w:val="en-US" w:eastAsia="zh-CN"/>
        </w:rPr>
        <w:t>第2章 数码相机的标定</w:t>
      </w:r>
      <w:bookmarkEnd w:id="15"/>
    </w:p>
    <w:p>
      <w:pPr>
        <w:keepNext w:val="0"/>
        <w:keepLines w:val="0"/>
        <w:pageBreakBefore w:val="0"/>
        <w:widowControl w:val="0"/>
        <w:numPr>
          <w:ilvl w:val="0"/>
          <w:numId w:val="0"/>
        </w:numPr>
        <w:kinsoku/>
        <w:wordWrap/>
        <w:overflowPunct/>
        <w:topLinePunct w:val="0"/>
        <w:autoSpaceDE/>
        <w:autoSpaceDN/>
        <w:bidi w:val="0"/>
        <w:adjustRightInd/>
        <w:snapToGrid/>
        <w:spacing w:before="360" w:after="240" w:line="400" w:lineRule="exact"/>
        <w:jc w:val="left"/>
        <w:textAlignment w:val="auto"/>
        <w:outlineLvl w:val="1"/>
        <w:rPr>
          <w:rFonts w:ascii="黑体" w:eastAsia="黑体" w:hAnsi="黑体" w:cs="黑体" w:hint="eastAsia"/>
          <w:kern w:val="2"/>
          <w:sz w:val="28"/>
          <w:szCs w:val="28"/>
        </w:rPr>
      </w:pPr>
      <w:bookmarkStart w:id="16" w:name="_Toc22182"/>
      <w:r>
        <w:rPr>
          <w:rFonts w:ascii="黑体" w:eastAsia="黑体" w:hAnsi="黑体" w:cs="黑体" w:hint="eastAsia"/>
          <w:kern w:val="2"/>
          <w:sz w:val="28"/>
          <w:szCs w:val="28"/>
          <w:lang w:val="en-US" w:eastAsia="zh-CN"/>
        </w:rPr>
        <w:t>2.1概述</w:t>
      </w:r>
      <w:bookmarkEnd w:id="16"/>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通过数字化摄影测量，我们可以从2-D 的数字化影像中获取到3-D 的坐标，这就意味着我们必须熟悉2-D 图像空间中的像素与实际物体的位置，以及它们之间的转换关系。根据相机的几何模型，</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我们可以确定这种转换的方式。</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经过精确的标定计算，我们可以准确地获得几何模型的参数，这一步骤也被称为相机标定。</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通过调整相机的参数，无论是内部还是外部，都有助于深入了解几何模型的结构、功能、行为等方面。</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经过微调，我们能够更准确地掌握相机的几何形态和光学特征。此外，我们还能够更精准地测量相机在全球范围内的三维位置和方向。</w:t>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当前，相机标定技术可以划分为两大类：主动标定和被动标定，它们各自具有独特的优势。通过采用主动标定法，也被称为自校准法，可以有效地避免外部参照物的干扰，并且能够根据相机运动时与周围环境图像之间的关联，进行精确的校准，从而实现高精度的测量；采用被动标定法，可以从三维坐标点、形状尺寸和灭点关系中提取出相机参数的约束条件，并利用数学变换和计算技术将其转化为可操作的结果。</w:t>
      </w:r>
    </w:p>
    <w:p>
      <w:pPr>
        <w:keepNext w:val="0"/>
        <w:keepLines w:val="0"/>
        <w:pageBreakBefore w:val="0"/>
        <w:widowControl w:val="0"/>
        <w:numPr>
          <w:ilvl w:val="0"/>
          <w:numId w:val="0"/>
        </w:numPr>
        <w:kinsoku/>
        <w:wordWrap/>
        <w:overflowPunct/>
        <w:topLinePunct w:val="0"/>
        <w:autoSpaceDE/>
        <w:autoSpaceDN/>
        <w:bidi w:val="0"/>
        <w:adjustRightInd/>
        <w:snapToGrid/>
        <w:spacing w:before="360" w:after="240" w:line="400" w:lineRule="exact"/>
        <w:jc w:val="left"/>
        <w:textAlignment w:val="auto"/>
        <w:outlineLvl w:val="1"/>
        <w:rPr>
          <w:rFonts w:ascii="黑体" w:eastAsia="黑体" w:hAnsi="黑体" w:cs="黑体" w:hint="eastAsia"/>
          <w:kern w:val="2"/>
          <w:sz w:val="28"/>
          <w:szCs w:val="28"/>
        </w:rPr>
      </w:pPr>
      <w:bookmarkStart w:id="17" w:name="_Toc11348"/>
      <w:r>
        <w:rPr>
          <w:rFonts w:ascii="黑体" w:eastAsia="黑体" w:hAnsi="黑体" w:cs="黑体" w:hint="eastAsia"/>
          <w:kern w:val="2"/>
          <w:sz w:val="28"/>
          <w:szCs w:val="28"/>
          <w:lang w:val="en-US" w:eastAsia="zh-CN"/>
        </w:rPr>
        <w:t>2.2数码相机成像几何模型</w:t>
      </w:r>
      <w:bookmarkEnd w:id="17"/>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模型是用来描述相机成像过程的数学工具。虽然有许多不同的相机，但它们的基本构造都非常相似，都包括了镜头、镜箱和暗盒。</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根据图2.1，可以看出相机的基本架构。</w:t>
      </w:r>
    </w:p>
    <w:p>
      <w:pPr>
        <w:ind w:firstLine="480" w:firstLineChars="200"/>
        <w:jc w:val="center"/>
        <w:rPr>
          <w:rFonts w:ascii="宋体" w:eastAsia="宋体" w:hAnsi="宋体" w:cs="宋体" w:hint="eastAsia"/>
          <w:color w:val="auto"/>
          <w:sz w:val="24"/>
        </w:rPr>
      </w:pPr>
      <w:r>
        <w:rPr>
          <w:rFonts w:ascii="宋体" w:eastAsia="宋体" w:hAnsi="宋体" w:cs="宋体" w:hint="eastAsia"/>
          <w:sz w:val="24"/>
          <w:szCs w:val="24"/>
        </w:rPr>
        <w:drawing>
          <wp:inline distT="0" distB="0" distL="114300" distR="114300">
            <wp:extent cx="2609850" cy="17716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26"/>
                    <a:stretch>
                      <a:fillRect/>
                    </a:stretch>
                  </pic:blipFill>
                  <pic:spPr>
                    <a:xfrm>
                      <a:off x="0" y="0"/>
                      <a:ext cx="2609850" cy="17716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黑体" w:eastAsia="黑体" w:hAnsi="黑体" w:cs="黑体" w:hint="eastAsia"/>
          <w:kern w:val="2"/>
          <w:szCs w:val="21"/>
        </w:rPr>
      </w:pPr>
      <w:r>
        <w:rPr>
          <w:rFonts w:ascii="黑体" w:eastAsia="黑体" w:hAnsi="黑体" w:cs="黑体" w:hint="eastAsia"/>
          <w:kern w:val="2"/>
          <w:sz w:val="21"/>
          <w:szCs w:val="21"/>
          <w:lang w:val="en-US" w:eastAsia="zh-CN" w:bidi="ar-SA"/>
        </w:rPr>
        <w:t>图2.1相机结构示意图</w:t>
      </w:r>
    </w:p>
    <w:p>
      <w:pPr>
        <w:ind w:firstLine="480" w:firstLineChars="200"/>
        <w:rPr>
          <w:rFonts w:ascii="宋体" w:eastAsia="宋体" w:hAnsi="宋体" w:cs="宋体" w:hint="eastAsia"/>
          <w:b w:val="0"/>
          <w:bCs w:val="0"/>
          <w:i w:val="0"/>
          <w:iCs w:val="0"/>
          <w:caps w:val="0"/>
          <w:smallCaps w:val="0"/>
          <w:strike w:val="0"/>
          <w:vanish w:val="0"/>
          <w:color w:val="auto"/>
          <w:spacing w:val="0"/>
          <w:position w:val="0"/>
          <w:sz w:val="24"/>
          <w:highlight w:val="none"/>
          <w:u w:val="none"/>
          <w:vertAlign w:val="baseline"/>
          <w:rtl w:val="0"/>
          <w:cs w:val="0"/>
        </w:rPr>
        <w:sectPr>
          <w:headerReference w:type="default" r:id="rId27"/>
          <w:footerReference w:type="default" r:id="rId28"/>
          <w:type w:val="nextPage"/>
          <w:pgSz w:w="11906" w:h="16838"/>
          <w:pgMar w:top="1440" w:right="1800" w:bottom="1440" w:left="1800" w:header="851" w:footer="992" w:gutter="0"/>
          <w:pgNumType w:fmt="decimal" w:start="5"/>
          <w:cols w:num="1" w:space="425"/>
          <w:titlePg w:val="0"/>
          <w:docGrid w:type="lines" w:linePitch="312" w:charSpace="0"/>
        </w:sect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物镜是拍摄照片的关键组成部分，它能够捕捉到周围环境的光线，并将其转化为高质量的图像，让拍摄的照片变得更加逼真、精美。</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通过结合多种不同的化学成分和曲率半径的单透镜，组合透镜可以大大改善成像质量，有效地降低像差，从而实现更加完美的图像效果。</w:t>
      </w:r>
    </w:p>
    <w:p>
      <w:pPr>
        <w:ind w:firstLine="480" w:firstLineChars="200"/>
        <w:rPr>
          <w:rFonts w:ascii="宋体" w:eastAsia="宋体" w:hAnsi="宋体" w:cs="宋体" w:hint="eastAsia"/>
          <w:b w:val="0"/>
          <w:bCs w:val="0"/>
          <w:i w:val="0"/>
          <w:iCs w:val="0"/>
          <w:caps w:val="0"/>
          <w:smallCaps w:val="0"/>
          <w:strike w:val="0"/>
          <w:vanish w:val="0"/>
          <w:color w:val="auto"/>
          <w:spacing w:val="0"/>
          <w:position w:val="0"/>
          <w:sz w:val="24"/>
          <w:highlight w:val="none"/>
          <w:u w:val="none"/>
          <w:vertAlign w:val="baseline"/>
          <w:rtl w:val="0"/>
          <w:cs w:val="0"/>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每个单独的透镜都有一条直线，它们共同构成了主要的光轴。当光线穿过物镜时，它们会在主光轴上形成一个特定的点，这个点就是我们所说的主焦点。两个主要焦点分别是物方和像方，它们的位置可以在图2.2中找到。</w:t>
      </w:r>
    </w:p>
    <w:p>
      <w:pPr>
        <w:pStyle w:val="BodyText"/>
        <w:jc w:val="center"/>
        <w:rPr>
          <w:rFonts w:ascii="宋体" w:hAnsi="宋体" w:cs="宋体" w:hint="eastAsia"/>
          <w:color w:val="auto"/>
          <w:sz w:val="24"/>
          <w:szCs w:val="24"/>
        </w:rPr>
      </w:pPr>
      <w:r>
        <w:rPr>
          <w:rFonts w:ascii="宋体" w:eastAsia="宋体" w:hAnsi="宋体" w:cs="宋体" w:hint="eastAsia"/>
          <w:sz w:val="24"/>
          <w:szCs w:val="24"/>
        </w:rPr>
        <w:drawing>
          <wp:inline distT="0" distB="0" distL="114300" distR="114300">
            <wp:extent cx="4657725" cy="19240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29"/>
                    <a:stretch>
                      <a:fillRect/>
                    </a:stretch>
                  </pic:blipFill>
                  <pic:spPr>
                    <a:xfrm>
                      <a:off x="0" y="0"/>
                      <a:ext cx="4657725" cy="1924050"/>
                    </a:xfrm>
                    <a:prstGeom prst="rect">
                      <a:avLst/>
                    </a:prstGeom>
                    <a:noFill/>
                    <a:ln>
                      <a:noFill/>
                    </a:ln>
                  </pic:spPr>
                </pic:pic>
              </a:graphicData>
            </a:graphic>
          </wp:inline>
        </w:drawing>
      </w:r>
    </w:p>
    <w:p>
      <w:pPr>
        <w:ind w:firstLine="480" w:firstLineChars="200"/>
        <w:rPr>
          <w:rFonts w:ascii="宋体" w:eastAsia="宋体" w:hAnsi="宋体" w:cs="宋体" w:hint="eastAsia"/>
          <w:b w:val="0"/>
          <w:bCs w:val="0"/>
          <w:i w:val="0"/>
          <w:iCs w:val="0"/>
          <w:caps w:val="0"/>
          <w:smallCaps w:val="0"/>
          <w:strike w:val="0"/>
          <w:vanish w:val="0"/>
          <w:color w:val="auto"/>
          <w:spacing w:val="0"/>
          <w:position w:val="0"/>
          <w:sz w:val="24"/>
          <w:highlight w:val="none"/>
          <w:u w:val="none"/>
          <w:vertAlign w:val="baseline"/>
          <w:rtl w:val="0"/>
          <w:cs w:val="0"/>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利用两个垂直于主光轴的平面H、</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两个主要焦点F和其它相关因素，我们能够更深入地探究物镜的成像原理。</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如果一个物体的表面与主光轴垂直，</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并且它的反射率由入射的光线和反射的散射光线的长度决定，那么我们就能够确定这个物体的反射率。</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节点是镜头光轴与平面之间的交点，</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它们分别代表着两个主要面HH，</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即前面的主点S和后面的主点S。</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物镜的焦距可以用f来衡量，它代表了从观察点到目标物体之间的距离。“方焦距”表示从一个主体到另一个主体的距离，而“物方焦距”则表示从一个主体到另一个主体的距离。</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在物体的表面积与其内部的空间尺寸一致的情况下，两个焦点的距离是一样的。即</w:t>
      </w:r>
    </w:p>
    <w:p>
      <w:pPr>
        <w:pStyle w:val="BodyText"/>
        <w:jc w:val="right"/>
        <w:rPr>
          <w:rFonts w:ascii="宋体" w:hAnsi="宋体" w:cs="宋体" w:hint="eastAsia"/>
          <w:color w:val="auto"/>
          <w:sz w:val="24"/>
          <w:szCs w:val="24"/>
        </w:rPr>
      </w:pPr>
      <w:r>
        <w:rPr>
          <w:rFonts w:ascii="宋体" w:eastAsia="宋体" w:hAnsi="宋体" w:cs="宋体" w:hint="eastAsia"/>
          <w:sz w:val="24"/>
          <w:szCs w:val="24"/>
        </w:rPr>
        <w:drawing>
          <wp:inline distT="0" distB="0" distL="114300" distR="114300">
            <wp:extent cx="3067050" cy="3714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30"/>
                    <a:srcRect l="-18199" r="18199"/>
                    <a:stretch>
                      <a:fillRect/>
                    </a:stretch>
                  </pic:blipFill>
                  <pic:spPr>
                    <a:xfrm>
                      <a:off x="0" y="0"/>
                      <a:ext cx="3067050" cy="371475"/>
                    </a:xfrm>
                    <a:prstGeom prst="rect">
                      <a:avLst/>
                    </a:prstGeom>
                    <a:noFill/>
                    <a:ln>
                      <a:noFill/>
                    </a:ln>
                  </pic:spPr>
                </pic:pic>
              </a:graphicData>
            </a:graphic>
          </wp:inline>
        </w:drawing>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在大多数情况下，两个焦点之间的距离非常短，因此我们将它们看作是同一个点，也就是镜头的焦点。在摄影测量中，镜头的焦点非常关键。根据上述内容，相机的光学结构非常复杂。然而，这些结果可以通过图23中的相机拍摄步骤来完全一致地描述。</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按照图像处理的方法，物体A的外观可以用a来表示，其物理位置可以用d来表示，其像素可以用d来表示，而焦点则可以用f来表示。</w:t>
      </w:r>
    </w:p>
    <w:p>
      <w:pPr>
        <w:ind w:firstLine="480" w:firstLineChars="200"/>
        <w:jc w:val="right"/>
        <w:rPr>
          <w:rFonts w:ascii="宋体" w:eastAsia="宋体" w:hAnsi="宋体" w:cs="宋体" w:hint="eastAsia"/>
          <w:color w:val="auto"/>
          <w:sz w:val="24"/>
        </w:rPr>
      </w:pPr>
      <w:r>
        <w:rPr>
          <w:rFonts w:ascii="宋体" w:eastAsia="宋体" w:hAnsi="宋体" w:cs="宋体" w:hint="eastAsia"/>
          <w:sz w:val="24"/>
          <w:szCs w:val="24"/>
        </w:rPr>
        <w:drawing>
          <wp:inline distT="0" distB="0" distL="114300" distR="114300">
            <wp:extent cx="2815590" cy="568325"/>
            <wp:effectExtent l="0" t="0" r="3175"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31"/>
                    <a:srcRect l="-18797" r="18797"/>
                    <a:stretch>
                      <a:fillRect/>
                    </a:stretch>
                  </pic:blipFill>
                  <pic:spPr>
                    <a:xfrm>
                      <a:off x="0" y="0"/>
                      <a:ext cx="2815590" cy="568325"/>
                    </a:xfrm>
                    <a:prstGeom prst="rect">
                      <a:avLst/>
                    </a:prstGeom>
                    <a:noFill/>
                    <a:ln>
                      <a:noFill/>
                    </a:ln>
                  </pic:spPr>
                </pic:pic>
              </a:graphicData>
            </a:graphic>
          </wp:inline>
        </w:drawing>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随着距离的增加，D也会不断增加，直至达到F，这时候，图像的焦点就会变得更加明显。</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然而，如果D并非无限大，那么D就不再与焦距F相同，而是与以下几个参数相同：</w:t>
      </w:r>
    </w:p>
    <w:p>
      <w:pPr>
        <w:ind w:firstLine="480" w:firstLineChars="200"/>
        <w:jc w:val="right"/>
        <w:rPr>
          <w:rFonts w:ascii="宋体" w:eastAsia="宋体" w:hAnsi="宋体" w:cs="宋体" w:hint="eastAsia"/>
          <w:color w:val="auto"/>
          <w:sz w:val="24"/>
        </w:rPr>
      </w:pPr>
      <w:r>
        <w:rPr>
          <w:rFonts w:ascii="宋体" w:eastAsia="宋体" w:hAnsi="宋体" w:cs="宋体" w:hint="eastAsia"/>
          <w:sz w:val="24"/>
          <w:szCs w:val="24"/>
        </w:rPr>
        <w:drawing>
          <wp:inline distT="0" distB="0" distL="114300" distR="114300">
            <wp:extent cx="2981325" cy="304800"/>
            <wp:effectExtent l="0" t="0" r="825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32"/>
                    <a:srcRect l="-15974" r="15974"/>
                    <a:stretch>
                      <a:fillRect/>
                    </a:stretch>
                  </pic:blipFill>
                  <pic:spPr>
                    <a:xfrm>
                      <a:off x="0" y="0"/>
                      <a:ext cx="2981325" cy="304800"/>
                    </a:xfrm>
                    <a:prstGeom prst="rect">
                      <a:avLst/>
                    </a:prstGeom>
                    <a:noFill/>
                    <a:ln>
                      <a:noFill/>
                    </a:ln>
                  </pic:spPr>
                </pic:pic>
              </a:graphicData>
            </a:graphic>
          </wp:inline>
        </w:drawing>
      </w:r>
    </w:p>
    <w:p>
      <w:pPr>
        <w:ind w:firstLine="480" w:firstLineChars="200"/>
        <w:rPr>
          <w:rFonts w:ascii="宋体" w:eastAsia="宋体" w:hAnsi="宋体" w:cs="宋体" w:hint="eastAsia"/>
          <w:color w:val="auto"/>
          <w:sz w:val="24"/>
        </w:rPr>
      </w:pP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一般来说，x的大小可以忽略不计。</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现代摄影测量相机，尤其是专业相机，其成像平面与物镜后节点之间的间隔往往被精确地确定，</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以f作为参数，而且，由于它们的焦距基本保持不变，f也可以被用作参数。</w:t>
      </w:r>
      <w:r>
        <w:rPr>
          <w:rFonts w:ascii="宋体" w:eastAsia="宋体" w:hAnsi="宋体" w:cs="宋体" w:hint="eastAsia"/>
          <w:b w:val="0"/>
          <w:bCs w:val="0"/>
          <w:i w:val="0"/>
          <w:iCs w:val="0"/>
          <w:caps w:val="0"/>
          <w:smallCaps w:val="0"/>
          <w:strike w:val="0"/>
          <w:vanish w:val="0"/>
          <w:color w:val="auto"/>
          <w:spacing w:val="0"/>
          <w:position w:val="0"/>
          <w:sz w:val="24"/>
          <w:szCs w:val="24"/>
          <w:highlight w:val="none"/>
          <w:u w:val="none"/>
          <w:vertAlign w:val="baseline"/>
          <w:rtl w:val="0"/>
          <w:cs w:val="0"/>
          <w:lang w:val="en-US" w:eastAsia="zh-CN" w:bidi="ar-SA"/>
        </w:rPr>
        <w:t>由于其重要性，主距已经成为摄影测量的一个重要概念，尽管有些文献并未将其作为一致的定义，但它仍然是一种普遍使用的技术，可以有效地与物镜的焦距形成鲜明的对比。当物体与图像中的元素保持一定的距离时，我们可以使用式（2.2）和式（2.3）来确定它们的位置。为了使这些信息更加准确，我们需要调节聚焦装置，使得元素与图像中的元素保持一定的距离。</w:t>
      </w:r>
      <w:r>
        <w:rPr>
          <w:rFonts w:ascii="宋体" w:eastAsia="宋体" w:hAnsi="宋体" w:cs="宋体" w:hint="eastAsia"/>
          <w:color w:val="auto"/>
          <w:sz w:val="24"/>
        </w:rPr>
        <w:br/>
      </w:r>
      <w:r>
        <w:rPr>
          <w:rFonts w:ascii="宋体" w:eastAsia="宋体" w:hAnsi="宋体" w:cs="宋体" w:hint="eastAsia"/>
          <w:color w:val="auto"/>
          <w:sz w:val="24"/>
        </w:rPr>
        <w:br/>
      </w:r>
    </w:p>
    <w:p>
      <w:pPr>
        <w:widowControl/>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3" w:history="1">
        <w:r>
          <w:rPr>
            <w:rFonts w:ascii="SimSun" w:eastAsia="SimSun" w:hAnsi="SimSun" w:cs="SimSun"/>
            <w:b/>
            <w:bCs/>
            <w:color w:val="0000EE"/>
            <w:sz w:val="30"/>
            <w:szCs w:val="30"/>
            <w:u w:val="single" w:color="0000EE"/>
          </w:rPr>
          <w:t>https://d.book118.com/628070006036006047</w:t>
        </w:r>
      </w:hyperlink>
    </w:p>
    <w:p>
      <w:pPr>
        <w:ind w:firstLine="480" w:firstLineChars="200"/>
        <w:rPr>
          <w:rFonts w:ascii="宋体" w:eastAsia="宋体" w:hAnsi="宋体" w:cs="宋体" w:hint="eastAsia"/>
          <w:color w:val="auto"/>
          <w:sz w:val="24"/>
        </w:rPr>
      </w:pPr>
    </w:p>
    <w:sectPr>
      <w:headerReference w:type="default" r:id="rId34"/>
      <w:footerReference w:type="default" r:id="rId35"/>
      <w:type w:val="nextPage"/>
      <w:pgSz w:w="11906" w:h="16838"/>
      <w:pgMar w:top="1440" w:right="1800" w:bottom="1440" w:left="1800" w:header="851" w:footer="992" w:gutter="0"/>
      <w:pgNumType w:fmt="decimal" w:start="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1"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1"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apple-system">
    <w:altName w:val="Calibri"/>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0"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8999411"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0"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23177231"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0"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0127609"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0"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fldChar w:fldCharType="begin"/>
                    </w:r>
                    <w:r>
                      <w:instrText xml:space="preserve"> PAGE  \* MERGEFORMAT </w:instrText>
                    </w:r>
                    <w:r>
                      <w:fldChar w:fldCharType="separate"/>
                    </w:r>
                    <w:r>
                      <w:t>4</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09940025"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0"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pPr>
                    <w:r>
                      <w:fldChar w:fldCharType="begin"/>
                    </w:r>
                    <w:r>
                      <w:instrText xml:space="preserve"> PAGE  \* MERGEFORMAT </w:instrText>
                    </w:r>
                    <w:r>
                      <w:fldChar w:fldCharType="separate"/>
                    </w:r>
                    <w:r>
                      <w:t>5</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33720830"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0"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fldChar w:fldCharType="begin"/>
                    </w:r>
                    <w:r>
                      <w:instrText xml:space="preserve"> PAGE  \* MERGEFORMAT </w:instrText>
                    </w:r>
                    <w:r>
                      <w:fldChar w:fldCharType="separate"/>
                    </w:r>
                    <w:r>
                      <w:t>7</w:t>
                    </w:r>
                    <w: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pBdr>
        <w:bottom w:val="single" w:sz="4" w:space="1" w:color="auto"/>
      </w:pBdr>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石家庄铁道大学四方学院毕业设计</w:t>
    </w:r>
  </w:p>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pBdr>
        <w:bottom w:val="single" w:sz="4" w:space="1" w:color="auto"/>
      </w:pBdr>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石家庄铁道大学四方学院毕业设计</w:t>
    </w:r>
  </w:p>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pBdr>
        <w:bottom w:val="single" w:sz="4" w:space="1" w:color="auto"/>
      </w:pBdr>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石家庄铁道大学四方学院毕业设计</w:t>
    </w:r>
  </w:p>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pBdr>
        <w:bottom w:val="single" w:sz="4" w:space="1" w:color="auto"/>
      </w:pBdr>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石家庄铁道大学四方学院毕业设计</w:t>
    </w:r>
  </w:p>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pBdr>
        <w:bottom w:val="single" w:sz="4" w:space="1" w:color="auto"/>
      </w:pBdr>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石家庄铁道大学四方学院毕业设计</w:t>
    </w:r>
  </w:p>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pBdr>
        <w:bottom w:val="single" w:sz="4" w:space="1" w:color="auto"/>
      </w:pBdr>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t>石家庄铁道大学四方学院毕业设计</w:t>
    </w:r>
  </w:p>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ascii="宋体" w:eastAsia="宋体" w:hAnsi="宋体" w:cs="宋体" w:hint="eastAsia"/>
        <w:sz w:val="21"/>
        <w:szCs w:val="21"/>
        <w:lang w:val="en-US"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ascii="宋体" w:eastAsia="宋体" w:hAnsi="宋体" w:cs="宋体" w:hint="eastAsia"/>
        <w:sz w:val="21"/>
        <w:szCs w:val="21"/>
        <w:lang w:val="en-US" w:eastAsia="zh-C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ascii="宋体" w:eastAsia="宋体" w:hAnsi="宋体" w:cs="宋体" w:hint="eastAsia"/>
        <w:sz w:val="21"/>
        <w:szCs w:val="21"/>
        <w:lang w:val="en-US"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EB26E4"/>
    <w:multiLevelType w:val="multilevel"/>
    <w:tmpl w:val="5CEB26E4"/>
    <w:lvl w:ilvl="0">
      <w:start w:val="1"/>
      <w:numFmt w:val="decimal"/>
      <w:suff w:val="space"/>
      <w:lvlText w:val="[%1]"/>
      <w:lvlJc w:val="left"/>
    </w:lvl>
    <w:lvl w:ilvl="1">
      <w:start w:val="1"/>
      <w:numFmt w:val="bullet"/>
      <w:lvlText w:val="o"/>
      <w:lvlJc w:val="left"/>
      <w:pPr>
        <w:ind w:left="720" w:hanging="240"/>
      </w:pPr>
      <w:rPr>
        <w:rFonts w:ascii="Courier New" w:eastAsia="Courier New" w:hAnsi="Courier New" w:cs="Courier New" w:hint="default"/>
      </w:rPr>
    </w:lvl>
    <w:lvl w:ilvl="2">
      <w:start w:val="1"/>
      <w:numFmt w:val="bullet"/>
      <w:lvlText w:val="§"/>
      <w:lvlJc w:val="left"/>
      <w:pPr>
        <w:ind w:left="1200" w:hanging="240"/>
      </w:pPr>
      <w:rPr>
        <w:rFonts w:ascii="Wingdings" w:eastAsia="Wingdings" w:hAnsi="Wingdings" w:cs="Wingdings" w:hint="default"/>
      </w:rPr>
    </w:lvl>
    <w:lvl w:ilvl="3">
      <w:start w:val="1"/>
      <w:numFmt w:val="bullet"/>
      <w:lvlText w:val="·"/>
      <w:lvlJc w:val="left"/>
      <w:pPr>
        <w:ind w:left="1680" w:hanging="240"/>
      </w:pPr>
      <w:rPr>
        <w:rFonts w:ascii="Symbol" w:eastAsia="Symbol" w:hAnsi="Symbol" w:cs="Symbol" w:hint="default"/>
      </w:rPr>
    </w:lvl>
    <w:lvl w:ilvl="4">
      <w:start w:val="1"/>
      <w:numFmt w:val="bullet"/>
      <w:lvlText w:val="o"/>
      <w:lvlJc w:val="left"/>
      <w:pPr>
        <w:ind w:left="2160" w:hanging="240"/>
      </w:pPr>
      <w:rPr>
        <w:rFonts w:ascii="Courier New" w:eastAsia="Courier New" w:hAnsi="Courier New" w:cs="Courier New" w:hint="default"/>
      </w:rPr>
    </w:lvl>
    <w:lvl w:ilvl="5">
      <w:start w:val="1"/>
      <w:numFmt w:val="bullet"/>
      <w:lvlText w:val="§"/>
      <w:lvlJc w:val="left"/>
      <w:pPr>
        <w:ind w:left="2640" w:hanging="240"/>
      </w:pPr>
      <w:rPr>
        <w:rFonts w:ascii="Wingdings" w:eastAsia="Wingdings" w:hAnsi="Wingdings" w:cs="Wingdings" w:hint="default"/>
      </w:rPr>
    </w:lvl>
    <w:lvl w:ilvl="6">
      <w:start w:val="1"/>
      <w:numFmt w:val="bullet"/>
      <w:lvlText w:val="·"/>
      <w:lvlJc w:val="left"/>
      <w:pPr>
        <w:ind w:left="3120" w:hanging="240"/>
      </w:pPr>
      <w:rPr>
        <w:rFonts w:ascii="Symbol" w:eastAsia="Symbol" w:hAnsi="Symbol" w:cs="Symbol" w:hint="default"/>
      </w:rPr>
    </w:lvl>
    <w:lvl w:ilvl="7">
      <w:start w:val="1"/>
      <w:numFmt w:val="bullet"/>
      <w:lvlText w:val="o"/>
      <w:lvlJc w:val="left"/>
      <w:pPr>
        <w:ind w:left="3600" w:hanging="240"/>
      </w:pPr>
      <w:rPr>
        <w:rFonts w:ascii="Courier New" w:eastAsia="Courier New" w:hAnsi="Courier New" w:cs="Courier New" w:hint="default"/>
      </w:rPr>
    </w:lvl>
    <w:lvl w:ilvl="8">
      <w:start w:val="1"/>
      <w:numFmt w:val="bullet"/>
      <w:lvlText w:val="§"/>
      <w:lvlJc w:val="left"/>
      <w:pPr>
        <w:ind w:left="4080" w:hanging="240"/>
      </w:pPr>
      <w:rPr>
        <w:rFonts w:ascii="Wingdings" w:eastAsia="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42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A9201FC"/>
    <w:rsid w:val="456D6663"/>
  </w:rsids>
  <w:docVars>
    <w:docVar w:name="commondata" w:val="eyJoZGlkIjoiNzJiZGNjNzc3MWQyNmY0ZDRkNzUzMDRjZGU4ZWZlND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semiHidden="0" w:uiPriority="39" w:qFormat="1"/>
    <w:lsdException w:name="toc 3" w:semiHidden="0" w:uiPriority="39" w:qFormat="1"/>
    <w:lsdException w:name="toc 4" w:semiHidden="0" w:uiPriority="39"/>
    <w:lsdException w:name="toc 5" w:semiHidden="0" w:uiPriority="39" w:qFormat="1"/>
    <w:lsdException w:name="toc 6" w:semiHidden="0" w:uiPriority="39" w:qFormat="1"/>
    <w:lsdException w:name="toc 7" w:semiHidden="0" w:uiPriority="39"/>
    <w:lsdException w:name="toc 8" w:semiHidden="0" w:uiPriority="39" w:qFormat="1"/>
    <w:lsdException w:name="toc 9" w:semiHidden="0" w:uiPriority="39" w:qFormat="1"/>
    <w:lsdException w:name="Normal Indent"/>
    <w:lsdException w:name="footnote text"/>
    <w:lsdException w:name="annotation text"/>
    <w:lsdException w:name="header" w:semiHidden="0" w:uiPriority="0" w:unhideWhenUsed="0" w:qFormat="1"/>
    <w:lsdException w:name="footer"/>
    <w:lsdException w:name="index heading"/>
    <w:lsdException w:name="caption" w:uiPriority="35" w:qFormat="1"/>
    <w:lsdException w:name="table of figures" w:semiHidden="0"/>
    <w:lsdException w:name="envelope address"/>
    <w:lsdException w:name="envelope return"/>
    <w:lsdException w:name="footnote reference" w:semiHidden="0"/>
    <w:lsdException w:name="annotation reference" w:semiHidden="0" w:unhideWhenUsed="0" w:qFormat="1"/>
    <w:lsdException w:name="line number"/>
    <w:lsdException w:name="page number"/>
    <w:lsdException w:name="endnote reference" w:qFormat="1"/>
    <w:lsdException w:name="endnote text" w:qFormat="1"/>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0" w:unhideWhenUsed="0" w:qFormat="1"/>
    <w:lsdException w:name="Body Text" w:semiHidden="0"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lsdException w:name="FollowedHyperlink"/>
    <w:lsdException w:name="Strong" w:semiHidden="0" w:uiPriority="22" w:unhideWhenUsed="0" w:qFormat="1"/>
    <w:lsdException w:name="Emphasis" w:semiHidden="0" w:uiPriority="20" w:unhideWhenUsed="0" w:qFormat="1"/>
    <w:lsdException w:name="Document Map"/>
    <w:lsdException w:name="Plain Text" w:semiHidden="0" w:unhideWhenUsed="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uiPriority="0" w:unhideWhenUsed="0"/>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qFormat="1"/>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jc w:val="both"/>
    </w:pPr>
    <w:rPr>
      <w:rFonts w:asciiTheme="minorHAnsi" w:eastAsiaTheme="minorEastAsia" w:hAnsiTheme="minorHAnsi" w:cstheme="minorBidi" w:hint="default"/>
      <w:sz w:val="21"/>
      <w:szCs w:val="24"/>
      <w:lang w:val="en-US" w:eastAsia="zh-CN" w:bidi="ar-SA"/>
    </w:rPr>
  </w:style>
  <w:style w:type="paragraph" w:styleId="Heading1">
    <w:name w:val="heading 1"/>
    <w:basedOn w:val="Normal"/>
    <w:next w:val="Normal"/>
    <w:qFormat/>
    <w:pPr>
      <w:keepNext/>
      <w:keepLines/>
      <w:spacing w:line="360" w:lineRule="auto"/>
      <w:jc w:val="center"/>
      <w:outlineLvl w:val="0"/>
    </w:pPr>
    <w:rPr>
      <w:b/>
      <w:bCs/>
      <w:kern w:val="44"/>
      <w:sz w:val="32"/>
      <w:szCs w:val="44"/>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BodyText">
    <w:name w:val="Body Text"/>
    <w:uiPriority w:val="99"/>
    <w:unhideWhenUsed/>
    <w:qFormat/>
    <w:pPr>
      <w:widowControl w:val="0"/>
      <w:spacing w:after="120"/>
      <w:jc w:val="both"/>
    </w:pPr>
    <w:rPr>
      <w:rFonts w:ascii="Times New Roman" w:eastAsia="宋体" w:hAnsi="Times New Roman" w:cs="Times New Roman"/>
      <w:kern w:val="2"/>
      <w:sz w:val="21"/>
      <w:lang w:val="en-US" w:eastAsia="zh-CN" w:bidi="ar-SA"/>
    </w:rPr>
  </w:style>
  <w:style w:type="paragraph" w:styleId="TOC7">
    <w:name w:val="toc 7"/>
    <w:basedOn w:val="Normal"/>
    <w:next w:val="Normal"/>
    <w:uiPriority w:val="39"/>
    <w:unhideWhenUsed/>
    <w:pPr>
      <w:spacing w:beforeAutospacing="0" w:after="57" w:afterAutospacing="0"/>
      <w:ind w:left="1701" w:right="0" w:firstLine="0"/>
    </w:pPr>
  </w:style>
  <w:style w:type="paragraph" w:styleId="TOC5">
    <w:name w:val="toc 5"/>
    <w:basedOn w:val="Normal"/>
    <w:next w:val="Normal"/>
    <w:uiPriority w:val="39"/>
    <w:unhideWhenUsed/>
    <w:qFormat/>
    <w:pPr>
      <w:spacing w:beforeAutospacing="0" w:after="57" w:afterAutospacing="0"/>
      <w:ind w:left="1134" w:right="0" w:firstLine="0"/>
    </w:pPr>
  </w:style>
  <w:style w:type="paragraph" w:styleId="TOC3">
    <w:name w:val="toc 3"/>
    <w:basedOn w:val="Normal"/>
    <w:next w:val="Normal"/>
    <w:uiPriority w:val="39"/>
    <w:unhideWhenUsed/>
    <w:qFormat/>
    <w:pPr>
      <w:spacing w:beforeAutospacing="0" w:after="57" w:afterAutospacing="0"/>
      <w:ind w:left="567" w:right="0" w:firstLine="0"/>
    </w:pPr>
  </w:style>
  <w:style w:type="paragraph" w:styleId="PlainText">
    <w:name w:val="Plain Text"/>
    <w:basedOn w:val="Normal"/>
    <w:uiPriority w:val="99"/>
    <w:qFormat/>
    <w:rPr>
      <w:rFonts w:ascii="宋体" w:hAnsi="Courier New"/>
    </w:rPr>
  </w:style>
  <w:style w:type="paragraph" w:styleId="TOC8">
    <w:name w:val="toc 8"/>
    <w:basedOn w:val="Normal"/>
    <w:next w:val="Normal"/>
    <w:uiPriority w:val="39"/>
    <w:unhideWhenUsed/>
    <w:qFormat/>
    <w:pPr>
      <w:spacing w:beforeAutospacing="0" w:after="57" w:afterAutospacing="0"/>
      <w:ind w:left="1984" w:right="0" w:firstLine="0"/>
    </w:pPr>
  </w:style>
  <w:style w:type="paragraph" w:styleId="EndnoteText">
    <w:name w:val="endnote text"/>
    <w:basedOn w:val="Normal"/>
    <w:link w:val="EndnoteTextChar"/>
    <w:uiPriority w:val="99"/>
    <w:semiHidden/>
    <w:unhideWhenUsed/>
    <w:qFormat/>
    <w:pPr>
      <w:spacing w:after="0" w:line="240" w:lineRule="auto"/>
    </w:pPr>
    <w:rPr>
      <w:sz w:val="20"/>
    </w:rPr>
  </w:style>
  <w:style w:type="paragraph" w:styleId="Footer">
    <w:name w:val="footer"/>
    <w:basedOn w:val="Normal"/>
    <w:uiPriority w:val="99"/>
    <w:semiHidden/>
    <w:unhideWhenUsed/>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uiPriority w:val="39"/>
    <w:unhideWhenUsed/>
    <w:qFormat/>
    <w:pPr>
      <w:spacing w:beforeAutospacing="0" w:after="57" w:afterAutospacing="0"/>
      <w:ind w:left="0" w:right="0" w:firstLine="0"/>
    </w:pPr>
  </w:style>
  <w:style w:type="paragraph" w:styleId="TOC4">
    <w:name w:val="toc 4"/>
    <w:basedOn w:val="Normal"/>
    <w:next w:val="Normal"/>
    <w:uiPriority w:val="39"/>
    <w:unhideWhenUsed/>
    <w:pPr>
      <w:spacing w:beforeAutospacing="0" w:after="57" w:afterAutospacing="0"/>
      <w:ind w:left="850" w:right="0" w:firstLine="0"/>
    </w:pPr>
  </w:style>
  <w:style w:type="paragraph" w:styleId="Subtitle">
    <w:name w:val="Subtitle"/>
    <w:basedOn w:val="Normal"/>
    <w:next w:val="Normal"/>
    <w:link w:val="SubtitleChar"/>
    <w:uiPriority w:val="11"/>
    <w:qFormat/>
    <w:pPr>
      <w:spacing w:before="200" w:after="200"/>
    </w:pPr>
    <w:rPr>
      <w:sz w:val="24"/>
      <w:szCs w:val="24"/>
    </w:rPr>
  </w:style>
  <w:style w:type="paragraph" w:styleId="FootnoteText">
    <w:name w:val="footnote text"/>
    <w:basedOn w:val="Normal"/>
    <w:link w:val="FootnoteTextChar"/>
    <w:uiPriority w:val="99"/>
    <w:semiHidden/>
    <w:unhideWhenUsed/>
    <w:pPr>
      <w:spacing w:line="240" w:lineRule="auto"/>
      <w:ind w:left="0" w:right="0" w:firstLine="0"/>
    </w:pPr>
    <w:rPr>
      <w:rFonts w:ascii="Times New Roman" w:eastAsia="宋体" w:hAnsi="Times New Roman" w:cs="Times New Roman"/>
      <w:sz w:val="18"/>
      <w:szCs w:val="18"/>
    </w:rPr>
  </w:style>
  <w:style w:type="paragraph" w:styleId="TOC6">
    <w:name w:val="toc 6"/>
    <w:basedOn w:val="Normal"/>
    <w:next w:val="Normal"/>
    <w:uiPriority w:val="39"/>
    <w:unhideWhenUsed/>
    <w:qFormat/>
    <w:pPr>
      <w:spacing w:beforeAutospacing="0" w:after="57" w:afterAutospacing="0"/>
      <w:ind w:left="1417" w:right="0" w:firstLine="0"/>
    </w:pPr>
  </w:style>
  <w:style w:type="paragraph" w:styleId="TableofFigures">
    <w:name w:val="table of figures"/>
    <w:basedOn w:val="Normal"/>
    <w:next w:val="Normal"/>
    <w:uiPriority w:val="99"/>
    <w:unhideWhenUsed/>
    <w:pPr>
      <w:spacing w:after="0" w:afterAutospacing="0"/>
    </w:pPr>
  </w:style>
  <w:style w:type="paragraph" w:styleId="TOC2">
    <w:name w:val="toc 2"/>
    <w:basedOn w:val="Normal"/>
    <w:next w:val="Normal"/>
    <w:uiPriority w:val="39"/>
    <w:unhideWhenUsed/>
    <w:qFormat/>
    <w:pPr>
      <w:spacing w:beforeAutospacing="0" w:after="57" w:afterAutospacing="0"/>
      <w:ind w:left="283" w:right="0" w:firstLine="0"/>
    </w:pPr>
  </w:style>
  <w:style w:type="paragraph" w:styleId="TOC9">
    <w:name w:val="toc 9"/>
    <w:basedOn w:val="Normal"/>
    <w:next w:val="Normal"/>
    <w:uiPriority w:val="39"/>
    <w:unhideWhenUsed/>
    <w:qFormat/>
    <w:pPr>
      <w:spacing w:beforeAutospacing="0" w:after="57" w:afterAutospacing="0"/>
      <w:ind w:left="2268" w:right="0" w:firstLine="0"/>
    </w:pPr>
  </w:style>
  <w:style w:type="paragraph" w:styleId="Title">
    <w:name w:val="Title"/>
    <w:basedOn w:val="Normal"/>
    <w:next w:val="Normal"/>
    <w:link w:val="TitleChar"/>
    <w:uiPriority w:val="10"/>
    <w:qFormat/>
    <w:pPr>
      <w:spacing w:before="300" w:after="200"/>
      <w:contextualSpacing/>
    </w:pPr>
    <w:rPr>
      <w:sz w:val="48"/>
      <w:szCs w:val="48"/>
    </w:rPr>
  </w:style>
  <w:style w:type="table" w:styleId="TableGrid">
    <w:name w:val="Table Grid"/>
    <w:basedOn w:val="TableNormal"/>
    <w:uiPriority w:val="59"/>
    <w:qFormat/>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qFormat/>
    <w:rPr>
      <w:vertAlign w:val="superscript"/>
    </w:rPr>
  </w:style>
  <w:style w:type="character" w:styleId="Hyperlink">
    <w:name w:val="Hyperlink"/>
    <w:uiPriority w:val="99"/>
    <w:unhideWhenUsed/>
    <w:rPr>
      <w:color w:val="0563C1" w:themeColor="hyperlink"/>
      <w:u w:val="single"/>
      <w14:textFill>
        <w14:solidFill>
          <w14:schemeClr w14:val="hlink"/>
        </w14:solidFill>
      </w14:textFill>
    </w:rPr>
  </w:style>
  <w:style w:type="character" w:styleId="CommentReference">
    <w:name w:val="annotation reference"/>
    <w:basedOn w:val="DefaultParagraphFont"/>
    <w:uiPriority w:val="99"/>
    <w:qFormat/>
    <w:rPr>
      <w:sz w:val="16"/>
      <w:szCs w:val="16"/>
    </w:rPr>
  </w:style>
  <w:style w:type="character" w:styleId="FootnoteReference">
    <w:name w:val="footnote reference"/>
    <w:basedOn w:val="DefaultParagraphFont"/>
    <w:uiPriority w:val="99"/>
    <w:unhideWhenUsed/>
    <w:rPr>
      <w:vertAlign w:val="superscript"/>
    </w:rPr>
  </w:style>
  <w:style w:type="paragraph" w:customStyle="1" w:styleId="Heading10">
    <w:name w:val="Heading 1_0"/>
    <w:basedOn w:val="Normal"/>
    <w:next w:val="Normal"/>
    <w:link w:val="Heading1Char"/>
    <w:uiPriority w:val="9"/>
    <w:qFormat/>
    <w:pPr>
      <w:keepNext/>
      <w:keepLines/>
      <w:spacing w:before="400" w:after="200"/>
      <w:outlineLvl w:val="0"/>
    </w:pPr>
    <w:rPr>
      <w:rFonts w:ascii="Times New Roman" w:eastAsia="黑体" w:hAnsi="Times New Roman" w:cs="Times New Roman"/>
      <w:sz w:val="40"/>
      <w:szCs w:val="40"/>
    </w:rPr>
  </w:style>
  <w:style w:type="character" w:customStyle="1" w:styleId="Heading1Char">
    <w:name w:val="Heading 1 Char"/>
    <w:basedOn w:val="DefaultParagraphFont"/>
    <w:link w:val="Heading10"/>
    <w:uiPriority w:val="9"/>
    <w:qFormat/>
    <w:rPr>
      <w:rFonts w:ascii="Times New Roman" w:eastAsia="黑体" w:hAnsi="Times New Roman" w:cs="Times New Roman"/>
      <w:sz w:val="40"/>
      <w:szCs w:val="40"/>
    </w:rPr>
  </w:style>
  <w:style w:type="paragraph" w:customStyle="1" w:styleId="Heading2">
    <w:name w:val="Heading 2"/>
    <w:basedOn w:val="Normal"/>
    <w:next w:val="Normal"/>
    <w:link w:val="Heading2Char"/>
    <w:uiPriority w:val="9"/>
    <w:unhideWhenUsed/>
    <w:qFormat/>
    <w:pPr>
      <w:keepNext/>
      <w:keepLines/>
      <w:ind w:left="0" w:right="0" w:firstLine="0"/>
      <w:outlineLvl w:val="1"/>
    </w:pPr>
    <w:rPr>
      <w:rFonts w:ascii="Times New Roman" w:eastAsia="黑体" w:hAnsi="Times New Roman" w:cs="Times New Roman"/>
      <w:sz w:val="34"/>
    </w:rPr>
  </w:style>
  <w:style w:type="character" w:customStyle="1" w:styleId="Heading2Char">
    <w:name w:val="Heading 2 Char"/>
    <w:basedOn w:val="DefaultParagraphFont"/>
    <w:link w:val="Heading2"/>
    <w:uiPriority w:val="9"/>
    <w:rPr>
      <w:rFonts w:ascii="Times New Roman" w:eastAsia="黑体" w:hAnsi="Times New Roman" w:cs="Times New Roman"/>
      <w:sz w:val="34"/>
    </w:rPr>
  </w:style>
  <w:style w:type="paragraph" w:customStyle="1" w:styleId="Heading3">
    <w:name w:val="Heading 3"/>
    <w:basedOn w:val="Normal"/>
    <w:next w:val="Normal"/>
    <w:link w:val="Heading3Char"/>
    <w:uiPriority w:val="9"/>
    <w:unhideWhenUsed/>
    <w:qFormat/>
    <w:pPr>
      <w:keepNext/>
      <w:keepLines/>
      <w:ind w:left="0" w:right="0" w:firstLine="0"/>
      <w:outlineLvl w:val="2"/>
    </w:pPr>
    <w:rPr>
      <w:rFonts w:ascii="Times New Roman" w:eastAsia="黑体" w:hAnsi="Times New Roman" w:cs="Times New Roman"/>
      <w:sz w:val="30"/>
      <w:szCs w:val="30"/>
    </w:rPr>
  </w:style>
  <w:style w:type="character" w:customStyle="1" w:styleId="Heading3Char">
    <w:name w:val="Heading 3 Char"/>
    <w:basedOn w:val="DefaultParagraphFont"/>
    <w:link w:val="Heading3"/>
    <w:uiPriority w:val="9"/>
    <w:qFormat/>
    <w:rPr>
      <w:rFonts w:ascii="Times New Roman" w:eastAsia="黑体" w:hAnsi="Times New Roman" w:cs="Times New Roman"/>
      <w:sz w:val="30"/>
      <w:szCs w:val="30"/>
    </w:rPr>
  </w:style>
  <w:style w:type="paragraph" w:customStyle="1" w:styleId="Heading4">
    <w:name w:val="Heading 4"/>
    <w:basedOn w:val="Normal"/>
    <w:next w:val="Normal"/>
    <w:link w:val="Heading4Char"/>
    <w:uiPriority w:val="9"/>
    <w:unhideWhenUsed/>
    <w:qFormat/>
    <w:pPr>
      <w:keepNext/>
      <w:keepLines/>
      <w:spacing w:before="0" w:beforeLines="0" w:after="0" w:afterLines="0"/>
      <w:ind w:left="0" w:right="0" w:firstLine="0"/>
      <w:outlineLvl w:val="3"/>
    </w:pPr>
    <w:rPr>
      <w:rFonts w:ascii="Times New Roman" w:eastAsia="黑体" w:hAnsi="Times New Roman" w:cs="Times New Roman"/>
      <w:b/>
      <w:bCs/>
      <w:sz w:val="26"/>
      <w:szCs w:val="26"/>
    </w:rPr>
  </w:style>
  <w:style w:type="character" w:customStyle="1" w:styleId="Heading4Char">
    <w:name w:val="Heading 4 Char"/>
    <w:basedOn w:val="DefaultParagraphFont"/>
    <w:link w:val="Heading4"/>
    <w:uiPriority w:val="9"/>
    <w:qFormat/>
    <w:rPr>
      <w:rFonts w:ascii="Times New Roman" w:eastAsia="黑体" w:hAnsi="Times New Roman" w:cs="Times New Roman"/>
      <w:b/>
      <w:bCs/>
      <w:sz w:val="26"/>
      <w:szCs w:val="26"/>
    </w:rPr>
  </w:style>
  <w:style w:type="paragraph" w:customStyle="1" w:styleId="Heading5">
    <w:name w:val="Heading 5"/>
    <w:basedOn w:val="Normal"/>
    <w:next w:val="Normal"/>
    <w:link w:val="Heading5Char"/>
    <w:uiPriority w:val="9"/>
    <w:unhideWhenUsed/>
    <w:qFormat/>
    <w:pPr>
      <w:keepNext/>
      <w:keepLines/>
      <w:spacing w:before="0" w:beforeLines="0" w:after="0" w:afterLines="0"/>
      <w:ind w:left="0" w:right="0" w:firstLine="0"/>
      <w:outlineLvl w:val="4"/>
    </w:pPr>
    <w:rPr>
      <w:rFonts w:ascii="Times New Roman" w:eastAsia="宋体" w:hAnsi="Times New Roman" w:cs="Times New Roman"/>
      <w:b/>
      <w:bCs/>
      <w:sz w:val="24"/>
      <w:szCs w:val="24"/>
    </w:rPr>
  </w:style>
  <w:style w:type="character" w:customStyle="1" w:styleId="Heading5Char">
    <w:name w:val="Heading 5 Char"/>
    <w:basedOn w:val="DefaultParagraphFont"/>
    <w:link w:val="Heading5"/>
    <w:uiPriority w:val="9"/>
    <w:rPr>
      <w:rFonts w:ascii="Times New Roman" w:eastAsia="宋体" w:hAnsi="Times New Roman" w:cs="Times New Roman"/>
      <w:b/>
      <w:bCs/>
      <w:sz w:val="24"/>
      <w:szCs w:val="24"/>
    </w:rPr>
  </w:style>
  <w:style w:type="paragraph" w:customStyle="1"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DefaultParagraphFont"/>
    <w:link w:val="Heading6"/>
    <w:uiPriority w:val="9"/>
    <w:qFormat/>
    <w:rPr>
      <w:rFonts w:ascii="Arial" w:eastAsia="Arial" w:hAnsi="Arial" w:cs="Arial"/>
      <w:b/>
      <w:bCs/>
      <w:sz w:val="22"/>
      <w:szCs w:val="22"/>
    </w:rPr>
  </w:style>
  <w:style w:type="paragraph" w:customStyle="1"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DefaultParagraphFont"/>
    <w:link w:val="Heading7"/>
    <w:uiPriority w:val="9"/>
    <w:qFormat/>
    <w:rPr>
      <w:rFonts w:ascii="Arial" w:eastAsia="Arial" w:hAnsi="Arial" w:cs="Arial"/>
      <w:b/>
      <w:bCs/>
      <w:i/>
      <w:iCs/>
      <w:sz w:val="22"/>
      <w:szCs w:val="22"/>
    </w:rPr>
  </w:style>
  <w:style w:type="paragraph" w:customStyle="1"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paragraph" w:customStyle="1"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DefaultParagraphFont"/>
    <w:link w:val="Heading9"/>
    <w:uiPriority w:val="9"/>
    <w:qFormat/>
    <w:rPr>
      <w:rFonts w:ascii="Arial" w:eastAsia="Arial" w:hAnsi="Arial" w:cs="Arial"/>
      <w:i/>
      <w:iCs/>
      <w:sz w:val="21"/>
      <w:szCs w:val="21"/>
    </w:rPr>
  </w:style>
  <w:style w:type="paragraph" w:styleId="ListParagraph">
    <w:name w:val="List Paragraph"/>
    <w:basedOn w:val="Normal"/>
    <w:uiPriority w:val="34"/>
    <w:qFormat/>
    <w:pPr>
      <w:ind w:left="360" w:hanging="360"/>
      <w:contextualSpacing/>
    </w:pPr>
  </w:style>
  <w:style w:type="paragraph" w:styleId="NoSpacing">
    <w:name w:val="No Spacing"/>
    <w:uiPriority w:val="1"/>
    <w:qFormat/>
    <w:pPr>
      <w:spacing w:before="0" w:after="0" w:line="240" w:lineRule="auto"/>
    </w:pPr>
    <w:rPr>
      <w:rFonts w:asciiTheme="minorHAnsi" w:eastAsiaTheme="minorEastAsia" w:hAnsiTheme="minorHAnsi" w:cstheme="minorBidi" w:hint="default"/>
      <w:lang w:val="en-US" w:eastAsia="en-US" w:bidi="ar-SA"/>
    </w:rPr>
  </w:style>
  <w:style w:type="character" w:customStyle="1" w:styleId="TitleChar">
    <w:name w:val="Title Char"/>
    <w:basedOn w:val="DefaultParagraphFont"/>
    <w:link w:val="Title"/>
    <w:uiPriority w:val="10"/>
    <w:qFormat/>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qFormat/>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contextualSpacing w:val="0"/>
    </w:pPr>
    <w:rPr>
      <w:i/>
    </w:rPr>
  </w:style>
  <w:style w:type="character" w:customStyle="1" w:styleId="IntenseQuoteChar">
    <w:name w:val="Intense Quote Char"/>
    <w:link w:val="IntenseQuote"/>
    <w:uiPriority w:val="30"/>
    <w:qFormat/>
    <w:rPr>
      <w:i/>
    </w:rPr>
  </w:style>
  <w:style w:type="paragraph" w:customStyle="1" w:styleId="Header0">
    <w:name w:val="Header_0"/>
    <w:basedOn w:val="Normal"/>
    <w:link w:val="HeaderChar"/>
    <w:uiPriority w:val="99"/>
    <w:unhideWhenUsed/>
    <w:qFormat/>
    <w:pPr>
      <w:tabs>
        <w:tab w:val="center" w:pos="7143"/>
        <w:tab w:val="right" w:pos="14287"/>
      </w:tabs>
      <w:spacing w:before="0" w:beforeLines="0" w:after="0" w:afterLines="0" w:line="240" w:lineRule="auto"/>
    </w:pPr>
    <w:rPr>
      <w:rFonts w:ascii="Times New Roman" w:eastAsia="宋体" w:hAnsi="Times New Roman" w:cs="Times New Roman"/>
      <w:sz w:val="18"/>
      <w:szCs w:val="18"/>
    </w:rPr>
  </w:style>
  <w:style w:type="character" w:customStyle="1" w:styleId="HeaderChar">
    <w:name w:val="Header Char"/>
    <w:basedOn w:val="DefaultParagraphFont"/>
    <w:link w:val="Header0"/>
    <w:uiPriority w:val="99"/>
    <w:qFormat/>
    <w:rPr>
      <w:rFonts w:ascii="Times New Roman" w:eastAsia="宋体" w:hAnsi="Times New Roman" w:cs="Times New Roman"/>
      <w:sz w:val="18"/>
      <w:szCs w:val="18"/>
    </w:rPr>
  </w:style>
  <w:style w:type="paragraph" w:customStyle="1" w:styleId="Footer0">
    <w:name w:val="Footer_0"/>
    <w:basedOn w:val="Normal"/>
    <w:link w:val="FooterChar"/>
    <w:uiPriority w:val="99"/>
    <w:unhideWhenUsed/>
    <w:qFormat/>
    <w:pPr>
      <w:tabs>
        <w:tab w:val="center" w:pos="7143"/>
        <w:tab w:val="right" w:pos="14287"/>
      </w:tabs>
      <w:spacing w:before="0" w:beforeLines="0" w:after="0" w:afterLines="0" w:line="240" w:lineRule="auto"/>
    </w:pPr>
    <w:rPr>
      <w:rFonts w:ascii="Times New Roman" w:eastAsia="宋体" w:hAnsi="Times New Roman" w:cs="Times New Roman"/>
      <w:sz w:val="18"/>
      <w:szCs w:val="18"/>
    </w:rPr>
  </w:style>
  <w:style w:type="character" w:customStyle="1" w:styleId="FooterChar">
    <w:name w:val="Footer Char"/>
    <w:basedOn w:val="DefaultParagraphFont"/>
    <w:link w:val="Footer0"/>
    <w:uiPriority w:val="99"/>
    <w:qFormat/>
    <w:rPr>
      <w:rFonts w:ascii="Times New Roman" w:eastAsia="宋体" w:hAnsi="Times New Roman" w:cs="Times New Roman"/>
      <w:sz w:val="18"/>
      <w:szCs w:val="18"/>
    </w:rPr>
  </w:style>
  <w:style w:type="paragraph" w:customStyle="1" w:styleId="Caption1">
    <w:name w:val="Caption1"/>
    <w:basedOn w:val="Normal"/>
    <w:next w:val="Normal"/>
    <w:link w:val="CaptionChar"/>
    <w:uiPriority w:val="35"/>
    <w:semiHidden/>
    <w:unhideWhenUsed/>
    <w:qFormat/>
    <w:pPr>
      <w:spacing w:line="360" w:lineRule="auto"/>
      <w:ind w:firstLine="0"/>
    </w:pPr>
    <w:rPr>
      <w:rFonts w:ascii="Times New Roman" w:eastAsia="宋体" w:hAnsi="Times New Roman" w:cs="Times New Roman"/>
      <w:bCs/>
      <w:color w:val="000000"/>
      <w:sz w:val="21"/>
      <w:szCs w:val="21"/>
    </w:rPr>
  </w:style>
  <w:style w:type="character" w:customStyle="1" w:styleId="CaptionChar">
    <w:name w:val="Caption Char"/>
    <w:link w:val="Caption1"/>
    <w:uiPriority w:val="35"/>
    <w:rPr>
      <w:rFonts w:ascii="Times New Roman" w:eastAsia="宋体" w:hAnsi="Times New Roman" w:cs="Times New Roman"/>
      <w:bCs/>
      <w:color w:val="000000"/>
      <w:sz w:val="21"/>
      <w:szCs w:val="21"/>
    </w:rPr>
  </w:style>
  <w:style w:type="table" w:customStyle="1" w:styleId="TableGridLight">
    <w:name w:val="Table Grid Light"/>
    <w:basedOn w:val="TableNormal"/>
    <w:uiPriority w:val="59"/>
    <w:qFormat/>
    <w:pPr>
      <w:spacing w:after="0" w:line="240" w:lineRule="auto"/>
    </w:pPr>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CellMar>
        <w:top w:w="0" w:type="dxa"/>
        <w:left w:w="108" w:type="dxa"/>
        <w:bottom w:w="0" w:type="dxa"/>
        <w:right w:w="108" w:type="dxa"/>
      </w:tblCellMar>
    </w:tblPr>
  </w:style>
  <w:style w:type="table" w:customStyle="1" w:styleId="PlainTable1">
    <w:name w:val="Plain Table 1"/>
    <w:basedOn w:val="TableNormal"/>
    <w:uiPriority w:val="59"/>
    <w:qFormat/>
    <w:pPr>
      <w:spacing w:after="0" w:line="240" w:lineRule="auto"/>
    </w:pPr>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1F1F1" w:fill="auto" w:themeColor="text1" w:themeTint="0D"/>
      </w:tcPr>
    </w:tblStylePr>
    <w:tblStylePr w:type="band1Horz">
      <w:tblPr/>
      <w:tcPr>
        <w:shd w:val="clear" w:color="F1F1F1" w:fill="auto" w:themeColor="text1" w:themeTint="0D"/>
      </w:tcPr>
    </w:tblStylePr>
  </w:style>
  <w:style w:type="table" w:customStyle="1" w:styleId="PlainTable2">
    <w:name w:val="Plain Table 2"/>
    <w:basedOn w:val="TableNormal"/>
    <w:uiPriority w:val="59"/>
    <w:qFormat/>
    <w:pPr>
      <w:spacing w:after="0" w:line="240" w:lineRule="auto"/>
    </w:pPr>
    <w:tblPr>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qFormat/>
    <w:pPr>
      <w:spacing w:after="0" w:line="240" w:lineRule="auto"/>
    </w:p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1F1F1" w:fill="auto" w:themeColor="text1" w:themeTint="0D"/>
      </w:tcPr>
    </w:tblStylePr>
    <w:tblStylePr w:type="band1Horz">
      <w:rPr>
        <w:rFonts w:ascii="Arial" w:hAnsi="Arial"/>
        <w:color w:val="404040"/>
        <w:sz w:val="22"/>
      </w:rPr>
      <w:tblPr/>
      <w:tcPr>
        <w:shd w:val="clear" w:color="F1F1F1" w:fill="auto" w:themeColor="text1" w:themeTint="0D"/>
      </w:tcPr>
    </w:tblStylePr>
  </w:style>
  <w:style w:type="table" w:customStyle="1" w:styleId="PlainTable4">
    <w:name w:val="Plain Table 4"/>
    <w:basedOn w:val="TableNormal"/>
    <w:uiPriority w:val="99"/>
    <w:qFormat/>
    <w:pPr>
      <w:spacing w:after="0" w:line="240" w:lineRule="auto"/>
    </w:p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F1F1" w:fill="auto" w:themeColor="text1" w:themeTint="0D"/>
      </w:tcPr>
    </w:tblStylePr>
    <w:tblStylePr w:type="band1Horz">
      <w:rPr>
        <w:rFonts w:ascii="Arial" w:hAnsi="Arial"/>
        <w:color w:val="404040"/>
        <w:sz w:val="22"/>
      </w:rPr>
      <w:tblPr/>
      <w:tcPr>
        <w:shd w:val="clear" w:color="F1F1F1" w:fill="auto" w:themeColor="text1" w:themeTint="0D"/>
      </w:tcPr>
    </w:tblStylePr>
  </w:style>
  <w:style w:type="table" w:customStyle="1" w:styleId="PlainTable5">
    <w:name w:val="Plain Table 5"/>
    <w:basedOn w:val="TableNormal"/>
    <w:uiPriority w:val="99"/>
    <w:qFormat/>
    <w:pPr>
      <w:spacing w:after="0" w:line="240" w:lineRule="auto"/>
    </w:p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1F1F1" w:fill="auto" w:themeColor="text1" w:themeTint="0D"/>
      </w:tcPr>
    </w:tblStylePr>
    <w:tblStylePr w:type="band1Horz">
      <w:rPr>
        <w:rFonts w:ascii="Arial" w:hAnsi="Arial"/>
        <w:color w:val="404040"/>
        <w:sz w:val="22"/>
      </w:rPr>
      <w:tblPr/>
      <w:tcPr>
        <w:shd w:val="clear" w:color="F1F1F1" w:fill="auto" w:themeColor="text1" w:themeTint="0D"/>
      </w:tcPr>
    </w:tblStylePr>
  </w:style>
  <w:style w:type="table" w:customStyle="1" w:styleId="customTemplate1">
    <w:name w:val="customTemplate1"/>
    <w:basedOn w:val="TableNormal"/>
    <w:uiPriority w:val="59"/>
    <w:qFormat/>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single" w:sz="4" w:space="0" w:color="000000"/>
          <w:bottom w:val="single" w:sz="4" w:space="0" w:color="000000"/>
        </w:tcBorders>
      </w:tcPr>
    </w:tblStylePr>
    <w:tblStylePr w:type="lastRow">
      <w:tblPr/>
      <w:tcPr>
        <w:tcBorders>
          <w:bottom w:val="single" w:sz="4" w:space="0" w:color="000000"/>
        </w:tcBorders>
      </w:tcPr>
    </w:tblStylePr>
    <w:tblStylePr w:type="firstCol">
      <w:tblPr/>
      <w:tcPr>
        <w:tcBorders>
          <w:right w:val="single" w:sz="4" w:space="0" w:color="000000"/>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2">
    <w:name w:val="customTemplate2"/>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000000"/>
        </w:tcBorders>
      </w:tcPr>
    </w:tblStylePr>
    <w:tblStylePr w:type="lastRow">
      <w:tblPr/>
      <w:tcPr>
        <w:tcBorders>
          <w:bottom w:val="nil"/>
        </w:tcBorders>
      </w:tcPr>
    </w:tblStylePr>
    <w:tblStylePr w:type="firstCol">
      <w:tblPr/>
      <w:tcPr>
        <w:tcBorders>
          <w:right w:val="single" w:sz="4" w:space="0" w:color="000000"/>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3">
    <w:name w:val="customTemplate3"/>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single" w:sz="12" w:space="0" w:color="000000"/>
          <w:bottom w:val="single" w:sz="6" w:space="0" w:color="000000"/>
        </w:tcBorders>
      </w:tcPr>
    </w:tblStylePr>
    <w:tblStylePr w:type="lastRow">
      <w:tblPr/>
      <w:tcPr>
        <w:tcBorders>
          <w:bottom w:val="single" w:sz="12" w:space="0" w:color="000000"/>
        </w:tcBorders>
      </w:tcPr>
    </w:tblStylePr>
    <w:tblStylePr w:type="firstCol">
      <w:tblPr/>
      <w:tcPr>
        <w:tcBorders>
          <w:right w:val="single" w:sz="6" w:space="0" w:color="000000"/>
        </w:tcBorders>
      </w:tcPr>
    </w:tblStylePr>
    <w:tblStylePr w:type="band1Vert">
      <w:pPr>
        <w:spacing w:before="71" w:after="71" w:line="240" w:lineRule="auto"/>
      </w:pPr>
      <w:tblPr/>
      <w:tcPr>
        <w:shd w:val="clear" w:color="FFFFFF" w:fill="FFFFFF"/>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FFFFF"/>
      </w:tcPr>
    </w:tblStylePr>
    <w:tblStylePr w:type="band2Horz">
      <w:pPr>
        <w:spacing w:before="71" w:after="71" w:line="240" w:lineRule="auto"/>
      </w:pPr>
      <w:tblPr/>
      <w:tcPr>
        <w:shd w:val="clear" w:color="FFFFFF" w:fill="FFFFFF"/>
      </w:tcPr>
    </w:tblStylePr>
  </w:style>
  <w:style w:type="table" w:customStyle="1" w:styleId="customTemplate4">
    <w:name w:val="customTemplate4"/>
    <w:basedOn w:val="TableNormal"/>
    <w:uiPriority w:val="59"/>
    <w:qFormat/>
    <w:pPr>
      <w:spacing w:after="0" w:line="240" w:lineRule="auto"/>
    </w:pPr>
    <w:tblPr>
      <w:tblBorders>
        <w:top w:val="single" w:sz="4" w:space="0" w:color="000000"/>
        <w:bottom w:val="single" w:sz="4" w:space="0" w:color="000000"/>
        <w:insideH w:val="single" w:sz="4" w:space="0" w:color="000000"/>
      </w:tblBorders>
      <w:tblCellMar>
        <w:top w:w="0" w:type="dxa"/>
        <w:left w:w="108" w:type="dxa"/>
        <w:bottom w:w="0" w:type="dxa"/>
        <w:right w:w="108" w:type="dxa"/>
      </w:tblCellMar>
    </w:tblPr>
    <w:tblStylePr w:type="firstRow">
      <w:tblPr/>
      <w:tcPr>
        <w:tcBorders>
          <w:top w:val="single" w:sz="4" w:space="0" w:color="000000"/>
          <w:bottom w:val="single" w:sz="4" w:space="0" w:color="000000"/>
        </w:tcBorders>
      </w:tcPr>
    </w:tblStylePr>
    <w:tblStylePr w:type="lastRow">
      <w:tblPr/>
      <w:tcPr>
        <w:tcBorders>
          <w:bottom w:val="single" w:sz="4" w:space="0" w:color="000000"/>
        </w:tcBorders>
      </w:tcPr>
    </w:tblStylePr>
    <w:tblStylePr w:type="firstCol">
      <w:tblPr/>
      <w:tcPr>
        <w:tcBorders>
          <w:right w:val="single" w:sz="4" w:space="0" w:color="000000"/>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5">
    <w:name w:val="customTemplate5"/>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000000"/>
        </w:tcBorders>
      </w:tcPr>
    </w:tblStylePr>
    <w:tblStylePr w:type="lastRow">
      <w:tblPr/>
      <w:tcPr>
        <w:tcBorders>
          <w:bottom w:val="nil"/>
        </w:tcBorders>
      </w:tcPr>
    </w:tblStylePr>
    <w:tblStylePr w:type="firstCol">
      <w:tblPr/>
      <w:tcPr>
        <w:tcBorders>
          <w:right w:val="single" w:sz="4" w:space="0" w:color="000000"/>
        </w:tcBorders>
      </w:tcPr>
    </w:tblStylePr>
    <w:tblStylePr w:type="band1Vert">
      <w:pPr>
        <w:spacing w:before="71" w:after="71" w:line="240" w:lineRule="auto"/>
      </w:pPr>
      <w:tblPr/>
      <w:tcPr>
        <w:shd w:val="clear" w:color="FFFFFF" w:fill="FFFFFF"/>
      </w:tcPr>
    </w:tblStylePr>
    <w:tblStylePr w:type="band2Vert">
      <w:pPr>
        <w:spacing w:before="71" w:after="71" w:line="240" w:lineRule="auto"/>
      </w:pPr>
      <w:tblPr/>
      <w:tcPr>
        <w:shd w:val="clear" w:color="FFFFFF" w:fill="EDEDED"/>
      </w:tcPr>
    </w:tblStylePr>
    <w:tblStylePr w:type="band1Horz">
      <w:pPr>
        <w:spacing w:before="71" w:after="71" w:line="240" w:lineRule="auto"/>
      </w:pPr>
      <w:tblPr/>
      <w:tcPr>
        <w:shd w:val="clear" w:color="FFFFFF" w:fill="FFFFFF"/>
      </w:tcPr>
    </w:tblStylePr>
    <w:tblStylePr w:type="band2Horz">
      <w:pPr>
        <w:spacing w:before="71" w:after="71" w:line="240" w:lineRule="auto"/>
      </w:pPr>
      <w:tblPr/>
      <w:tcPr>
        <w:shd w:val="clear" w:color="FFFFFF" w:fill="EDEDED"/>
      </w:tcPr>
    </w:tblStylePr>
  </w:style>
  <w:style w:type="table" w:customStyle="1" w:styleId="customTemplate11">
    <w:name w:val="customTemplate11"/>
    <w:basedOn w:val="TableNormal"/>
    <w:uiPriority w:val="59"/>
    <w:qFormat/>
    <w:pPr>
      <w:spacing w:after="0" w:line="240" w:lineRule="auto"/>
    </w:p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tblPr/>
      <w:tcPr>
        <w:tcBorders>
          <w:top w:val="single" w:sz="4" w:space="0" w:color="5B9BD5"/>
          <w:bottom w:val="single" w:sz="4" w:space="0" w:color="5B9BD5"/>
        </w:tcBorders>
      </w:tcPr>
    </w:tblStylePr>
    <w:tblStylePr w:type="lastRow">
      <w:tblPr/>
      <w:tcPr>
        <w:tcBorders>
          <w:bottom w:val="single" w:sz="4" w:space="0" w:color="5B9BD5"/>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12">
    <w:name w:val="customTemplate12"/>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5B9BD5"/>
      </w:tcPr>
    </w:tblStylePr>
    <w:tblStylePr w:type="lastRow">
      <w:tblPr/>
      <w:tcPr>
        <w:tcBorders>
          <w:bottom w:val="nil"/>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E9F4FE"/>
      </w:tcPr>
    </w:tblStylePr>
    <w:tblStylePr w:type="band2Vert">
      <w:pPr>
        <w:spacing w:before="71" w:after="71" w:line="240" w:lineRule="auto"/>
      </w:pPr>
      <w:tblPr/>
      <w:tcPr>
        <w:shd w:val="clear" w:color="FFFFFF" w:fill="E9F4FE"/>
      </w:tcPr>
    </w:tblStylePr>
    <w:tblStylePr w:type="band1Horz">
      <w:pPr>
        <w:spacing w:before="71" w:after="71" w:line="240" w:lineRule="auto"/>
      </w:pPr>
      <w:tblPr/>
      <w:tcPr>
        <w:shd w:val="clear" w:color="FFFFFF" w:fill="E9F4FE"/>
      </w:tcPr>
    </w:tblStylePr>
    <w:tblStylePr w:type="band2Horz">
      <w:pPr>
        <w:spacing w:before="71" w:after="71" w:line="240" w:lineRule="auto"/>
      </w:pPr>
      <w:tblPr/>
      <w:tcPr>
        <w:shd w:val="clear" w:color="FFFFFF" w:fill="E9F4FE"/>
      </w:tcPr>
    </w:tblStylePr>
  </w:style>
  <w:style w:type="table" w:customStyle="1" w:styleId="customTemplate13">
    <w:name w:val="customTemplate13"/>
    <w:basedOn w:val="TableNormal"/>
    <w:uiPriority w:val="59"/>
    <w:qFormat/>
    <w:pPr>
      <w:spacing w:after="0" w:line="240" w:lineRule="auto"/>
    </w:pPr>
    <w:tblPr>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tblPr/>
      <w:tcPr>
        <w:tcBorders>
          <w:top w:val="single" w:sz="4" w:space="0" w:color="5B9BD5"/>
          <w:bottom w:val="nil"/>
        </w:tcBorders>
      </w:tcPr>
    </w:tblStylePr>
    <w:tblStylePr w:type="lastRow">
      <w:tblPr/>
      <w:tcPr>
        <w:tcBorders>
          <w:bottom w:val="single" w:sz="4" w:space="0" w:color="5B9BD5"/>
        </w:tcBorders>
      </w:tcPr>
    </w:tblStylePr>
    <w:tblStylePr w:type="firstCol">
      <w:tblPr/>
      <w:tcPr>
        <w:tcBorders>
          <w:right w:val="nil"/>
        </w:tcBorders>
      </w:tcPr>
    </w:tblStylePr>
    <w:tblStylePr w:type="band1Vert">
      <w:pPr>
        <w:spacing w:before="71" w:after="71" w:line="240" w:lineRule="auto"/>
      </w:pPr>
      <w:tblPr/>
      <w:tcPr>
        <w:shd w:val="clear" w:color="FFFFFF" w:fill="E9F4FE"/>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E9F4FE"/>
      </w:tcPr>
    </w:tblStylePr>
    <w:tblStylePr w:type="band2Horz">
      <w:pPr>
        <w:spacing w:before="71" w:after="71" w:line="240" w:lineRule="auto"/>
      </w:pPr>
      <w:tblPr/>
      <w:tcPr>
        <w:shd w:val="clear" w:color="FFFFFF" w:fill="FFFFFF"/>
      </w:tcPr>
    </w:tblStylePr>
  </w:style>
  <w:style w:type="table" w:customStyle="1" w:styleId="customTemplate14">
    <w:name w:val="customTemplate14"/>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5B9BD5"/>
        </w:tcBorders>
      </w:tcPr>
    </w:tblStylePr>
    <w:tblStylePr w:type="lastRow">
      <w:tblPr/>
      <w:tcPr>
        <w:tcBorders>
          <w:bottom w:val="nil"/>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5B9BD5"/>
      </w:tcPr>
    </w:tblStylePr>
    <w:tblStylePr w:type="band2Vert">
      <w:pPr>
        <w:spacing w:before="71" w:after="71" w:line="240" w:lineRule="auto"/>
      </w:pPr>
      <w:tblPr/>
      <w:tcPr>
        <w:shd w:val="clear" w:color="FFFFFF" w:fill="E9F4FE"/>
      </w:tcPr>
    </w:tblStylePr>
    <w:tblStylePr w:type="band1Horz">
      <w:pPr>
        <w:spacing w:before="71" w:after="71" w:line="240" w:lineRule="auto"/>
      </w:pPr>
      <w:tblPr/>
      <w:tcPr>
        <w:shd w:val="clear" w:color="FFFFFF" w:fill="5B9BD5"/>
      </w:tcPr>
    </w:tblStylePr>
    <w:tblStylePr w:type="band2Horz">
      <w:pPr>
        <w:spacing w:before="71" w:after="71" w:line="240" w:lineRule="auto"/>
      </w:pPr>
      <w:tblPr/>
      <w:tcPr>
        <w:shd w:val="clear" w:color="FFFFFF" w:fill="E9F4FE"/>
      </w:tcPr>
    </w:tblStylePr>
  </w:style>
  <w:style w:type="table" w:customStyle="1" w:styleId="customTemplate15">
    <w:name w:val="customTemplate15"/>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5B9BD5"/>
      </w:tcPr>
    </w:tblStylePr>
    <w:tblStylePr w:type="lastRow">
      <w:tblPr/>
      <w:tcPr>
        <w:tcBorders>
          <w:bottom w:val="nil"/>
        </w:tcBorders>
      </w:tcPr>
    </w:tblStylePr>
    <w:tblStylePr w:type="firstCol">
      <w:tblPr/>
      <w:tcPr>
        <w:shd w:val="clear" w:color="FFFFFF" w:fill="5B9BD5"/>
      </w:tcPr>
    </w:tblStylePr>
    <w:tblStylePr w:type="band1Vert">
      <w:pPr>
        <w:spacing w:before="71" w:after="71" w:line="240" w:lineRule="auto"/>
      </w:pPr>
      <w:tblPr/>
      <w:tcPr>
        <w:shd w:val="clear" w:color="FFFFFF" w:fill="E9F4FE"/>
      </w:tcPr>
    </w:tblStylePr>
    <w:tblStylePr w:type="band2Vert">
      <w:pPr>
        <w:spacing w:before="71" w:after="71" w:line="240" w:lineRule="auto"/>
      </w:pPr>
      <w:tblPr/>
      <w:tcPr>
        <w:shd w:val="clear" w:color="FFFFFF" w:fill="E9F4FE"/>
      </w:tcPr>
    </w:tblStylePr>
    <w:tblStylePr w:type="band1Horz">
      <w:pPr>
        <w:spacing w:before="71" w:after="71" w:line="240" w:lineRule="auto"/>
      </w:pPr>
      <w:tblPr/>
      <w:tcPr>
        <w:shd w:val="clear" w:color="FFFFFF" w:fill="E9F4FE"/>
      </w:tcPr>
    </w:tblStylePr>
    <w:tblStylePr w:type="band2Horz">
      <w:pPr>
        <w:spacing w:before="71" w:after="71" w:line="240" w:lineRule="auto"/>
      </w:pPr>
      <w:tblPr/>
      <w:tcPr>
        <w:shd w:val="clear" w:color="FFFFFF" w:fill="E9F4FE"/>
      </w:tcPr>
    </w:tblStylePr>
  </w:style>
  <w:style w:type="table" w:customStyle="1" w:styleId="customTemplate16">
    <w:name w:val="customTemplate16"/>
    <w:basedOn w:val="TableNormal"/>
    <w:uiPriority w:val="59"/>
    <w:qFormat/>
    <w:pPr>
      <w:spacing w:after="0" w:line="240" w:lineRule="auto"/>
    </w:pPr>
    <w:tblP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tblPr/>
      <w:tcPr>
        <w:tcBorders>
          <w:top w:val="single" w:sz="4" w:space="0" w:color="5B9BD5"/>
          <w:bottom w:val="single" w:sz="4" w:space="0" w:color="5B9BD5"/>
        </w:tcBorders>
      </w:tcPr>
    </w:tblStylePr>
    <w:tblStylePr w:type="lastRow">
      <w:tblPr/>
      <w:tcPr>
        <w:tcBorders>
          <w:bottom w:val="single" w:sz="4" w:space="0" w:color="5B9BD5"/>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E9F4FE"/>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E9F4FE"/>
      </w:tcPr>
    </w:tblStylePr>
    <w:tblStylePr w:type="band2Horz">
      <w:pPr>
        <w:spacing w:before="71" w:after="71" w:line="240" w:lineRule="auto"/>
      </w:pPr>
      <w:tblPr/>
      <w:tcPr>
        <w:shd w:val="clear" w:color="FFFFFF" w:fill="FFFFFF"/>
      </w:tcPr>
    </w:tblStylePr>
  </w:style>
  <w:style w:type="table" w:customStyle="1" w:styleId="customTemplate17">
    <w:name w:val="customTemplate17"/>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5B9BD5"/>
        </w:tcBorders>
      </w:tcPr>
    </w:tblStylePr>
    <w:tblStylePr w:type="lastRow">
      <w:tblPr/>
      <w:tcPr>
        <w:tcBorders>
          <w:bottom w:val="nil"/>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5B9BD5"/>
      </w:tcPr>
    </w:tblStylePr>
    <w:tblStylePr w:type="band2Vert">
      <w:pPr>
        <w:spacing w:before="71" w:after="71" w:line="240" w:lineRule="auto"/>
      </w:pPr>
      <w:tblPr/>
      <w:tcPr>
        <w:shd w:val="clear" w:color="FFFFFF" w:fill="E9F4FE"/>
      </w:tcPr>
    </w:tblStylePr>
    <w:tblStylePr w:type="band1Horz">
      <w:pPr>
        <w:spacing w:before="71" w:after="71" w:line="240" w:lineRule="auto"/>
      </w:pPr>
      <w:tblPr/>
      <w:tcPr>
        <w:shd w:val="clear" w:color="FFFFFF" w:fill="5B9BD5"/>
      </w:tcPr>
    </w:tblStylePr>
    <w:tblStylePr w:type="band2Horz">
      <w:pPr>
        <w:spacing w:before="71" w:after="71" w:line="240" w:lineRule="auto"/>
      </w:pPr>
      <w:tblPr/>
      <w:tcPr>
        <w:shd w:val="clear" w:color="FFFFFF" w:fill="E9F4FE"/>
      </w:tcPr>
    </w:tblStylePr>
  </w:style>
  <w:style w:type="table" w:customStyle="1" w:styleId="customTemplate18">
    <w:name w:val="customTemplate18"/>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5B9BD5"/>
      </w:tcPr>
    </w:tblStylePr>
    <w:tblStylePr w:type="lastRow">
      <w:tblPr/>
      <w:tcPr>
        <w:tcBorders>
          <w:bottom w:val="nil"/>
        </w:tcBorders>
      </w:tcPr>
    </w:tblStylePr>
    <w:tblStylePr w:type="firstCol">
      <w:tblPr/>
      <w:tcPr>
        <w:tcBorders>
          <w:right w:val="single" w:sz="4" w:space="0" w:color="5B9BD5"/>
        </w:tcBorders>
      </w:tcPr>
    </w:tblStylePr>
    <w:tblStylePr w:type="band1Vert">
      <w:pPr>
        <w:spacing w:before="71" w:after="71" w:line="240" w:lineRule="auto"/>
      </w:pPr>
      <w:tblPr/>
      <w:tcPr>
        <w:shd w:val="clear" w:color="FFFFFF" w:fill="5B9BD5"/>
      </w:tcPr>
    </w:tblStylePr>
    <w:tblStylePr w:type="band2Vert">
      <w:pPr>
        <w:spacing w:before="71" w:after="71" w:line="240" w:lineRule="auto"/>
      </w:pPr>
      <w:tblPr/>
      <w:tcPr>
        <w:shd w:val="clear" w:color="FFFFFF" w:fill="E9F4FE"/>
      </w:tcPr>
    </w:tblStylePr>
    <w:tblStylePr w:type="band1Horz">
      <w:pPr>
        <w:spacing w:before="71" w:after="71" w:line="240" w:lineRule="auto"/>
      </w:pPr>
      <w:tblPr/>
      <w:tcPr>
        <w:shd w:val="clear" w:color="FFFFFF" w:fill="5B9BD5"/>
      </w:tcPr>
    </w:tblStylePr>
    <w:tblStylePr w:type="band2Horz">
      <w:pPr>
        <w:spacing w:before="71" w:after="71" w:line="240" w:lineRule="auto"/>
      </w:pPr>
      <w:tblPr/>
      <w:tcPr>
        <w:shd w:val="clear" w:color="FFFFFF" w:fill="E9F4FE"/>
      </w:tcPr>
    </w:tblStylePr>
  </w:style>
  <w:style w:type="table" w:customStyle="1" w:styleId="customTemplate21">
    <w:name w:val="customTemplate21"/>
    <w:basedOn w:val="TableNormal"/>
    <w:uiPriority w:val="59"/>
    <w:qFormat/>
    <w:pPr>
      <w:spacing w:after="0" w:line="240" w:lineRule="auto"/>
    </w:pPr>
    <w:tblPr>
      <w:tblBorders>
        <w:top w:val="single" w:sz="4" w:space="0" w:color="FFC001"/>
        <w:left w:val="single" w:sz="4" w:space="0" w:color="FFC001"/>
        <w:bottom w:val="single" w:sz="4" w:space="0" w:color="FFC001"/>
        <w:right w:val="single" w:sz="4" w:space="0" w:color="FFC001"/>
        <w:insideH w:val="single" w:sz="4" w:space="0" w:color="FFC001"/>
        <w:insideV w:val="single" w:sz="4" w:space="0" w:color="FFC001"/>
      </w:tblBorders>
      <w:tblCellMar>
        <w:top w:w="0" w:type="dxa"/>
        <w:left w:w="108" w:type="dxa"/>
        <w:bottom w:w="0" w:type="dxa"/>
        <w:right w:w="108" w:type="dxa"/>
      </w:tblCellMar>
    </w:tblPr>
    <w:tblStylePr w:type="firstRow">
      <w:tblPr/>
      <w:tcPr>
        <w:tcBorders>
          <w:top w:val="single" w:sz="4" w:space="0" w:color="FFC001"/>
          <w:bottom w:val="single" w:sz="4" w:space="0" w:color="FFC001"/>
        </w:tcBorders>
      </w:tcPr>
    </w:tblStylePr>
    <w:tblStylePr w:type="lastRow">
      <w:tblPr/>
      <w:tcPr>
        <w:tcBorders>
          <w:bottom w:val="single" w:sz="4" w:space="0" w:color="FFC001"/>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22">
    <w:name w:val="customTemplate22"/>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FFC001"/>
      </w:tcPr>
    </w:tblStylePr>
    <w:tblStylePr w:type="lastRow">
      <w:tblPr/>
      <w:tcPr>
        <w:tcBorders>
          <w:bottom w:val="nil"/>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FFF3CC"/>
      </w:tcPr>
    </w:tblStylePr>
    <w:tblStylePr w:type="band2Vert">
      <w:pPr>
        <w:spacing w:before="71" w:after="71" w:line="240" w:lineRule="auto"/>
      </w:pPr>
      <w:tblPr/>
      <w:tcPr>
        <w:shd w:val="clear" w:color="FFFFFF" w:fill="FFF3CC"/>
      </w:tcPr>
    </w:tblStylePr>
    <w:tblStylePr w:type="band1Horz">
      <w:pPr>
        <w:spacing w:before="71" w:after="71" w:line="240" w:lineRule="auto"/>
      </w:pPr>
      <w:tblPr/>
      <w:tcPr>
        <w:shd w:val="clear" w:color="FFFFFF" w:fill="FFF3CC"/>
      </w:tcPr>
    </w:tblStylePr>
    <w:tblStylePr w:type="band2Horz">
      <w:pPr>
        <w:spacing w:before="71" w:after="71" w:line="240" w:lineRule="auto"/>
      </w:pPr>
      <w:tblPr/>
      <w:tcPr>
        <w:shd w:val="clear" w:color="FFFFFF" w:fill="FFF3CC"/>
      </w:tcPr>
    </w:tblStylePr>
  </w:style>
  <w:style w:type="table" w:customStyle="1" w:styleId="customTemplate23">
    <w:name w:val="customTemplate23"/>
    <w:basedOn w:val="TableNormal"/>
    <w:uiPriority w:val="59"/>
    <w:qFormat/>
    <w:pPr>
      <w:spacing w:after="0" w:line="240" w:lineRule="auto"/>
    </w:pPr>
    <w:tblPr>
      <w:tblBorders>
        <w:top w:val="single" w:sz="4" w:space="0" w:color="FFC001"/>
        <w:left w:val="single" w:sz="4" w:space="0" w:color="FFC001"/>
        <w:bottom w:val="single" w:sz="4" w:space="0" w:color="FFC001"/>
        <w:right w:val="single" w:sz="4" w:space="0" w:color="FFC001"/>
      </w:tblBorders>
      <w:tblCellMar>
        <w:top w:w="0" w:type="dxa"/>
        <w:left w:w="108" w:type="dxa"/>
        <w:bottom w:w="0" w:type="dxa"/>
        <w:right w:w="108" w:type="dxa"/>
      </w:tblCellMar>
    </w:tblPr>
    <w:tblStylePr w:type="firstRow">
      <w:tblPr/>
      <w:tcPr>
        <w:tcBorders>
          <w:top w:val="single" w:sz="4" w:space="0" w:color="FFC001"/>
          <w:bottom w:val="nil"/>
        </w:tcBorders>
      </w:tcPr>
    </w:tblStylePr>
    <w:tblStylePr w:type="lastRow">
      <w:tblPr/>
      <w:tcPr>
        <w:tcBorders>
          <w:bottom w:val="single" w:sz="4" w:space="0" w:color="FFC001"/>
        </w:tcBorders>
      </w:tcPr>
    </w:tblStylePr>
    <w:tblStylePr w:type="firstCol">
      <w:tblPr/>
      <w:tcPr>
        <w:tcBorders>
          <w:right w:val="nil"/>
        </w:tcBorders>
      </w:tcPr>
    </w:tblStylePr>
    <w:tblStylePr w:type="band1Vert">
      <w:pPr>
        <w:spacing w:before="71" w:after="71" w:line="240" w:lineRule="auto"/>
      </w:pPr>
      <w:tblPr/>
      <w:tcPr>
        <w:shd w:val="clear" w:color="FFFFFF" w:fill="FFF3CC"/>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FF3CC"/>
      </w:tcPr>
    </w:tblStylePr>
    <w:tblStylePr w:type="band2Horz">
      <w:pPr>
        <w:spacing w:before="71" w:after="71" w:line="240" w:lineRule="auto"/>
      </w:pPr>
      <w:tblPr/>
      <w:tcPr>
        <w:shd w:val="clear" w:color="FFFFFF" w:fill="FFFFFF"/>
      </w:tcPr>
    </w:tblStylePr>
  </w:style>
  <w:style w:type="table" w:customStyle="1" w:styleId="customTemplate24">
    <w:name w:val="customTemplate24"/>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FFC001"/>
        </w:tcBorders>
      </w:tcPr>
    </w:tblStylePr>
    <w:tblStylePr w:type="lastRow">
      <w:tblPr/>
      <w:tcPr>
        <w:tcBorders>
          <w:bottom w:val="nil"/>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FFC001"/>
      </w:tcPr>
    </w:tblStylePr>
    <w:tblStylePr w:type="band2Vert">
      <w:pPr>
        <w:spacing w:before="71" w:after="71" w:line="240" w:lineRule="auto"/>
      </w:pPr>
      <w:tblPr/>
      <w:tcPr>
        <w:shd w:val="clear" w:color="FFFFFF" w:fill="FFF3CC"/>
      </w:tcPr>
    </w:tblStylePr>
    <w:tblStylePr w:type="band1Horz">
      <w:pPr>
        <w:spacing w:before="71" w:after="71" w:line="240" w:lineRule="auto"/>
      </w:pPr>
      <w:tblPr/>
      <w:tcPr>
        <w:shd w:val="clear" w:color="FFFFFF" w:fill="FFC001"/>
      </w:tcPr>
    </w:tblStylePr>
    <w:tblStylePr w:type="band2Horz">
      <w:pPr>
        <w:spacing w:before="71" w:after="71" w:line="240" w:lineRule="auto"/>
      </w:pPr>
      <w:tblPr/>
      <w:tcPr>
        <w:shd w:val="clear" w:color="FFFFFF" w:fill="FFF3CC"/>
      </w:tcPr>
    </w:tblStylePr>
  </w:style>
  <w:style w:type="table" w:customStyle="1" w:styleId="customTemplate25">
    <w:name w:val="customTemplate25"/>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FFC001"/>
      </w:tcPr>
    </w:tblStylePr>
    <w:tblStylePr w:type="lastRow">
      <w:tblPr/>
      <w:tcPr>
        <w:tcBorders>
          <w:bottom w:val="nil"/>
        </w:tcBorders>
      </w:tcPr>
    </w:tblStylePr>
    <w:tblStylePr w:type="firstCol">
      <w:tblPr/>
      <w:tcPr>
        <w:shd w:val="clear" w:color="FFFFFF" w:fill="FFC001"/>
      </w:tcPr>
    </w:tblStylePr>
    <w:tblStylePr w:type="band1Vert">
      <w:pPr>
        <w:spacing w:before="71" w:after="71" w:line="240" w:lineRule="auto"/>
      </w:pPr>
      <w:tblPr/>
      <w:tcPr>
        <w:shd w:val="clear" w:color="FFFFFF" w:fill="FFF3CC"/>
      </w:tcPr>
    </w:tblStylePr>
    <w:tblStylePr w:type="band2Vert">
      <w:pPr>
        <w:spacing w:before="71" w:after="71" w:line="240" w:lineRule="auto"/>
      </w:pPr>
      <w:tblPr/>
      <w:tcPr>
        <w:shd w:val="clear" w:color="FFFFFF" w:fill="FFF3CC"/>
      </w:tcPr>
    </w:tblStylePr>
    <w:tblStylePr w:type="band1Horz">
      <w:pPr>
        <w:spacing w:before="71" w:after="71" w:line="240" w:lineRule="auto"/>
      </w:pPr>
      <w:tblPr/>
      <w:tcPr>
        <w:shd w:val="clear" w:color="FFFFFF" w:fill="FFF3CC"/>
      </w:tcPr>
    </w:tblStylePr>
    <w:tblStylePr w:type="band2Horz">
      <w:pPr>
        <w:spacing w:before="71" w:after="71" w:line="240" w:lineRule="auto"/>
      </w:pPr>
      <w:tblPr/>
      <w:tcPr>
        <w:shd w:val="clear" w:color="FFFFFF" w:fill="FFF3CC"/>
      </w:tcPr>
    </w:tblStylePr>
  </w:style>
  <w:style w:type="table" w:customStyle="1" w:styleId="customTemplate26">
    <w:name w:val="customTemplate26"/>
    <w:basedOn w:val="TableNormal"/>
    <w:uiPriority w:val="59"/>
    <w:qFormat/>
    <w:pPr>
      <w:spacing w:after="0" w:line="240" w:lineRule="auto"/>
    </w:pPr>
    <w:tblPr>
      <w:tblBorders>
        <w:top w:val="single" w:sz="4" w:space="0" w:color="FFC001"/>
        <w:left w:val="single" w:sz="4" w:space="0" w:color="FFC001"/>
        <w:bottom w:val="single" w:sz="4" w:space="0" w:color="FFC001"/>
        <w:right w:val="single" w:sz="4" w:space="0" w:color="FFC001"/>
        <w:insideH w:val="single" w:sz="4" w:space="0" w:color="FFC001"/>
        <w:insideV w:val="single" w:sz="4" w:space="0" w:color="FFC001"/>
      </w:tblBorders>
      <w:tblCellMar>
        <w:top w:w="0" w:type="dxa"/>
        <w:left w:w="108" w:type="dxa"/>
        <w:bottom w:w="0" w:type="dxa"/>
        <w:right w:w="108" w:type="dxa"/>
      </w:tblCellMar>
    </w:tblPr>
    <w:tblStylePr w:type="firstRow">
      <w:tblPr/>
      <w:tcPr>
        <w:tcBorders>
          <w:top w:val="single" w:sz="4" w:space="0" w:color="FFC001"/>
          <w:bottom w:val="single" w:sz="4" w:space="0" w:color="FFC001"/>
        </w:tcBorders>
      </w:tcPr>
    </w:tblStylePr>
    <w:tblStylePr w:type="lastRow">
      <w:tblPr/>
      <w:tcPr>
        <w:tcBorders>
          <w:bottom w:val="single" w:sz="4" w:space="0" w:color="FFC001"/>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FFF3CC"/>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FF3CC"/>
      </w:tcPr>
    </w:tblStylePr>
    <w:tblStylePr w:type="band2Horz">
      <w:pPr>
        <w:spacing w:before="71" w:after="71" w:line="240" w:lineRule="auto"/>
      </w:pPr>
      <w:tblPr/>
      <w:tcPr>
        <w:shd w:val="clear" w:color="FFFFFF" w:fill="FFFFFF"/>
      </w:tcPr>
    </w:tblStylePr>
  </w:style>
  <w:style w:type="table" w:customStyle="1" w:styleId="customTemplate27">
    <w:name w:val="customTemplate27"/>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FFC001"/>
        </w:tcBorders>
      </w:tcPr>
    </w:tblStylePr>
    <w:tblStylePr w:type="lastRow">
      <w:tblPr/>
      <w:tcPr>
        <w:tcBorders>
          <w:bottom w:val="nil"/>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FFC001"/>
      </w:tcPr>
    </w:tblStylePr>
    <w:tblStylePr w:type="band2Vert">
      <w:pPr>
        <w:spacing w:before="71" w:after="71" w:line="240" w:lineRule="auto"/>
      </w:pPr>
      <w:tblPr/>
      <w:tcPr>
        <w:shd w:val="clear" w:color="FFFFFF" w:fill="FFF3CC"/>
      </w:tcPr>
    </w:tblStylePr>
    <w:tblStylePr w:type="band1Horz">
      <w:pPr>
        <w:spacing w:before="71" w:after="71" w:line="240" w:lineRule="auto"/>
      </w:pPr>
      <w:tblPr/>
      <w:tcPr>
        <w:shd w:val="clear" w:color="FFFFFF" w:fill="FFC001"/>
      </w:tcPr>
    </w:tblStylePr>
    <w:tblStylePr w:type="band2Horz">
      <w:pPr>
        <w:spacing w:before="71" w:after="71" w:line="240" w:lineRule="auto"/>
      </w:pPr>
      <w:tblPr/>
      <w:tcPr>
        <w:shd w:val="clear" w:color="FFFFFF" w:fill="FFF3CC"/>
      </w:tcPr>
    </w:tblStylePr>
  </w:style>
  <w:style w:type="table" w:customStyle="1" w:styleId="customTemplate28">
    <w:name w:val="customTemplate28"/>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FFC001"/>
      </w:tcPr>
    </w:tblStylePr>
    <w:tblStylePr w:type="lastRow">
      <w:tblPr/>
      <w:tcPr>
        <w:tcBorders>
          <w:bottom w:val="nil"/>
        </w:tcBorders>
      </w:tcPr>
    </w:tblStylePr>
    <w:tblStylePr w:type="firstCol">
      <w:tblPr/>
      <w:tcPr>
        <w:tcBorders>
          <w:right w:val="single" w:sz="4" w:space="0" w:color="FFC001"/>
        </w:tcBorders>
      </w:tcPr>
    </w:tblStylePr>
    <w:tblStylePr w:type="band1Vert">
      <w:pPr>
        <w:spacing w:before="71" w:after="71" w:line="240" w:lineRule="auto"/>
      </w:pPr>
      <w:tblPr/>
      <w:tcPr>
        <w:shd w:val="clear" w:color="FFFFFF" w:fill="FFC001"/>
      </w:tcPr>
    </w:tblStylePr>
    <w:tblStylePr w:type="band2Vert">
      <w:pPr>
        <w:spacing w:before="71" w:after="71" w:line="240" w:lineRule="auto"/>
      </w:pPr>
      <w:tblPr/>
      <w:tcPr>
        <w:shd w:val="clear" w:color="FFFFFF" w:fill="FFF3CC"/>
      </w:tcPr>
    </w:tblStylePr>
    <w:tblStylePr w:type="band1Horz">
      <w:pPr>
        <w:spacing w:before="71" w:after="71" w:line="240" w:lineRule="auto"/>
      </w:pPr>
      <w:tblPr/>
      <w:tcPr>
        <w:shd w:val="clear" w:color="FFFFFF" w:fill="FFC001"/>
      </w:tcPr>
    </w:tblStylePr>
    <w:tblStylePr w:type="band2Horz">
      <w:pPr>
        <w:spacing w:before="71" w:after="71" w:line="240" w:lineRule="auto"/>
      </w:pPr>
      <w:tblPr/>
      <w:tcPr>
        <w:shd w:val="clear" w:color="FFFFFF" w:fill="FFF3CC"/>
      </w:tcPr>
    </w:tblStylePr>
  </w:style>
  <w:style w:type="table" w:customStyle="1" w:styleId="customTemplate31">
    <w:name w:val="customTemplate31"/>
    <w:basedOn w:val="TableNormal"/>
    <w:uiPriority w:val="59"/>
    <w:qFormat/>
    <w:pPr>
      <w:spacing w:after="0" w:line="240" w:lineRule="auto"/>
    </w:p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tblPr/>
      <w:tcPr>
        <w:tcBorders>
          <w:top w:val="single" w:sz="4" w:space="0" w:color="70AD47"/>
          <w:bottom w:val="single" w:sz="4" w:space="0" w:color="70AD47"/>
        </w:tcBorders>
      </w:tcPr>
    </w:tblStylePr>
    <w:tblStylePr w:type="lastRow">
      <w:tblPr/>
      <w:tcPr>
        <w:tcBorders>
          <w:bottom w:val="single" w:sz="4" w:space="0" w:color="70AD47"/>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32">
    <w:name w:val="customTemplate32"/>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70AD47"/>
      </w:tcPr>
    </w:tblStylePr>
    <w:tblStylePr w:type="lastRow">
      <w:tblPr/>
      <w:tcPr>
        <w:tcBorders>
          <w:bottom w:val="nil"/>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E3EFDA"/>
      </w:tcPr>
    </w:tblStylePr>
    <w:tblStylePr w:type="band2Vert">
      <w:pPr>
        <w:spacing w:before="71" w:after="71" w:line="240" w:lineRule="auto"/>
      </w:pPr>
      <w:tblPr/>
      <w:tcPr>
        <w:shd w:val="clear" w:color="FFFFFF" w:fill="E3EFDA"/>
      </w:tcPr>
    </w:tblStylePr>
    <w:tblStylePr w:type="band1Horz">
      <w:pPr>
        <w:spacing w:before="71" w:after="71" w:line="240" w:lineRule="auto"/>
      </w:pPr>
      <w:tblPr/>
      <w:tcPr>
        <w:shd w:val="clear" w:color="FFFFFF" w:fill="E3EFDA"/>
      </w:tcPr>
    </w:tblStylePr>
    <w:tblStylePr w:type="band2Horz">
      <w:pPr>
        <w:spacing w:before="71" w:after="71" w:line="240" w:lineRule="auto"/>
      </w:pPr>
      <w:tblPr/>
      <w:tcPr>
        <w:shd w:val="clear" w:color="FFFFFF" w:fill="E3EFDA"/>
      </w:tcPr>
    </w:tblStylePr>
  </w:style>
  <w:style w:type="table" w:customStyle="1" w:styleId="customTemplate33">
    <w:name w:val="customTemplate33"/>
    <w:basedOn w:val="TableNormal"/>
    <w:uiPriority w:val="59"/>
    <w:qFormat/>
    <w:pPr>
      <w:spacing w:after="0" w:line="240" w:lineRule="auto"/>
    </w:pPr>
    <w:tblPr>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tblPr/>
      <w:tcPr>
        <w:tcBorders>
          <w:top w:val="single" w:sz="4" w:space="0" w:color="70AD47"/>
          <w:bottom w:val="nil"/>
        </w:tcBorders>
      </w:tcPr>
    </w:tblStylePr>
    <w:tblStylePr w:type="lastRow">
      <w:tblPr/>
      <w:tcPr>
        <w:tcBorders>
          <w:bottom w:val="single" w:sz="4" w:space="0" w:color="70AD47"/>
        </w:tcBorders>
      </w:tcPr>
    </w:tblStylePr>
    <w:tblStylePr w:type="firstCol">
      <w:tblPr/>
      <w:tcPr>
        <w:tcBorders>
          <w:right w:val="nil"/>
        </w:tcBorders>
      </w:tcPr>
    </w:tblStylePr>
    <w:tblStylePr w:type="band1Vert">
      <w:pPr>
        <w:spacing w:before="71" w:after="71" w:line="240" w:lineRule="auto"/>
      </w:pPr>
      <w:tblPr/>
      <w:tcPr>
        <w:shd w:val="clear" w:color="FFFFFF" w:fill="E3EFDA"/>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E3EFDA"/>
      </w:tcPr>
    </w:tblStylePr>
    <w:tblStylePr w:type="band2Horz">
      <w:pPr>
        <w:spacing w:before="71" w:after="71" w:line="240" w:lineRule="auto"/>
      </w:pPr>
      <w:tblPr/>
      <w:tcPr>
        <w:shd w:val="clear" w:color="FFFFFF" w:fill="FFFFFF"/>
      </w:tcPr>
    </w:tblStylePr>
  </w:style>
  <w:style w:type="table" w:customStyle="1" w:styleId="customTemplate34">
    <w:name w:val="customTemplate34"/>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70AD47"/>
        </w:tcBorders>
      </w:tcPr>
    </w:tblStylePr>
    <w:tblStylePr w:type="lastRow">
      <w:tblPr/>
      <w:tcPr>
        <w:tcBorders>
          <w:bottom w:val="nil"/>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70AD47"/>
      </w:tcPr>
    </w:tblStylePr>
    <w:tblStylePr w:type="band2Vert">
      <w:pPr>
        <w:spacing w:before="71" w:after="71" w:line="240" w:lineRule="auto"/>
      </w:pPr>
      <w:tblPr/>
      <w:tcPr>
        <w:shd w:val="clear" w:color="FFFFFF" w:fill="E3EFDA"/>
      </w:tcPr>
    </w:tblStylePr>
    <w:tblStylePr w:type="band1Horz">
      <w:pPr>
        <w:spacing w:before="71" w:after="71" w:line="240" w:lineRule="auto"/>
      </w:pPr>
      <w:tblPr/>
      <w:tcPr>
        <w:shd w:val="clear" w:color="FFFFFF" w:fill="70AD47"/>
      </w:tcPr>
    </w:tblStylePr>
    <w:tblStylePr w:type="band2Horz">
      <w:pPr>
        <w:spacing w:before="71" w:after="71" w:line="240" w:lineRule="auto"/>
      </w:pPr>
      <w:tblPr/>
      <w:tcPr>
        <w:shd w:val="clear" w:color="FFFFFF" w:fill="E3EFDA"/>
      </w:tcPr>
    </w:tblStylePr>
  </w:style>
  <w:style w:type="table" w:customStyle="1" w:styleId="customTemplate35">
    <w:name w:val="customTemplate35"/>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70AD47"/>
      </w:tcPr>
    </w:tblStylePr>
    <w:tblStylePr w:type="lastRow">
      <w:tblPr/>
      <w:tcPr>
        <w:tcBorders>
          <w:bottom w:val="nil"/>
        </w:tcBorders>
      </w:tcPr>
    </w:tblStylePr>
    <w:tblStylePr w:type="firstCol">
      <w:tblPr/>
      <w:tcPr>
        <w:shd w:val="clear" w:color="FFFFFF" w:fill="70AD47"/>
      </w:tcPr>
    </w:tblStylePr>
    <w:tblStylePr w:type="band1Vert">
      <w:pPr>
        <w:spacing w:before="71" w:after="71" w:line="240" w:lineRule="auto"/>
      </w:pPr>
      <w:tblPr/>
      <w:tcPr>
        <w:shd w:val="clear" w:color="FFFFFF" w:fill="E3EFDA"/>
      </w:tcPr>
    </w:tblStylePr>
    <w:tblStylePr w:type="band2Vert">
      <w:pPr>
        <w:spacing w:before="71" w:after="71" w:line="240" w:lineRule="auto"/>
      </w:pPr>
      <w:tblPr/>
      <w:tcPr>
        <w:shd w:val="clear" w:color="FFFFFF" w:fill="E3EFDA"/>
      </w:tcPr>
    </w:tblStylePr>
    <w:tblStylePr w:type="band1Horz">
      <w:pPr>
        <w:spacing w:before="71" w:after="71" w:line="240" w:lineRule="auto"/>
      </w:pPr>
      <w:tblPr/>
      <w:tcPr>
        <w:shd w:val="clear" w:color="FFFFFF" w:fill="E3EFDA"/>
      </w:tcPr>
    </w:tblStylePr>
    <w:tblStylePr w:type="band2Horz">
      <w:pPr>
        <w:spacing w:before="71" w:after="71" w:line="240" w:lineRule="auto"/>
      </w:pPr>
      <w:tblPr/>
      <w:tcPr>
        <w:shd w:val="clear" w:color="FFFFFF" w:fill="E3EFDA"/>
      </w:tcPr>
    </w:tblStylePr>
  </w:style>
  <w:style w:type="table" w:customStyle="1" w:styleId="customTemplate36">
    <w:name w:val="customTemplate36"/>
    <w:basedOn w:val="TableNormal"/>
    <w:uiPriority w:val="59"/>
    <w:qFormat/>
    <w:pPr>
      <w:spacing w:after="0" w:line="240" w:lineRule="auto"/>
    </w:pPr>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tblPr/>
      <w:tcPr>
        <w:tcBorders>
          <w:top w:val="single" w:sz="4" w:space="0" w:color="70AD47"/>
          <w:bottom w:val="single" w:sz="4" w:space="0" w:color="70AD47"/>
        </w:tcBorders>
      </w:tcPr>
    </w:tblStylePr>
    <w:tblStylePr w:type="lastRow">
      <w:tblPr/>
      <w:tcPr>
        <w:tcBorders>
          <w:bottom w:val="single" w:sz="4" w:space="0" w:color="70AD47"/>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E3EFDA"/>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E3EFDA"/>
      </w:tcPr>
    </w:tblStylePr>
    <w:tblStylePr w:type="band2Horz">
      <w:pPr>
        <w:spacing w:before="71" w:after="71" w:line="240" w:lineRule="auto"/>
      </w:pPr>
      <w:tblPr/>
      <w:tcPr>
        <w:shd w:val="clear" w:color="FFFFFF" w:fill="FFFFFF"/>
      </w:tcPr>
    </w:tblStylePr>
  </w:style>
  <w:style w:type="table" w:customStyle="1" w:styleId="customTemplate37">
    <w:name w:val="customTemplate37"/>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70AD47"/>
        </w:tcBorders>
      </w:tcPr>
    </w:tblStylePr>
    <w:tblStylePr w:type="lastRow">
      <w:tblPr/>
      <w:tcPr>
        <w:tcBorders>
          <w:bottom w:val="nil"/>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70AD47"/>
      </w:tcPr>
    </w:tblStylePr>
    <w:tblStylePr w:type="band2Vert">
      <w:pPr>
        <w:spacing w:before="71" w:after="71" w:line="240" w:lineRule="auto"/>
      </w:pPr>
      <w:tblPr/>
      <w:tcPr>
        <w:shd w:val="clear" w:color="FFFFFF" w:fill="E3EFDA"/>
      </w:tcPr>
    </w:tblStylePr>
    <w:tblStylePr w:type="band1Horz">
      <w:pPr>
        <w:spacing w:before="71" w:after="71" w:line="240" w:lineRule="auto"/>
      </w:pPr>
      <w:tblPr/>
      <w:tcPr>
        <w:shd w:val="clear" w:color="FFFFFF" w:fill="70AD47"/>
      </w:tcPr>
    </w:tblStylePr>
    <w:tblStylePr w:type="band2Horz">
      <w:pPr>
        <w:spacing w:before="71" w:after="71" w:line="240" w:lineRule="auto"/>
      </w:pPr>
      <w:tblPr/>
      <w:tcPr>
        <w:shd w:val="clear" w:color="FFFFFF" w:fill="E3EFDA"/>
      </w:tcPr>
    </w:tblStylePr>
  </w:style>
  <w:style w:type="table" w:customStyle="1" w:styleId="customTemplate38">
    <w:name w:val="customTemplate38"/>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70AD47"/>
      </w:tcPr>
    </w:tblStylePr>
    <w:tblStylePr w:type="lastRow">
      <w:tblPr/>
      <w:tcPr>
        <w:tcBorders>
          <w:bottom w:val="nil"/>
        </w:tcBorders>
      </w:tcPr>
    </w:tblStylePr>
    <w:tblStylePr w:type="firstCol">
      <w:tblPr/>
      <w:tcPr>
        <w:tcBorders>
          <w:right w:val="single" w:sz="4" w:space="0" w:color="70AD47"/>
        </w:tcBorders>
      </w:tcPr>
    </w:tblStylePr>
    <w:tblStylePr w:type="band1Vert">
      <w:pPr>
        <w:spacing w:before="71" w:after="71" w:line="240" w:lineRule="auto"/>
      </w:pPr>
      <w:tblPr/>
      <w:tcPr>
        <w:shd w:val="clear" w:color="FFFFFF" w:fill="70AD47"/>
      </w:tcPr>
    </w:tblStylePr>
    <w:tblStylePr w:type="band2Vert">
      <w:pPr>
        <w:spacing w:before="71" w:after="71" w:line="240" w:lineRule="auto"/>
      </w:pPr>
      <w:tblPr/>
      <w:tcPr>
        <w:shd w:val="clear" w:color="FFFFFF" w:fill="E3EFDA"/>
      </w:tcPr>
    </w:tblStylePr>
    <w:tblStylePr w:type="band1Horz">
      <w:pPr>
        <w:spacing w:before="71" w:after="71" w:line="240" w:lineRule="auto"/>
      </w:pPr>
      <w:tblPr/>
      <w:tcPr>
        <w:shd w:val="clear" w:color="FFFFFF" w:fill="70AD47"/>
      </w:tcPr>
    </w:tblStylePr>
    <w:tblStylePr w:type="band2Horz">
      <w:pPr>
        <w:spacing w:before="71" w:after="71" w:line="240" w:lineRule="auto"/>
      </w:pPr>
      <w:tblPr/>
      <w:tcPr>
        <w:shd w:val="clear" w:color="FFFFFF" w:fill="E3EFDA"/>
      </w:tcPr>
    </w:tblStylePr>
  </w:style>
  <w:style w:type="table" w:customStyle="1" w:styleId="customTemplate41">
    <w:name w:val="customTemplate41"/>
    <w:basedOn w:val="TableNormal"/>
    <w:uiPriority w:val="59"/>
    <w:qFormat/>
    <w:pPr>
      <w:spacing w:after="0" w:line="240" w:lineRule="auto"/>
    </w:pPr>
    <w:tblPr>
      <w:tblBorders>
        <w:top w:val="single" w:sz="4" w:space="0" w:color="888BA3"/>
        <w:left w:val="single" w:sz="4" w:space="0" w:color="888BA3"/>
        <w:bottom w:val="single" w:sz="4" w:space="0" w:color="888BA3"/>
        <w:right w:val="single" w:sz="4" w:space="0" w:color="888BA3"/>
        <w:insideH w:val="single" w:sz="4" w:space="0" w:color="888BA3"/>
        <w:insideV w:val="single" w:sz="4" w:space="0" w:color="888BA3"/>
      </w:tblBorders>
      <w:tblCellMar>
        <w:top w:w="0" w:type="dxa"/>
        <w:left w:w="108" w:type="dxa"/>
        <w:bottom w:w="0" w:type="dxa"/>
        <w:right w:w="108" w:type="dxa"/>
      </w:tblCellMar>
    </w:tblPr>
    <w:tblStylePr w:type="firstRow">
      <w:tblPr/>
      <w:tcPr>
        <w:tcBorders>
          <w:top w:val="single" w:sz="4" w:space="0" w:color="888BA3"/>
          <w:bottom w:val="single" w:sz="4" w:space="0" w:color="888BA3"/>
        </w:tcBorders>
      </w:tcPr>
    </w:tblStylePr>
    <w:tblStylePr w:type="lastRow">
      <w:tblPr/>
      <w:tcPr>
        <w:tcBorders>
          <w:bottom w:val="single" w:sz="4" w:space="0" w:color="888BA3"/>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42">
    <w:name w:val="customTemplate42"/>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888BA3"/>
      </w:tcPr>
    </w:tblStylePr>
    <w:tblStylePr w:type="lastRow">
      <w:tblPr/>
      <w:tcPr>
        <w:tcBorders>
          <w:bottom w:val="nil"/>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F1F2F9"/>
      </w:tcPr>
    </w:tblStylePr>
    <w:tblStylePr w:type="band2Vert">
      <w:pPr>
        <w:spacing w:before="71" w:after="71" w:line="240" w:lineRule="auto"/>
      </w:pPr>
      <w:tblPr/>
      <w:tcPr>
        <w:shd w:val="clear" w:color="FFFFFF" w:fill="F1F2F9"/>
      </w:tcPr>
    </w:tblStylePr>
    <w:tblStylePr w:type="band1Horz">
      <w:pPr>
        <w:spacing w:before="71" w:after="71" w:line="240" w:lineRule="auto"/>
      </w:pPr>
      <w:tblPr/>
      <w:tcPr>
        <w:shd w:val="clear" w:color="FFFFFF" w:fill="F1F2F9"/>
      </w:tcPr>
    </w:tblStylePr>
    <w:tblStylePr w:type="band2Horz">
      <w:pPr>
        <w:spacing w:before="71" w:after="71" w:line="240" w:lineRule="auto"/>
      </w:pPr>
      <w:tblPr/>
      <w:tcPr>
        <w:shd w:val="clear" w:color="FFFFFF" w:fill="F1F2F9"/>
      </w:tcPr>
    </w:tblStylePr>
  </w:style>
  <w:style w:type="table" w:customStyle="1" w:styleId="customTemplate43">
    <w:name w:val="customTemplate43"/>
    <w:basedOn w:val="TableNormal"/>
    <w:uiPriority w:val="59"/>
    <w:qFormat/>
    <w:pPr>
      <w:spacing w:after="0" w:line="240" w:lineRule="auto"/>
    </w:pPr>
    <w:tblPr>
      <w:tblBorders>
        <w:top w:val="single" w:sz="4" w:space="0" w:color="888BA3"/>
        <w:left w:val="single" w:sz="4" w:space="0" w:color="888BA3"/>
        <w:bottom w:val="single" w:sz="4" w:space="0" w:color="888BA3"/>
        <w:right w:val="single" w:sz="4" w:space="0" w:color="888BA3"/>
      </w:tblBorders>
      <w:tblCellMar>
        <w:top w:w="0" w:type="dxa"/>
        <w:left w:w="108" w:type="dxa"/>
        <w:bottom w:w="0" w:type="dxa"/>
        <w:right w:w="108" w:type="dxa"/>
      </w:tblCellMar>
    </w:tblPr>
    <w:tblStylePr w:type="firstRow">
      <w:tblPr/>
      <w:tcPr>
        <w:tcBorders>
          <w:top w:val="single" w:sz="4" w:space="0" w:color="888BA3"/>
          <w:bottom w:val="nil"/>
        </w:tcBorders>
      </w:tcPr>
    </w:tblStylePr>
    <w:tblStylePr w:type="lastRow">
      <w:tblPr/>
      <w:tcPr>
        <w:tcBorders>
          <w:bottom w:val="single" w:sz="4" w:space="0" w:color="888BA3"/>
        </w:tcBorders>
      </w:tcPr>
    </w:tblStylePr>
    <w:tblStylePr w:type="firstCol">
      <w:tblPr/>
      <w:tcPr>
        <w:tcBorders>
          <w:right w:val="nil"/>
        </w:tcBorders>
      </w:tcPr>
    </w:tblStylePr>
    <w:tblStylePr w:type="band1Vert">
      <w:pPr>
        <w:spacing w:before="71" w:after="71" w:line="240" w:lineRule="auto"/>
      </w:pPr>
      <w:tblPr/>
      <w:tcPr>
        <w:shd w:val="clear" w:color="FFFFFF" w:fill="F1F2F9"/>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1F2F9"/>
      </w:tcPr>
    </w:tblStylePr>
    <w:tblStylePr w:type="band2Horz">
      <w:pPr>
        <w:spacing w:before="71" w:after="71" w:line="240" w:lineRule="auto"/>
      </w:pPr>
      <w:tblPr/>
      <w:tcPr>
        <w:shd w:val="clear" w:color="FFFFFF" w:fill="FFFFFF"/>
      </w:tcPr>
    </w:tblStylePr>
  </w:style>
  <w:style w:type="table" w:customStyle="1" w:styleId="customTemplate44">
    <w:name w:val="customTemplate44"/>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888BA3"/>
        </w:tcBorders>
      </w:tcPr>
    </w:tblStylePr>
    <w:tblStylePr w:type="lastRow">
      <w:tblPr/>
      <w:tcPr>
        <w:tcBorders>
          <w:bottom w:val="nil"/>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888BA3"/>
      </w:tcPr>
    </w:tblStylePr>
    <w:tblStylePr w:type="band2Vert">
      <w:pPr>
        <w:spacing w:before="71" w:after="71" w:line="240" w:lineRule="auto"/>
      </w:pPr>
      <w:tblPr/>
      <w:tcPr>
        <w:shd w:val="clear" w:color="FFFFFF" w:fill="F1F2F9"/>
      </w:tcPr>
    </w:tblStylePr>
    <w:tblStylePr w:type="band1Horz">
      <w:pPr>
        <w:spacing w:before="71" w:after="71" w:line="240" w:lineRule="auto"/>
      </w:pPr>
      <w:tblPr/>
      <w:tcPr>
        <w:shd w:val="clear" w:color="FFFFFF" w:fill="888BA3"/>
      </w:tcPr>
    </w:tblStylePr>
    <w:tblStylePr w:type="band2Horz">
      <w:pPr>
        <w:spacing w:before="71" w:after="71" w:line="240" w:lineRule="auto"/>
      </w:pPr>
      <w:tblPr/>
      <w:tcPr>
        <w:shd w:val="clear" w:color="FFFFFF" w:fill="F1F2F9"/>
      </w:tcPr>
    </w:tblStylePr>
  </w:style>
  <w:style w:type="table" w:customStyle="1" w:styleId="customTemplate45">
    <w:name w:val="customTemplate45"/>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888BA3"/>
      </w:tcPr>
    </w:tblStylePr>
    <w:tblStylePr w:type="lastRow">
      <w:tblPr/>
      <w:tcPr>
        <w:tcBorders>
          <w:bottom w:val="nil"/>
        </w:tcBorders>
      </w:tcPr>
    </w:tblStylePr>
    <w:tblStylePr w:type="firstCol">
      <w:tblPr/>
      <w:tcPr>
        <w:shd w:val="clear" w:color="FFFFFF" w:fill="888BA3"/>
      </w:tcPr>
    </w:tblStylePr>
    <w:tblStylePr w:type="band1Vert">
      <w:pPr>
        <w:spacing w:before="71" w:after="71" w:line="240" w:lineRule="auto"/>
      </w:pPr>
      <w:tblPr/>
      <w:tcPr>
        <w:shd w:val="clear" w:color="FFFFFF" w:fill="F1F2F9"/>
      </w:tcPr>
    </w:tblStylePr>
    <w:tblStylePr w:type="band2Vert">
      <w:pPr>
        <w:spacing w:before="71" w:after="71" w:line="240" w:lineRule="auto"/>
      </w:pPr>
      <w:tblPr/>
      <w:tcPr>
        <w:shd w:val="clear" w:color="FFFFFF" w:fill="F1F2F9"/>
      </w:tcPr>
    </w:tblStylePr>
    <w:tblStylePr w:type="band1Horz">
      <w:pPr>
        <w:spacing w:before="71" w:after="71" w:line="240" w:lineRule="auto"/>
      </w:pPr>
      <w:tblPr/>
      <w:tcPr>
        <w:shd w:val="clear" w:color="FFFFFF" w:fill="F1F2F9"/>
      </w:tcPr>
    </w:tblStylePr>
    <w:tblStylePr w:type="band2Horz">
      <w:pPr>
        <w:spacing w:before="71" w:after="71" w:line="240" w:lineRule="auto"/>
      </w:pPr>
      <w:tblPr/>
      <w:tcPr>
        <w:shd w:val="clear" w:color="FFFFFF" w:fill="F1F2F9"/>
      </w:tcPr>
    </w:tblStylePr>
  </w:style>
  <w:style w:type="table" w:customStyle="1" w:styleId="customTemplate46">
    <w:name w:val="customTemplate46"/>
    <w:basedOn w:val="TableNormal"/>
    <w:uiPriority w:val="59"/>
    <w:qFormat/>
    <w:pPr>
      <w:spacing w:after="0" w:line="240" w:lineRule="auto"/>
    </w:pPr>
    <w:tblPr>
      <w:tblBorders>
        <w:top w:val="single" w:sz="4" w:space="0" w:color="888BA3"/>
        <w:left w:val="single" w:sz="4" w:space="0" w:color="888BA3"/>
        <w:bottom w:val="single" w:sz="4" w:space="0" w:color="888BA3"/>
        <w:right w:val="single" w:sz="4" w:space="0" w:color="888BA3"/>
        <w:insideH w:val="single" w:sz="4" w:space="0" w:color="888BA3"/>
        <w:insideV w:val="single" w:sz="4" w:space="0" w:color="888BA3"/>
      </w:tblBorders>
      <w:tblCellMar>
        <w:top w:w="0" w:type="dxa"/>
        <w:left w:w="108" w:type="dxa"/>
        <w:bottom w:w="0" w:type="dxa"/>
        <w:right w:w="108" w:type="dxa"/>
      </w:tblCellMar>
    </w:tblPr>
    <w:tblStylePr w:type="firstRow">
      <w:tblPr/>
      <w:tcPr>
        <w:tcBorders>
          <w:top w:val="single" w:sz="4" w:space="0" w:color="888BA3"/>
          <w:bottom w:val="single" w:sz="4" w:space="0" w:color="888BA3"/>
        </w:tcBorders>
      </w:tcPr>
    </w:tblStylePr>
    <w:tblStylePr w:type="lastRow">
      <w:tblPr/>
      <w:tcPr>
        <w:tcBorders>
          <w:bottom w:val="single" w:sz="4" w:space="0" w:color="888BA3"/>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F1F2F9"/>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1F2F9"/>
      </w:tcPr>
    </w:tblStylePr>
    <w:tblStylePr w:type="band2Horz">
      <w:pPr>
        <w:spacing w:before="71" w:after="71" w:line="240" w:lineRule="auto"/>
      </w:pPr>
      <w:tblPr/>
      <w:tcPr>
        <w:shd w:val="clear" w:color="FFFFFF" w:fill="FFFFFF"/>
      </w:tcPr>
    </w:tblStylePr>
  </w:style>
  <w:style w:type="table" w:customStyle="1" w:styleId="customTemplate47">
    <w:name w:val="customTemplate47"/>
    <w:basedOn w:val="TableNormal"/>
    <w:uiPriority w:val="59"/>
    <w:pPr>
      <w:spacing w:after="0" w:line="240" w:lineRule="auto"/>
    </w:pPr>
    <w:tblPr>
      <w:tblCellMar>
        <w:top w:w="0" w:type="dxa"/>
        <w:left w:w="108" w:type="dxa"/>
        <w:bottom w:w="0" w:type="dxa"/>
        <w:right w:w="108" w:type="dxa"/>
      </w:tblCellMar>
    </w:tblPr>
    <w:tblStylePr w:type="firstRow">
      <w:tblPr/>
      <w:tcPr>
        <w:tcBorders>
          <w:top w:val="nil"/>
          <w:bottom w:val="single" w:sz="4" w:space="0" w:color="888BA3"/>
        </w:tcBorders>
      </w:tcPr>
    </w:tblStylePr>
    <w:tblStylePr w:type="lastRow">
      <w:tblPr/>
      <w:tcPr>
        <w:tcBorders>
          <w:bottom w:val="nil"/>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888BA3"/>
      </w:tcPr>
    </w:tblStylePr>
    <w:tblStylePr w:type="band2Vert">
      <w:pPr>
        <w:spacing w:before="71" w:after="71" w:line="240" w:lineRule="auto"/>
      </w:pPr>
      <w:tblPr/>
      <w:tcPr>
        <w:shd w:val="clear" w:color="FFFFFF" w:fill="F1F2F9"/>
      </w:tcPr>
    </w:tblStylePr>
    <w:tblStylePr w:type="band1Horz">
      <w:pPr>
        <w:spacing w:before="71" w:after="71" w:line="240" w:lineRule="auto"/>
      </w:pPr>
      <w:tblPr/>
      <w:tcPr>
        <w:shd w:val="clear" w:color="FFFFFF" w:fill="888BA3"/>
      </w:tcPr>
    </w:tblStylePr>
    <w:tblStylePr w:type="band2Horz">
      <w:pPr>
        <w:spacing w:before="71" w:after="71" w:line="240" w:lineRule="auto"/>
      </w:pPr>
      <w:tblPr/>
      <w:tcPr>
        <w:shd w:val="clear" w:color="FFFFFF" w:fill="F1F2F9"/>
      </w:tcPr>
    </w:tblStylePr>
  </w:style>
  <w:style w:type="table" w:customStyle="1" w:styleId="customTemplate48">
    <w:name w:val="customTemplate48"/>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888BA3"/>
      </w:tcPr>
    </w:tblStylePr>
    <w:tblStylePr w:type="lastRow">
      <w:tblPr/>
      <w:tcPr>
        <w:tcBorders>
          <w:bottom w:val="nil"/>
        </w:tcBorders>
      </w:tcPr>
    </w:tblStylePr>
    <w:tblStylePr w:type="firstCol">
      <w:tblPr/>
      <w:tcPr>
        <w:tcBorders>
          <w:right w:val="single" w:sz="4" w:space="0" w:color="888BA3"/>
        </w:tcBorders>
      </w:tcPr>
    </w:tblStylePr>
    <w:tblStylePr w:type="band1Vert">
      <w:pPr>
        <w:spacing w:before="71" w:after="71" w:line="240" w:lineRule="auto"/>
      </w:pPr>
      <w:tblPr/>
      <w:tcPr>
        <w:shd w:val="clear" w:color="FFFFFF" w:fill="888BA3"/>
      </w:tcPr>
    </w:tblStylePr>
    <w:tblStylePr w:type="band2Vert">
      <w:pPr>
        <w:spacing w:before="71" w:after="71" w:line="240" w:lineRule="auto"/>
      </w:pPr>
      <w:tblPr/>
      <w:tcPr>
        <w:shd w:val="clear" w:color="FFFFFF" w:fill="F1F2F9"/>
      </w:tcPr>
    </w:tblStylePr>
    <w:tblStylePr w:type="band1Horz">
      <w:pPr>
        <w:spacing w:before="71" w:after="71" w:line="240" w:lineRule="auto"/>
      </w:pPr>
      <w:tblPr/>
      <w:tcPr>
        <w:shd w:val="clear" w:color="FFFFFF" w:fill="888BA3"/>
      </w:tcPr>
    </w:tblStylePr>
    <w:tblStylePr w:type="band2Horz">
      <w:pPr>
        <w:spacing w:before="71" w:after="71" w:line="240" w:lineRule="auto"/>
      </w:pPr>
      <w:tblPr/>
      <w:tcPr>
        <w:shd w:val="clear" w:color="FFFFFF" w:fill="F1F2F9"/>
      </w:tcPr>
    </w:tblStylePr>
  </w:style>
  <w:style w:type="table" w:customStyle="1" w:styleId="customTemplate51">
    <w:name w:val="customTemplate51"/>
    <w:basedOn w:val="TableNormal"/>
    <w:uiPriority w:val="59"/>
    <w:qFormat/>
    <w:pPr>
      <w:spacing w:after="0" w:line="240" w:lineRule="auto"/>
    </w:pPr>
    <w:tblPr>
      <w:tblBorders>
        <w:top w:val="single" w:sz="4" w:space="0" w:color="E18C53"/>
        <w:left w:val="single" w:sz="4" w:space="0" w:color="E18C53"/>
        <w:bottom w:val="single" w:sz="4" w:space="0" w:color="E18C53"/>
        <w:right w:val="single" w:sz="4" w:space="0" w:color="E18C53"/>
        <w:insideH w:val="single" w:sz="4" w:space="0" w:color="E18C53"/>
        <w:insideV w:val="single" w:sz="4" w:space="0" w:color="E18C53"/>
      </w:tblBorders>
      <w:tblCellMar>
        <w:top w:w="0" w:type="dxa"/>
        <w:left w:w="108" w:type="dxa"/>
        <w:bottom w:w="0" w:type="dxa"/>
        <w:right w:w="108" w:type="dxa"/>
      </w:tblCellMar>
    </w:tblPr>
    <w:tblStylePr w:type="firstRow">
      <w:tblPr/>
      <w:tcPr>
        <w:tcBorders>
          <w:top w:val="single" w:sz="4" w:space="0" w:color="E18C53"/>
          <w:bottom w:val="single" w:sz="4" w:space="0" w:color="E18C53"/>
        </w:tcBorders>
      </w:tcPr>
    </w:tblStylePr>
    <w:tblStylePr w:type="lastRow">
      <w:tblPr/>
      <w:tcPr>
        <w:tcBorders>
          <w:bottom w:val="single" w:sz="4" w:space="0" w:color="E18C53"/>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52">
    <w:name w:val="customTemplate52"/>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E18C53"/>
      </w:tcPr>
    </w:tblStylePr>
    <w:tblStylePr w:type="lastRow">
      <w:tblPr/>
      <w:tcPr>
        <w:tcBorders>
          <w:bottom w:val="nil"/>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FFF1E7"/>
      </w:tcPr>
    </w:tblStylePr>
    <w:tblStylePr w:type="band2Vert">
      <w:pPr>
        <w:spacing w:before="71" w:after="71" w:line="240" w:lineRule="auto"/>
      </w:pPr>
      <w:tblPr/>
      <w:tcPr>
        <w:shd w:val="clear" w:color="FFFFFF" w:fill="FFF1E7"/>
      </w:tcPr>
    </w:tblStylePr>
    <w:tblStylePr w:type="band1Horz">
      <w:pPr>
        <w:spacing w:before="71" w:after="71" w:line="240" w:lineRule="auto"/>
      </w:pPr>
      <w:tblPr/>
      <w:tcPr>
        <w:shd w:val="clear" w:color="FFFFFF" w:fill="FFF1E7"/>
      </w:tcPr>
    </w:tblStylePr>
    <w:tblStylePr w:type="band2Horz">
      <w:pPr>
        <w:spacing w:before="71" w:after="71" w:line="240" w:lineRule="auto"/>
      </w:pPr>
      <w:tblPr/>
      <w:tcPr>
        <w:shd w:val="clear" w:color="FFFFFF" w:fill="FFF1E7"/>
      </w:tcPr>
    </w:tblStylePr>
  </w:style>
  <w:style w:type="table" w:customStyle="1" w:styleId="customTemplate53">
    <w:name w:val="customTemplate53"/>
    <w:basedOn w:val="TableNormal"/>
    <w:uiPriority w:val="59"/>
    <w:qFormat/>
    <w:pPr>
      <w:spacing w:after="0" w:line="240" w:lineRule="auto"/>
    </w:pPr>
    <w:tblPr>
      <w:tblBorders>
        <w:top w:val="single" w:sz="4" w:space="0" w:color="E18C53"/>
        <w:left w:val="single" w:sz="4" w:space="0" w:color="E18C53"/>
        <w:bottom w:val="single" w:sz="4" w:space="0" w:color="E18C53"/>
        <w:right w:val="single" w:sz="4" w:space="0" w:color="E18C53"/>
      </w:tblBorders>
      <w:tblCellMar>
        <w:top w:w="0" w:type="dxa"/>
        <w:left w:w="108" w:type="dxa"/>
        <w:bottom w:w="0" w:type="dxa"/>
        <w:right w:w="108" w:type="dxa"/>
      </w:tblCellMar>
    </w:tblPr>
    <w:tblStylePr w:type="firstRow">
      <w:tblPr/>
      <w:tcPr>
        <w:tcBorders>
          <w:top w:val="single" w:sz="4" w:space="0" w:color="E18C53"/>
          <w:bottom w:val="nil"/>
        </w:tcBorders>
      </w:tcPr>
    </w:tblStylePr>
    <w:tblStylePr w:type="lastRow">
      <w:tblPr/>
      <w:tcPr>
        <w:tcBorders>
          <w:bottom w:val="single" w:sz="4" w:space="0" w:color="E18C53"/>
        </w:tcBorders>
      </w:tcPr>
    </w:tblStylePr>
    <w:tblStylePr w:type="firstCol">
      <w:tblPr/>
      <w:tcPr>
        <w:tcBorders>
          <w:right w:val="nil"/>
        </w:tcBorders>
      </w:tcPr>
    </w:tblStylePr>
    <w:tblStylePr w:type="band1Vert">
      <w:pPr>
        <w:spacing w:before="71" w:after="71" w:line="240" w:lineRule="auto"/>
      </w:pPr>
      <w:tblPr/>
      <w:tcPr>
        <w:shd w:val="clear" w:color="FFFFFF" w:fill="FFF1E7"/>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FF1E7"/>
      </w:tcPr>
    </w:tblStylePr>
    <w:tblStylePr w:type="band2Horz">
      <w:pPr>
        <w:spacing w:before="71" w:after="71" w:line="240" w:lineRule="auto"/>
      </w:pPr>
      <w:tblPr/>
      <w:tcPr>
        <w:shd w:val="clear" w:color="FFFFFF" w:fill="FFFFFF"/>
      </w:tcPr>
    </w:tblStylePr>
  </w:style>
  <w:style w:type="table" w:customStyle="1" w:styleId="customTemplate54">
    <w:name w:val="customTemplate54"/>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E18C53"/>
        </w:tcBorders>
      </w:tcPr>
    </w:tblStylePr>
    <w:tblStylePr w:type="lastRow">
      <w:tblPr/>
      <w:tcPr>
        <w:tcBorders>
          <w:bottom w:val="nil"/>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E18C53"/>
      </w:tcPr>
    </w:tblStylePr>
    <w:tblStylePr w:type="band2Vert">
      <w:pPr>
        <w:spacing w:before="71" w:after="71" w:line="240" w:lineRule="auto"/>
      </w:pPr>
      <w:tblPr/>
      <w:tcPr>
        <w:shd w:val="clear" w:color="FFFFFF" w:fill="FFF1E7"/>
      </w:tcPr>
    </w:tblStylePr>
    <w:tblStylePr w:type="band1Horz">
      <w:pPr>
        <w:spacing w:before="71" w:after="71" w:line="240" w:lineRule="auto"/>
      </w:pPr>
      <w:tblPr/>
      <w:tcPr>
        <w:shd w:val="clear" w:color="FFFFFF" w:fill="E18C53"/>
      </w:tcPr>
    </w:tblStylePr>
    <w:tblStylePr w:type="band2Horz">
      <w:pPr>
        <w:spacing w:before="71" w:after="71" w:line="240" w:lineRule="auto"/>
      </w:pPr>
      <w:tblPr/>
      <w:tcPr>
        <w:shd w:val="clear" w:color="FFFFFF" w:fill="FFF1E7"/>
      </w:tcPr>
    </w:tblStylePr>
  </w:style>
  <w:style w:type="table" w:customStyle="1" w:styleId="customTemplate55">
    <w:name w:val="customTemplate55"/>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E18C53"/>
      </w:tcPr>
    </w:tblStylePr>
    <w:tblStylePr w:type="lastRow">
      <w:tblPr/>
      <w:tcPr>
        <w:tcBorders>
          <w:bottom w:val="nil"/>
        </w:tcBorders>
      </w:tcPr>
    </w:tblStylePr>
    <w:tblStylePr w:type="firstCol">
      <w:tblPr/>
      <w:tcPr>
        <w:shd w:val="clear" w:color="FFFFFF" w:fill="E18C53"/>
      </w:tcPr>
    </w:tblStylePr>
    <w:tblStylePr w:type="band1Vert">
      <w:pPr>
        <w:spacing w:before="71" w:after="71" w:line="240" w:lineRule="auto"/>
      </w:pPr>
      <w:tblPr/>
      <w:tcPr>
        <w:shd w:val="clear" w:color="FFFFFF" w:fill="FFF1E7"/>
      </w:tcPr>
    </w:tblStylePr>
    <w:tblStylePr w:type="band2Vert">
      <w:pPr>
        <w:spacing w:before="71" w:after="71" w:line="240" w:lineRule="auto"/>
      </w:pPr>
      <w:tblPr/>
      <w:tcPr>
        <w:shd w:val="clear" w:color="FFFFFF" w:fill="FFF1E7"/>
      </w:tcPr>
    </w:tblStylePr>
    <w:tblStylePr w:type="band1Horz">
      <w:pPr>
        <w:spacing w:before="71" w:after="71" w:line="240" w:lineRule="auto"/>
      </w:pPr>
      <w:tblPr/>
      <w:tcPr>
        <w:shd w:val="clear" w:color="FFFFFF" w:fill="FFF1E7"/>
      </w:tcPr>
    </w:tblStylePr>
    <w:tblStylePr w:type="band2Horz">
      <w:pPr>
        <w:spacing w:before="71" w:after="71" w:line="240" w:lineRule="auto"/>
      </w:pPr>
      <w:tblPr/>
      <w:tcPr>
        <w:shd w:val="clear" w:color="FFFFFF" w:fill="FFF1E7"/>
      </w:tcPr>
    </w:tblStylePr>
  </w:style>
  <w:style w:type="table" w:customStyle="1" w:styleId="customTemplate56">
    <w:name w:val="customTemplate56"/>
    <w:basedOn w:val="TableNormal"/>
    <w:uiPriority w:val="59"/>
    <w:qFormat/>
    <w:pPr>
      <w:spacing w:after="0" w:line="240" w:lineRule="auto"/>
    </w:pPr>
    <w:tblPr>
      <w:tblBorders>
        <w:top w:val="single" w:sz="4" w:space="0" w:color="E18C53"/>
        <w:left w:val="single" w:sz="4" w:space="0" w:color="E18C53"/>
        <w:bottom w:val="single" w:sz="4" w:space="0" w:color="E18C53"/>
        <w:right w:val="single" w:sz="4" w:space="0" w:color="E18C53"/>
        <w:insideH w:val="single" w:sz="4" w:space="0" w:color="E18C53"/>
        <w:insideV w:val="single" w:sz="4" w:space="0" w:color="E18C53"/>
      </w:tblBorders>
      <w:tblCellMar>
        <w:top w:w="0" w:type="dxa"/>
        <w:left w:w="108" w:type="dxa"/>
        <w:bottom w:w="0" w:type="dxa"/>
        <w:right w:w="108" w:type="dxa"/>
      </w:tblCellMar>
    </w:tblPr>
    <w:tblStylePr w:type="firstRow">
      <w:tblPr/>
      <w:tcPr>
        <w:tcBorders>
          <w:top w:val="single" w:sz="4" w:space="0" w:color="E18C53"/>
          <w:bottom w:val="single" w:sz="4" w:space="0" w:color="E18C53"/>
        </w:tcBorders>
      </w:tcPr>
    </w:tblStylePr>
    <w:tblStylePr w:type="lastRow">
      <w:tblPr/>
      <w:tcPr>
        <w:tcBorders>
          <w:bottom w:val="single" w:sz="4" w:space="0" w:color="E18C53"/>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FFF1E7"/>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FFF1E7"/>
      </w:tcPr>
    </w:tblStylePr>
    <w:tblStylePr w:type="band2Horz">
      <w:pPr>
        <w:spacing w:before="71" w:after="71" w:line="240" w:lineRule="auto"/>
      </w:pPr>
      <w:tblPr/>
      <w:tcPr>
        <w:shd w:val="clear" w:color="FFFFFF" w:fill="FFFFFF"/>
      </w:tcPr>
    </w:tblStylePr>
  </w:style>
  <w:style w:type="table" w:customStyle="1" w:styleId="customTemplate57">
    <w:name w:val="customTemplate57"/>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E18C53"/>
        </w:tcBorders>
      </w:tcPr>
    </w:tblStylePr>
    <w:tblStylePr w:type="lastRow">
      <w:tblPr/>
      <w:tcPr>
        <w:tcBorders>
          <w:bottom w:val="nil"/>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E18C53"/>
      </w:tcPr>
    </w:tblStylePr>
    <w:tblStylePr w:type="band2Vert">
      <w:pPr>
        <w:spacing w:before="71" w:after="71" w:line="240" w:lineRule="auto"/>
      </w:pPr>
      <w:tblPr/>
      <w:tcPr>
        <w:shd w:val="clear" w:color="FFFFFF" w:fill="FFF1E7"/>
      </w:tcPr>
    </w:tblStylePr>
    <w:tblStylePr w:type="band1Horz">
      <w:pPr>
        <w:spacing w:before="71" w:after="71" w:line="240" w:lineRule="auto"/>
      </w:pPr>
      <w:tblPr/>
      <w:tcPr>
        <w:shd w:val="clear" w:color="FFFFFF" w:fill="E18C53"/>
      </w:tcPr>
    </w:tblStylePr>
    <w:tblStylePr w:type="band2Horz">
      <w:pPr>
        <w:spacing w:before="71" w:after="71" w:line="240" w:lineRule="auto"/>
      </w:pPr>
      <w:tblPr/>
      <w:tcPr>
        <w:shd w:val="clear" w:color="FFFFFF" w:fill="FFF1E7"/>
      </w:tcPr>
    </w:tblStylePr>
  </w:style>
  <w:style w:type="table" w:customStyle="1" w:styleId="customTemplate58">
    <w:name w:val="customTemplate58"/>
    <w:basedOn w:val="TableNormal"/>
    <w:uiPriority w:val="59"/>
    <w:pPr>
      <w:spacing w:after="0" w:line="240" w:lineRule="auto"/>
    </w:pPr>
    <w:tblPr>
      <w:tblCellMar>
        <w:top w:w="0" w:type="dxa"/>
        <w:left w:w="108" w:type="dxa"/>
        <w:bottom w:w="0" w:type="dxa"/>
        <w:right w:w="108" w:type="dxa"/>
      </w:tblCellMar>
    </w:tblPr>
    <w:tblStylePr w:type="firstRow">
      <w:tblPr/>
      <w:tcPr>
        <w:shd w:val="clear" w:color="FFFFFF" w:fill="E18C53"/>
      </w:tcPr>
    </w:tblStylePr>
    <w:tblStylePr w:type="lastRow">
      <w:tblPr/>
      <w:tcPr>
        <w:tcBorders>
          <w:bottom w:val="nil"/>
        </w:tcBorders>
      </w:tcPr>
    </w:tblStylePr>
    <w:tblStylePr w:type="firstCol">
      <w:tblPr/>
      <w:tcPr>
        <w:tcBorders>
          <w:right w:val="single" w:sz="4" w:space="0" w:color="E18C53"/>
        </w:tcBorders>
      </w:tcPr>
    </w:tblStylePr>
    <w:tblStylePr w:type="band1Vert">
      <w:pPr>
        <w:spacing w:before="71" w:after="71" w:line="240" w:lineRule="auto"/>
      </w:pPr>
      <w:tblPr/>
      <w:tcPr>
        <w:shd w:val="clear" w:color="FFFFFF" w:fill="E18C53"/>
      </w:tcPr>
    </w:tblStylePr>
    <w:tblStylePr w:type="band2Vert">
      <w:pPr>
        <w:spacing w:before="71" w:after="71" w:line="240" w:lineRule="auto"/>
      </w:pPr>
      <w:tblPr/>
      <w:tcPr>
        <w:shd w:val="clear" w:color="FFFFFF" w:fill="FFF1E7"/>
      </w:tcPr>
    </w:tblStylePr>
    <w:tblStylePr w:type="band1Horz">
      <w:pPr>
        <w:spacing w:before="71" w:after="71" w:line="240" w:lineRule="auto"/>
      </w:pPr>
      <w:tblPr/>
      <w:tcPr>
        <w:shd w:val="clear" w:color="FFFFFF" w:fill="E18C53"/>
      </w:tcPr>
    </w:tblStylePr>
    <w:tblStylePr w:type="band2Horz">
      <w:pPr>
        <w:spacing w:before="71" w:after="71" w:line="240" w:lineRule="auto"/>
      </w:pPr>
      <w:tblPr/>
      <w:tcPr>
        <w:shd w:val="clear" w:color="FFFFFF" w:fill="FFF1E7"/>
      </w:tcPr>
    </w:tblStylePr>
  </w:style>
  <w:style w:type="table" w:customStyle="1" w:styleId="customTemplate61">
    <w:name w:val="customTemplate61"/>
    <w:basedOn w:val="TableNormal"/>
    <w:uiPriority w:val="59"/>
    <w:qFormat/>
    <w:pPr>
      <w:spacing w:after="0" w:line="240" w:lineRule="auto"/>
    </w:pPr>
    <w:tblPr>
      <w:tblBorders>
        <w:top w:val="single" w:sz="4" w:space="0" w:color="9CD9E5"/>
        <w:left w:val="single" w:sz="4" w:space="0" w:color="9CD9E5"/>
        <w:bottom w:val="single" w:sz="4" w:space="0" w:color="9CD9E5"/>
        <w:right w:val="single" w:sz="4" w:space="0" w:color="9CD9E5"/>
        <w:insideH w:val="single" w:sz="4" w:space="0" w:color="9CD9E5"/>
        <w:insideV w:val="single" w:sz="4" w:space="0" w:color="9CD9E5"/>
      </w:tblBorders>
      <w:tblCellMar>
        <w:top w:w="0" w:type="dxa"/>
        <w:left w:w="108" w:type="dxa"/>
        <w:bottom w:w="0" w:type="dxa"/>
        <w:right w:w="108" w:type="dxa"/>
      </w:tblCellMar>
    </w:tblPr>
    <w:tblStylePr w:type="firstRow">
      <w:tblPr/>
      <w:tcPr>
        <w:tcBorders>
          <w:top w:val="single" w:sz="4" w:space="0" w:color="9CD9E5"/>
          <w:bottom w:val="single" w:sz="4" w:space="0" w:color="9CD9E5"/>
        </w:tcBorders>
      </w:tcPr>
    </w:tblStylePr>
    <w:tblStylePr w:type="lastRow">
      <w:tblPr/>
      <w:tcPr>
        <w:tcBorders>
          <w:bottom w:val="single" w:sz="4" w:space="0" w:color="9CD9E5"/>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auto"/>
      </w:tcPr>
    </w:tblStylePr>
    <w:tblStylePr w:type="band2Vert">
      <w:pPr>
        <w:spacing w:before="71" w:after="71" w:line="240" w:lineRule="auto"/>
      </w:pPr>
      <w:tblPr/>
      <w:tcPr>
        <w:shd w:val="clear" w:color="FFFFFF" w:fill="auto"/>
      </w:tcPr>
    </w:tblStylePr>
    <w:tblStylePr w:type="band1Horz">
      <w:pPr>
        <w:spacing w:before="71" w:after="71" w:line="240" w:lineRule="auto"/>
      </w:pPr>
      <w:tblPr/>
      <w:tcPr>
        <w:shd w:val="clear" w:color="FFFFFF" w:fill="auto"/>
      </w:tcPr>
    </w:tblStylePr>
    <w:tblStylePr w:type="band2Horz">
      <w:pPr>
        <w:spacing w:before="71" w:after="71" w:line="240" w:lineRule="auto"/>
      </w:pPr>
      <w:tblPr/>
      <w:tcPr>
        <w:shd w:val="clear" w:color="FFFFFF" w:fill="auto"/>
      </w:tcPr>
    </w:tblStylePr>
  </w:style>
  <w:style w:type="table" w:customStyle="1" w:styleId="customTemplate62">
    <w:name w:val="customTemplate62"/>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9CD9E5"/>
      </w:tcPr>
    </w:tblStylePr>
    <w:tblStylePr w:type="lastRow">
      <w:tblPr/>
      <w:tcPr>
        <w:tcBorders>
          <w:bottom w:val="nil"/>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DEF4F8"/>
      </w:tcPr>
    </w:tblStylePr>
    <w:tblStylePr w:type="band2Vert">
      <w:pPr>
        <w:spacing w:before="71" w:after="71" w:line="240" w:lineRule="auto"/>
      </w:pPr>
      <w:tblPr/>
      <w:tcPr>
        <w:shd w:val="clear" w:color="FFFFFF" w:fill="DEF4F8"/>
      </w:tcPr>
    </w:tblStylePr>
    <w:tblStylePr w:type="band1Horz">
      <w:pPr>
        <w:spacing w:before="71" w:after="71" w:line="240" w:lineRule="auto"/>
      </w:pPr>
      <w:tblPr/>
      <w:tcPr>
        <w:shd w:val="clear" w:color="FFFFFF" w:fill="DEF4F8"/>
      </w:tcPr>
    </w:tblStylePr>
    <w:tblStylePr w:type="band2Horz">
      <w:pPr>
        <w:spacing w:before="71" w:after="71" w:line="240" w:lineRule="auto"/>
      </w:pPr>
      <w:tblPr/>
      <w:tcPr>
        <w:shd w:val="clear" w:color="FFFFFF" w:fill="DEF4F8"/>
      </w:tcPr>
    </w:tblStylePr>
  </w:style>
  <w:style w:type="table" w:customStyle="1" w:styleId="customTemplate63">
    <w:name w:val="customTemplate63"/>
    <w:basedOn w:val="TableNormal"/>
    <w:uiPriority w:val="59"/>
    <w:qFormat/>
    <w:pPr>
      <w:spacing w:after="0" w:line="240" w:lineRule="auto"/>
    </w:pPr>
    <w:tblPr>
      <w:tblBorders>
        <w:top w:val="single" w:sz="4" w:space="0" w:color="9CD9E5"/>
        <w:left w:val="single" w:sz="4" w:space="0" w:color="9CD9E5"/>
        <w:bottom w:val="single" w:sz="4" w:space="0" w:color="9CD9E5"/>
        <w:right w:val="single" w:sz="4" w:space="0" w:color="9CD9E5"/>
      </w:tblBorders>
      <w:tblCellMar>
        <w:top w:w="0" w:type="dxa"/>
        <w:left w:w="108" w:type="dxa"/>
        <w:bottom w:w="0" w:type="dxa"/>
        <w:right w:w="108" w:type="dxa"/>
      </w:tblCellMar>
    </w:tblPr>
    <w:tblStylePr w:type="firstRow">
      <w:tblPr/>
      <w:tcPr>
        <w:tcBorders>
          <w:top w:val="single" w:sz="4" w:space="0" w:color="9CD9E5"/>
          <w:bottom w:val="nil"/>
        </w:tcBorders>
      </w:tcPr>
    </w:tblStylePr>
    <w:tblStylePr w:type="lastRow">
      <w:tblPr/>
      <w:tcPr>
        <w:tcBorders>
          <w:bottom w:val="single" w:sz="4" w:space="0" w:color="9CD9E5"/>
        </w:tcBorders>
      </w:tcPr>
    </w:tblStylePr>
    <w:tblStylePr w:type="firstCol">
      <w:tblPr/>
      <w:tcPr>
        <w:tcBorders>
          <w:right w:val="nil"/>
        </w:tcBorders>
      </w:tcPr>
    </w:tblStylePr>
    <w:tblStylePr w:type="band1Vert">
      <w:pPr>
        <w:spacing w:before="71" w:after="71" w:line="240" w:lineRule="auto"/>
      </w:pPr>
      <w:tblPr/>
      <w:tcPr>
        <w:shd w:val="clear" w:color="FFFFFF" w:fill="DEF4F8"/>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DEF4F8"/>
      </w:tcPr>
    </w:tblStylePr>
    <w:tblStylePr w:type="band2Horz">
      <w:pPr>
        <w:spacing w:before="71" w:after="71" w:line="240" w:lineRule="auto"/>
      </w:pPr>
      <w:tblPr/>
      <w:tcPr>
        <w:shd w:val="clear" w:color="FFFFFF" w:fill="FFFFFF"/>
      </w:tcPr>
    </w:tblStylePr>
  </w:style>
  <w:style w:type="table" w:customStyle="1" w:styleId="customTemplate64">
    <w:name w:val="customTemplate64"/>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9CD9E5"/>
        </w:tcBorders>
      </w:tcPr>
    </w:tblStylePr>
    <w:tblStylePr w:type="lastRow">
      <w:tblPr/>
      <w:tcPr>
        <w:tcBorders>
          <w:bottom w:val="nil"/>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9CD9E5"/>
      </w:tcPr>
    </w:tblStylePr>
    <w:tblStylePr w:type="band2Vert">
      <w:pPr>
        <w:spacing w:before="71" w:after="71" w:line="240" w:lineRule="auto"/>
      </w:pPr>
      <w:tblPr/>
      <w:tcPr>
        <w:shd w:val="clear" w:color="FFFFFF" w:fill="DEF4F8"/>
      </w:tcPr>
    </w:tblStylePr>
    <w:tblStylePr w:type="band1Horz">
      <w:pPr>
        <w:spacing w:before="71" w:after="71" w:line="240" w:lineRule="auto"/>
      </w:pPr>
      <w:tblPr/>
      <w:tcPr>
        <w:shd w:val="clear" w:color="FFFFFF" w:fill="9CD9E5"/>
      </w:tcPr>
    </w:tblStylePr>
    <w:tblStylePr w:type="band2Horz">
      <w:pPr>
        <w:spacing w:before="71" w:after="71" w:line="240" w:lineRule="auto"/>
      </w:pPr>
      <w:tblPr/>
      <w:tcPr>
        <w:shd w:val="clear" w:color="FFFFFF" w:fill="DEF4F8"/>
      </w:tcPr>
    </w:tblStylePr>
  </w:style>
  <w:style w:type="table" w:customStyle="1" w:styleId="customTemplate65">
    <w:name w:val="customTemplate65"/>
    <w:basedOn w:val="TableNormal"/>
    <w:uiPriority w:val="59"/>
    <w:pPr>
      <w:spacing w:after="0" w:line="240" w:lineRule="auto"/>
    </w:pPr>
    <w:tblPr>
      <w:tblCellMar>
        <w:top w:w="0" w:type="dxa"/>
        <w:left w:w="108" w:type="dxa"/>
        <w:bottom w:w="0" w:type="dxa"/>
        <w:right w:w="108" w:type="dxa"/>
      </w:tblCellMar>
    </w:tblPr>
    <w:tblStylePr w:type="firstRow">
      <w:tblPr/>
      <w:tcPr>
        <w:shd w:val="clear" w:color="FFFFFF" w:fill="9CD9E5"/>
      </w:tcPr>
    </w:tblStylePr>
    <w:tblStylePr w:type="lastRow">
      <w:tblPr/>
      <w:tcPr>
        <w:tcBorders>
          <w:bottom w:val="nil"/>
        </w:tcBorders>
      </w:tcPr>
    </w:tblStylePr>
    <w:tblStylePr w:type="firstCol">
      <w:tblPr/>
      <w:tcPr>
        <w:shd w:val="clear" w:color="FFFFFF" w:fill="9CD9E5"/>
      </w:tcPr>
    </w:tblStylePr>
    <w:tblStylePr w:type="band1Vert">
      <w:pPr>
        <w:spacing w:before="71" w:after="71" w:line="240" w:lineRule="auto"/>
      </w:pPr>
      <w:tblPr/>
      <w:tcPr>
        <w:shd w:val="clear" w:color="FFFFFF" w:fill="DEF4F8"/>
      </w:tcPr>
    </w:tblStylePr>
    <w:tblStylePr w:type="band2Vert">
      <w:pPr>
        <w:spacing w:before="71" w:after="71" w:line="240" w:lineRule="auto"/>
      </w:pPr>
      <w:tblPr/>
      <w:tcPr>
        <w:shd w:val="clear" w:color="FFFFFF" w:fill="DEF4F8"/>
      </w:tcPr>
    </w:tblStylePr>
    <w:tblStylePr w:type="band1Horz">
      <w:pPr>
        <w:spacing w:before="71" w:after="71" w:line="240" w:lineRule="auto"/>
      </w:pPr>
      <w:tblPr/>
      <w:tcPr>
        <w:shd w:val="clear" w:color="FFFFFF" w:fill="DEF4F8"/>
      </w:tcPr>
    </w:tblStylePr>
    <w:tblStylePr w:type="band2Horz">
      <w:pPr>
        <w:spacing w:before="71" w:after="71" w:line="240" w:lineRule="auto"/>
      </w:pPr>
      <w:tblPr/>
      <w:tcPr>
        <w:shd w:val="clear" w:color="FFFFFF" w:fill="DEF4F8"/>
      </w:tcPr>
    </w:tblStylePr>
  </w:style>
  <w:style w:type="table" w:customStyle="1" w:styleId="customTemplate66">
    <w:name w:val="customTemplate66"/>
    <w:basedOn w:val="TableNormal"/>
    <w:uiPriority w:val="59"/>
    <w:pPr>
      <w:spacing w:after="0" w:line="240" w:lineRule="auto"/>
    </w:pPr>
    <w:tblPr>
      <w:tblBorders>
        <w:top w:val="single" w:sz="4" w:space="0" w:color="9CD9E5"/>
        <w:left w:val="single" w:sz="4" w:space="0" w:color="9CD9E5"/>
        <w:bottom w:val="single" w:sz="4" w:space="0" w:color="9CD9E5"/>
        <w:right w:val="single" w:sz="4" w:space="0" w:color="9CD9E5"/>
        <w:insideH w:val="single" w:sz="4" w:space="0" w:color="9CD9E5"/>
        <w:insideV w:val="single" w:sz="4" w:space="0" w:color="9CD9E5"/>
      </w:tblBorders>
      <w:tblCellMar>
        <w:top w:w="0" w:type="dxa"/>
        <w:left w:w="108" w:type="dxa"/>
        <w:bottom w:w="0" w:type="dxa"/>
        <w:right w:w="108" w:type="dxa"/>
      </w:tblCellMar>
    </w:tblPr>
    <w:tblStylePr w:type="firstRow">
      <w:tblPr/>
      <w:tcPr>
        <w:tcBorders>
          <w:top w:val="single" w:sz="4" w:space="0" w:color="9CD9E5"/>
          <w:bottom w:val="single" w:sz="4" w:space="0" w:color="9CD9E5"/>
        </w:tcBorders>
      </w:tcPr>
    </w:tblStylePr>
    <w:tblStylePr w:type="lastRow">
      <w:tblPr/>
      <w:tcPr>
        <w:tcBorders>
          <w:bottom w:val="single" w:sz="4" w:space="0" w:color="9CD9E5"/>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DEF4F8"/>
      </w:tcPr>
    </w:tblStylePr>
    <w:tblStylePr w:type="band2Vert">
      <w:pPr>
        <w:spacing w:before="71" w:after="71" w:line="240" w:lineRule="auto"/>
      </w:pPr>
      <w:tblPr/>
      <w:tcPr>
        <w:shd w:val="clear" w:color="FFFFFF" w:fill="FFFFFF"/>
      </w:tcPr>
    </w:tblStylePr>
    <w:tblStylePr w:type="band1Horz">
      <w:pPr>
        <w:spacing w:before="71" w:after="71" w:line="240" w:lineRule="auto"/>
      </w:pPr>
      <w:tblPr/>
      <w:tcPr>
        <w:shd w:val="clear" w:color="FFFFFF" w:fill="DEF4F8"/>
      </w:tcPr>
    </w:tblStylePr>
    <w:tblStylePr w:type="band2Horz">
      <w:pPr>
        <w:spacing w:before="71" w:after="71" w:line="240" w:lineRule="auto"/>
      </w:pPr>
      <w:tblPr/>
      <w:tcPr>
        <w:shd w:val="clear" w:color="FFFFFF" w:fill="FFFFFF"/>
      </w:tcPr>
    </w:tblStylePr>
  </w:style>
  <w:style w:type="table" w:customStyle="1" w:styleId="customTemplate67">
    <w:name w:val="customTemplate67"/>
    <w:basedOn w:val="TableNormal"/>
    <w:uiPriority w:val="59"/>
    <w:qFormat/>
    <w:pPr>
      <w:spacing w:after="0" w:line="240" w:lineRule="auto"/>
    </w:pPr>
    <w:tblPr>
      <w:tblCellMar>
        <w:top w:w="0" w:type="dxa"/>
        <w:left w:w="108" w:type="dxa"/>
        <w:bottom w:w="0" w:type="dxa"/>
        <w:right w:w="108" w:type="dxa"/>
      </w:tblCellMar>
    </w:tblPr>
    <w:tblStylePr w:type="firstRow">
      <w:tblPr/>
      <w:tcPr>
        <w:tcBorders>
          <w:top w:val="nil"/>
          <w:bottom w:val="single" w:sz="4" w:space="0" w:color="9CD9E5"/>
        </w:tcBorders>
      </w:tcPr>
    </w:tblStylePr>
    <w:tblStylePr w:type="lastRow">
      <w:tblPr/>
      <w:tcPr>
        <w:tcBorders>
          <w:bottom w:val="nil"/>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9CD9E5"/>
      </w:tcPr>
    </w:tblStylePr>
    <w:tblStylePr w:type="band2Vert">
      <w:pPr>
        <w:spacing w:before="71" w:after="71" w:line="240" w:lineRule="auto"/>
      </w:pPr>
      <w:tblPr/>
      <w:tcPr>
        <w:shd w:val="clear" w:color="FFFFFF" w:fill="DEF4F8"/>
      </w:tcPr>
    </w:tblStylePr>
    <w:tblStylePr w:type="band1Horz">
      <w:pPr>
        <w:spacing w:before="71" w:after="71" w:line="240" w:lineRule="auto"/>
      </w:pPr>
      <w:tblPr/>
      <w:tcPr>
        <w:shd w:val="clear" w:color="FFFFFF" w:fill="9CD9E5"/>
      </w:tcPr>
    </w:tblStylePr>
    <w:tblStylePr w:type="band2Horz">
      <w:pPr>
        <w:spacing w:before="71" w:after="71" w:line="240" w:lineRule="auto"/>
      </w:pPr>
      <w:tblPr/>
      <w:tcPr>
        <w:shd w:val="clear" w:color="FFFFFF" w:fill="DEF4F8"/>
      </w:tcPr>
    </w:tblStylePr>
  </w:style>
  <w:style w:type="table" w:customStyle="1" w:styleId="customTemplate68">
    <w:name w:val="customTemplate68"/>
    <w:basedOn w:val="TableNormal"/>
    <w:uiPriority w:val="59"/>
    <w:qFormat/>
    <w:pPr>
      <w:spacing w:after="0" w:line="240" w:lineRule="auto"/>
    </w:pPr>
    <w:tblPr>
      <w:tblCellMar>
        <w:top w:w="0" w:type="dxa"/>
        <w:left w:w="108" w:type="dxa"/>
        <w:bottom w:w="0" w:type="dxa"/>
        <w:right w:w="108" w:type="dxa"/>
      </w:tblCellMar>
    </w:tblPr>
    <w:tblStylePr w:type="firstRow">
      <w:tblPr/>
      <w:tcPr>
        <w:shd w:val="clear" w:color="FFFFFF" w:fill="9CD9E5"/>
      </w:tcPr>
    </w:tblStylePr>
    <w:tblStylePr w:type="lastRow">
      <w:tblPr/>
      <w:tcPr>
        <w:tcBorders>
          <w:bottom w:val="nil"/>
        </w:tcBorders>
      </w:tcPr>
    </w:tblStylePr>
    <w:tblStylePr w:type="firstCol">
      <w:tblPr/>
      <w:tcPr>
        <w:tcBorders>
          <w:right w:val="single" w:sz="4" w:space="0" w:color="9CD9E5"/>
        </w:tcBorders>
      </w:tcPr>
    </w:tblStylePr>
    <w:tblStylePr w:type="band1Vert">
      <w:pPr>
        <w:spacing w:before="71" w:after="71" w:line="240" w:lineRule="auto"/>
      </w:pPr>
      <w:tblPr/>
      <w:tcPr>
        <w:shd w:val="clear" w:color="FFFFFF" w:fill="9CD9E5"/>
      </w:tcPr>
    </w:tblStylePr>
    <w:tblStylePr w:type="band2Vert">
      <w:pPr>
        <w:spacing w:before="71" w:after="71" w:line="240" w:lineRule="auto"/>
      </w:pPr>
      <w:tblPr/>
      <w:tcPr>
        <w:shd w:val="clear" w:color="FFFFFF" w:fill="DEF4F8"/>
      </w:tcPr>
    </w:tblStylePr>
    <w:tblStylePr w:type="band1Horz">
      <w:pPr>
        <w:spacing w:before="71" w:after="71" w:line="240" w:lineRule="auto"/>
      </w:pPr>
      <w:tblPr/>
      <w:tcPr>
        <w:shd w:val="clear" w:color="FFFFFF" w:fill="9CD9E5"/>
      </w:tcPr>
    </w:tblStylePr>
    <w:tblStylePr w:type="band2Horz">
      <w:pPr>
        <w:spacing w:before="71" w:after="71" w:line="240" w:lineRule="auto"/>
      </w:pPr>
      <w:tblPr/>
      <w:tcPr>
        <w:shd w:val="clear" w:color="FFFFFF" w:fill="DEF4F8"/>
      </w:tcPr>
    </w:tblStylePr>
  </w:style>
  <w:style w:type="table" w:customStyle="1" w:styleId="ListTable1Light-Accent4">
    <w:name w:val="List Table 1 Light - Accent 4"/>
    <w:basedOn w:val="TableNormal"/>
    <w:uiPriority w:val="99"/>
    <w:pPr>
      <w:spacing w:after="0" w:line="240" w:lineRule="auto"/>
    </w:pP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E" w:fill="auto" w:themeColor="accent4" w:themeTint="40"/>
      </w:tcPr>
    </w:tblStylePr>
    <w:tblStylePr w:type="band1Horz">
      <w:tblPr/>
      <w:tcPr>
        <w:shd w:val="clear" w:color="FFEFBE" w:fill="auto" w:themeColor="accent4" w:themeTint="40"/>
      </w:tcPr>
    </w:tblStylePr>
  </w:style>
  <w:style w:type="table" w:customStyle="1" w:styleId="ListTable1Light-Accent5">
    <w:name w:val="List Table 1 Light - Accent 5"/>
    <w:basedOn w:val="TableNormal"/>
    <w:uiPriority w:val="99"/>
    <w:pPr>
      <w:spacing w:after="0" w:line="240" w:lineRule="auto"/>
    </w:pPr>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0DBF0" w:fill="auto" w:themeColor="accent5" w:themeTint="40"/>
      </w:tcPr>
    </w:tblStylePr>
    <w:tblStylePr w:type="band1Horz">
      <w:tblPr/>
      <w:tcPr>
        <w:shd w:val="clear" w:color="D0DBF0" w:fill="auto" w:themeColor="accent5" w:themeTint="40"/>
      </w:tcPr>
    </w:tblStylePr>
  </w:style>
  <w:style w:type="table" w:customStyle="1" w:styleId="ListTable1Light-Accent6">
    <w:name w:val="List Table 1 Light - Accent 6"/>
    <w:basedOn w:val="TableNormal"/>
    <w:uiPriority w:val="99"/>
    <w:qFormat/>
    <w:pPr>
      <w:spacing w:after="0" w:line="240" w:lineRule="auto"/>
    </w:pP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auto" w:themeColor="accent6" w:themeTint="40"/>
      </w:tcPr>
    </w:tblStylePr>
    <w:tblStylePr w:type="band1Horz">
      <w:tblPr/>
      <w:tcPr>
        <w:shd w:val="clear" w:color="DAEBCF" w:fill="auto" w:themeColor="accent6" w:themeTint="40"/>
      </w:tcPr>
    </w:tblStylePr>
  </w:style>
  <w:style w:type="table" w:customStyle="1" w:styleId="ListTable2">
    <w:name w:val="List Table 2"/>
    <w:basedOn w:val="TableNormal"/>
    <w:uiPriority w:val="99"/>
    <w:qFormat/>
    <w:pPr>
      <w:spacing w:after="0" w:line="240" w:lineRule="auto"/>
    </w:pPr>
    <w:tblPr>
      <w:tblBorders>
        <w:top w:val="single" w:sz="4" w:space="0" w:color="6E6E6E" w:themeColor="text1" w:themeTint="90"/>
        <w:bottom w:val="single" w:sz="4" w:space="0" w:color="6E6E6E" w:themeColor="text1" w:themeTint="90"/>
        <w:insideH w:val="single" w:sz="4" w:space="0" w:color="6E6E6E" w:themeColor="text1" w:themeTint="90"/>
      </w:tblBorders>
    </w:tblPr>
    <w:tblStylePr w:type="fir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la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EBEBE" w:fill="auto" w:themeColor="text1" w:themeTint="40"/>
      </w:tcPr>
    </w:tblStylePr>
    <w:tblStylePr w:type="band1Horz">
      <w:rPr>
        <w:rFonts w:ascii="Arial" w:hAnsi="Arial"/>
        <w:color w:val="404040"/>
        <w:sz w:val="22"/>
      </w:rPr>
      <w:tblPr/>
      <w:tcPr>
        <w:shd w:val="clear" w:color="BEBEBE" w:fill="auto" w:themeColor="text1" w:themeTint="40"/>
      </w:tcPr>
    </w:tblStylePr>
  </w:style>
  <w:style w:type="table" w:customStyle="1" w:styleId="ListTable2-Accent1">
    <w:name w:val="List Table 2 - Accent 1"/>
    <w:basedOn w:val="TableNormal"/>
    <w:uiPriority w:val="99"/>
    <w:pPr>
      <w:spacing w:after="0" w:line="240" w:lineRule="auto"/>
    </w:pPr>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auto" w:themeColor="accent1" w:themeTint="40"/>
      </w:tcPr>
    </w:tblStylePr>
    <w:tblStylePr w:type="band1Horz">
      <w:rPr>
        <w:rFonts w:ascii="Arial" w:hAnsi="Arial"/>
        <w:color w:val="404040"/>
        <w:sz w:val="22"/>
      </w:rPr>
      <w:tblPr/>
      <w:tcPr>
        <w:shd w:val="clear" w:color="D5E5F4" w:fill="auto" w:themeColor="accent1" w:themeTint="40"/>
      </w:tcPr>
    </w:tblStylePr>
  </w:style>
  <w:style w:type="table" w:customStyle="1" w:styleId="ListTable2-Accent2">
    <w:name w:val="List Table 2 - Accent 2"/>
    <w:basedOn w:val="TableNormal"/>
    <w:uiPriority w:val="99"/>
    <w:pPr>
      <w:spacing w:after="0" w:line="240" w:lineRule="auto"/>
    </w:pPr>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auto" w:themeColor="accent2" w:themeTint="40"/>
      </w:tcPr>
    </w:tblStylePr>
    <w:tblStylePr w:type="band1Horz">
      <w:rPr>
        <w:rFonts w:ascii="Arial" w:hAnsi="Arial"/>
        <w:color w:val="404040"/>
        <w:sz w:val="22"/>
      </w:rPr>
      <w:tblPr/>
      <w:tcPr>
        <w:shd w:val="clear" w:color="FADECB" w:fill="auto" w:themeColor="accent2" w:themeTint="40"/>
      </w:tcPr>
    </w:tblStylePr>
  </w:style>
  <w:style w:type="table" w:customStyle="1" w:styleId="ListTable2-Accent3">
    <w:name w:val="List Table 2 - Accent 3"/>
    <w:basedOn w:val="TableNormal"/>
    <w:uiPriority w:val="99"/>
    <w:pPr>
      <w:spacing w:after="0" w:line="240" w:lineRule="auto"/>
    </w:pPr>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auto" w:themeColor="accent3" w:themeTint="40"/>
      </w:tcPr>
    </w:tblStylePr>
    <w:tblStylePr w:type="band1Horz">
      <w:rPr>
        <w:rFonts w:ascii="Arial" w:hAnsi="Arial"/>
        <w:color w:val="404040"/>
        <w:sz w:val="22"/>
      </w:rPr>
      <w:tblPr/>
      <w:tcPr>
        <w:shd w:val="clear" w:color="E8E8E8" w:fill="auto" w:themeColor="accent3" w:themeTint="40"/>
      </w:tcPr>
    </w:tblStylePr>
  </w:style>
  <w:style w:type="table" w:customStyle="1" w:styleId="ListTable2-Accent4">
    <w:name w:val="List Table 2 - Accent 4"/>
    <w:basedOn w:val="TableNormal"/>
    <w:uiPriority w:val="99"/>
    <w:qFormat/>
    <w:pPr>
      <w:spacing w:after="0" w:line="240" w:lineRule="auto"/>
    </w:pPr>
    <w:tblPr>
      <w:tblBorders>
        <w:top w:val="single" w:sz="4" w:space="0" w:color="FFDB6E" w:themeColor="accent4" w:themeTint="90"/>
        <w:bottom w:val="single" w:sz="4" w:space="0" w:color="FFDB6E" w:themeColor="accent4" w:themeTint="90"/>
        <w:insideH w:val="single" w:sz="4" w:space="0" w:color="FFDB6E" w:themeColor="accent4" w:themeTint="90"/>
      </w:tblBorders>
    </w:tblPr>
    <w:tblStylePr w:type="fir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la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E" w:fill="auto" w:themeColor="accent4" w:themeTint="40"/>
      </w:tcPr>
    </w:tblStylePr>
    <w:tblStylePr w:type="band1Horz">
      <w:rPr>
        <w:rFonts w:ascii="Arial" w:hAnsi="Arial"/>
        <w:color w:val="404040"/>
        <w:sz w:val="22"/>
      </w:rPr>
      <w:tblPr/>
      <w:tcPr>
        <w:shd w:val="clear" w:color="FFEFBE" w:fill="auto" w:themeColor="accent4" w:themeTint="40"/>
      </w:tcPr>
    </w:tblStylePr>
  </w:style>
  <w:style w:type="table" w:customStyle="1" w:styleId="ListTable2-Accent5">
    <w:name w:val="List Table 2 - Accent 5"/>
    <w:basedOn w:val="TableNormal"/>
    <w:uiPriority w:val="99"/>
    <w:qFormat/>
    <w:pPr>
      <w:spacing w:after="0" w:line="240" w:lineRule="auto"/>
    </w:pPr>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0DBF0" w:fill="auto" w:themeColor="accent5" w:themeTint="40"/>
      </w:tcPr>
    </w:tblStylePr>
    <w:tblStylePr w:type="band1Horz">
      <w:rPr>
        <w:rFonts w:ascii="Arial" w:hAnsi="Arial"/>
        <w:color w:val="404040"/>
        <w:sz w:val="22"/>
      </w:rPr>
      <w:tblPr/>
      <w:tcPr>
        <w:shd w:val="clear" w:color="D0DBF0" w:fill="auto" w:themeColor="accent5" w:themeTint="40"/>
      </w:tcPr>
    </w:tblStylePr>
  </w:style>
  <w:style w:type="table" w:customStyle="1" w:styleId="ListTable2-Accent6">
    <w:name w:val="List Table 2 - Accent 6"/>
    <w:basedOn w:val="TableNormal"/>
    <w:uiPriority w:val="99"/>
    <w:qFormat/>
    <w:pPr>
      <w:spacing w:after="0" w:line="240" w:lineRule="auto"/>
    </w:pPr>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auto" w:themeColor="accent6" w:themeTint="40"/>
      </w:tcPr>
    </w:tblStylePr>
    <w:tblStylePr w:type="band1Horz">
      <w:rPr>
        <w:rFonts w:ascii="Arial" w:hAnsi="Arial"/>
        <w:color w:val="404040"/>
        <w:sz w:val="22"/>
      </w:rPr>
      <w:tblPr/>
      <w:tcPr>
        <w:shd w:val="clear" w:color="DAEBCF" w:fill="auto" w:themeColor="accent6" w:themeTint="40"/>
      </w:tcPr>
    </w:tblStylePr>
  </w:style>
  <w:style w:type="table" w:customStyle="1" w:styleId="ListTable3">
    <w:name w:val="List Table 3"/>
    <w:basedOn w:val="TableNormal"/>
    <w:uiPriority w:val="9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auto" w:themeColor="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qFormat/>
    <w:pPr>
      <w:spacing w:after="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fill="auto" w:themeColor="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Normal"/>
    <w:uiPriority w:val="99"/>
    <w:qFormat/>
    <w:pPr>
      <w:spacing w:after="0" w:line="240" w:lineRule="auto"/>
    </w:pPr>
    <w:tblPr>
      <w:tbl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tblBorders>
    </w:tblPr>
    <w:tblStylePr w:type="firstRow">
      <w:rPr>
        <w:rFonts w:ascii="Arial" w:hAnsi="Arial"/>
        <w:b/>
        <w:color w:val="FFFFFF"/>
        <w:sz w:val="22"/>
      </w:rPr>
      <w:tblPr/>
      <w:tcPr>
        <w:shd w:val="clear" w:color="F4B285" w:fill="auto" w:themeColor="accent2" w:theme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285" w:themeColor="accent2" w:themeTint="97"/>
          <w:right w:val="single" w:sz="4" w:space="0" w:color="F4B285" w:themeColor="accent2" w:themeTint="97"/>
        </w:tcBorders>
      </w:tcPr>
    </w:tblStylePr>
    <w:tblStylePr w:type="band1Horz">
      <w:rPr>
        <w:rFonts w:ascii="Arial" w:hAnsi="Arial"/>
        <w:color w:val="404040"/>
        <w:sz w:val="22"/>
      </w:rPr>
      <w:tblPr/>
      <w:tcPr>
        <w:tcBorders>
          <w:top w:val="single" w:sz="4" w:space="0" w:color="F4B285" w:themeColor="accent2" w:themeTint="97"/>
          <w:bottom w:val="single" w:sz="4" w:space="0" w:color="F4B285" w:themeColor="accent2" w:themeTint="97"/>
        </w:tcBorders>
      </w:tcPr>
    </w:tblStylePr>
  </w:style>
  <w:style w:type="table" w:customStyle="1" w:styleId="ListTable3-Accent3">
    <w:name w:val="List Table 3 - Accent 3"/>
    <w:basedOn w:val="TableNormal"/>
    <w:uiPriority w:val="99"/>
    <w:qFormat/>
    <w:pPr>
      <w:spacing w:after="0" w:line="240" w:lineRule="auto"/>
    </w:pPr>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fill="auto" w:themeColor="accent3" w:theme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Normal"/>
    <w:uiPriority w:val="99"/>
    <w:qFormat/>
    <w:pPr>
      <w:spacing w:after="0" w:line="240" w:lineRule="auto"/>
    </w:pPr>
    <w:tblPr>
      <w:tbl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tblBorders>
    </w:tblPr>
    <w:tblStylePr w:type="firstRow">
      <w:rPr>
        <w:rFonts w:ascii="Arial" w:hAnsi="Arial"/>
        <w:b/>
        <w:color w:val="FFFFFF"/>
        <w:sz w:val="22"/>
      </w:rPr>
      <w:tblPr/>
      <w:tcPr>
        <w:shd w:val="clear" w:color="FFD864" w:fill="auto" w:themeColor="accent4" w:theme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4" w:themeColor="accent4" w:themeTint="9A"/>
          <w:right w:val="single" w:sz="4" w:space="0" w:color="FFD864" w:themeColor="accent4" w:themeTint="9A"/>
        </w:tcBorders>
      </w:tcPr>
    </w:tblStylePr>
    <w:tblStylePr w:type="band1Horz">
      <w:rPr>
        <w:rFonts w:ascii="Arial" w:hAnsi="Arial"/>
        <w:color w:val="404040"/>
        <w:sz w:val="22"/>
      </w:rPr>
      <w:tblPr/>
      <w:tcPr>
        <w:tcBorders>
          <w:top w:val="single" w:sz="4" w:space="0" w:color="FFD864" w:themeColor="accent4" w:themeTint="9A"/>
          <w:bottom w:val="single" w:sz="4" w:space="0" w:color="FFD864" w:themeColor="accent4" w:themeTint="9A"/>
        </w:tcBorders>
      </w:tcPr>
    </w:tblStylePr>
  </w:style>
  <w:style w:type="table" w:customStyle="1" w:styleId="ListTable3-Accent5">
    <w:name w:val="List Table 3 - Accent 5"/>
    <w:basedOn w:val="TableNormal"/>
    <w:uiPriority w:val="99"/>
    <w:qFormat/>
    <w:pPr>
      <w:spacing w:after="0" w:line="240" w:lineRule="auto"/>
    </w:pPr>
    <w:tblPr>
      <w:tblBorders>
        <w:top w:val="single" w:sz="4" w:space="0" w:color="8EA9DB" w:themeColor="accent5" w:themeTint="9A"/>
        <w:left w:val="single" w:sz="4" w:space="0" w:color="8EA9DB" w:themeColor="accent5" w:themeTint="9A"/>
        <w:bottom w:val="single" w:sz="4" w:space="0" w:color="8EA9DB" w:themeColor="accent5" w:themeTint="9A"/>
        <w:right w:val="single" w:sz="4" w:space="0" w:color="8EA9DB" w:themeColor="accent5" w:themeTint="9A"/>
      </w:tblBorders>
    </w:tblPr>
    <w:tblStylePr w:type="firstRow">
      <w:rPr>
        <w:rFonts w:ascii="Arial" w:hAnsi="Arial"/>
        <w:b/>
        <w:color w:val="FFFFFF"/>
        <w:sz w:val="22"/>
      </w:rPr>
      <w:tblPr/>
      <w:tcPr>
        <w:shd w:val="clear" w:color="8EA9DB" w:fill="auto" w:themeColor="accent5" w:theme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A9DB" w:themeColor="accent5" w:themeTint="9A"/>
          <w:right w:val="single" w:sz="4" w:space="0" w:color="8EA9DB" w:themeColor="accent5" w:themeTint="9A"/>
        </w:tcBorders>
      </w:tcPr>
    </w:tblStylePr>
    <w:tblStylePr w:type="band1Horz">
      <w:rPr>
        <w:rFonts w:ascii="Arial" w:hAnsi="Arial"/>
        <w:color w:val="404040"/>
        <w:sz w:val="22"/>
      </w:rPr>
      <w:tblPr/>
      <w:tcPr>
        <w:tcBorders>
          <w:top w:val="single" w:sz="4" w:space="0" w:color="8EA9DB" w:themeColor="accent5" w:themeTint="9A"/>
          <w:bottom w:val="single" w:sz="4" w:space="0" w:color="8EA9DB" w:themeColor="accent5" w:themeTint="9A"/>
        </w:tcBorders>
      </w:tcPr>
    </w:tblStylePr>
  </w:style>
  <w:style w:type="table" w:customStyle="1" w:styleId="ListTable3-Accent6">
    <w:name w:val="List Table 3 - Accent 6"/>
    <w:basedOn w:val="TableNormal"/>
    <w:uiPriority w:val="99"/>
    <w:qFormat/>
    <w:pPr>
      <w:spacing w:after="0" w:line="240" w:lineRule="auto"/>
    </w:pPr>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fill="auto" w:themeColor="accent6" w:theme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TableNormal"/>
    <w:uiPriority w:val="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auto" w:themeColor="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EBEBE" w:fill="auto" w:themeColor="text1" w:themeTint="40"/>
      </w:tcPr>
    </w:tblStylePr>
    <w:tblStylePr w:type="band1Horz">
      <w:rPr>
        <w:rFonts w:ascii="Arial" w:hAnsi="Arial"/>
        <w:color w:val="404040"/>
        <w:sz w:val="22"/>
      </w:rPr>
      <w:tblPr/>
      <w:tcPr>
        <w:shd w:val="clear" w:color="BEBEBE" w:fill="auto" w:themeColor="text1" w:themeTint="40"/>
      </w:tcPr>
    </w:tblStylePr>
  </w:style>
  <w:style w:type="table" w:customStyle="1" w:styleId="ListTable4-Accent1">
    <w:name w:val="List Table 4 - Accent 1"/>
    <w:basedOn w:val="TableNormal"/>
    <w:uiPriority w:val="99"/>
    <w:qFormat/>
    <w:pPr>
      <w:spacing w:after="0" w:line="240" w:lineRule="auto"/>
    </w:pPr>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fill="auto" w:themeColor="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auto" w:themeColor="accent1" w:themeTint="40"/>
      </w:tcPr>
    </w:tblStylePr>
    <w:tblStylePr w:type="band1Horz">
      <w:rPr>
        <w:rFonts w:ascii="Arial" w:hAnsi="Arial"/>
        <w:color w:val="404040"/>
        <w:sz w:val="22"/>
      </w:rPr>
      <w:tblPr/>
      <w:tcPr>
        <w:shd w:val="clear" w:color="D5E5F4" w:fill="auto" w:themeColor="accent1" w:themeTint="40"/>
      </w:tcPr>
    </w:tblStylePr>
  </w:style>
  <w:style w:type="table" w:customStyle="1" w:styleId="ListTable4-Accent2">
    <w:name w:val="List Table 4 - Accent 2"/>
    <w:basedOn w:val="TableNormal"/>
    <w:uiPriority w:val="99"/>
    <w:qFormat/>
    <w:pPr>
      <w:spacing w:after="0" w:line="240" w:lineRule="auto"/>
    </w:pPr>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fill="auto" w:themeColor="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auto" w:themeColor="accent2" w:themeTint="40"/>
      </w:tcPr>
    </w:tblStylePr>
    <w:tblStylePr w:type="band1Horz">
      <w:rPr>
        <w:rFonts w:ascii="Arial" w:hAnsi="Arial"/>
        <w:color w:val="404040"/>
        <w:sz w:val="22"/>
      </w:rPr>
      <w:tblPr/>
      <w:tcPr>
        <w:shd w:val="clear" w:color="FADECB" w:fill="auto" w:themeColor="accent2" w:themeTint="40"/>
      </w:tcPr>
    </w:tblStylePr>
  </w:style>
  <w:style w:type="table" w:customStyle="1" w:styleId="ListTable4-Accent3">
    <w:name w:val="List Table 4 - Accent 3"/>
    <w:basedOn w:val="TableNormal"/>
    <w:uiPriority w:val="99"/>
    <w:pPr>
      <w:spacing w:after="0" w:line="240" w:lineRule="auto"/>
    </w:pPr>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fill="auto" w:themeColor="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auto" w:themeColor="accent3" w:themeTint="40"/>
      </w:tcPr>
    </w:tblStylePr>
    <w:tblStylePr w:type="band1Horz">
      <w:rPr>
        <w:rFonts w:ascii="Arial" w:hAnsi="Arial"/>
        <w:color w:val="404040"/>
        <w:sz w:val="22"/>
      </w:rPr>
      <w:tblPr/>
      <w:tcPr>
        <w:shd w:val="clear" w:color="E8E8E8" w:fill="auto" w:themeColor="accent3" w:themeTint="40"/>
      </w:tcPr>
    </w:tblStylePr>
  </w:style>
  <w:style w:type="table" w:customStyle="1" w:styleId="ListTable4-Accent4">
    <w:name w:val="List Table 4 - Accent 4"/>
    <w:basedOn w:val="TableNormal"/>
    <w:uiPriority w:val="99"/>
    <w:pPr>
      <w:spacing w:after="0" w:line="240" w:lineRule="auto"/>
    </w:pPr>
    <w:tblPr>
      <w:tblBorders>
        <w:top w:val="single" w:sz="4" w:space="0" w:color="FFDB6E" w:themeColor="accent4" w:themeTint="90"/>
        <w:left w:val="single" w:sz="4" w:space="0" w:color="FFDB6E" w:themeColor="accent4" w:themeTint="90"/>
        <w:bottom w:val="single" w:sz="4" w:space="0" w:color="FFDB6E" w:themeColor="accent4" w:themeTint="90"/>
        <w:right w:val="single" w:sz="4" w:space="0" w:color="FFDB6E" w:themeColor="accent4" w:themeTint="90"/>
        <w:insideH w:val="single" w:sz="4" w:space="0" w:color="FFDB6E" w:themeColor="accent4" w:themeTint="90"/>
      </w:tblBorders>
    </w:tblPr>
    <w:tblStylePr w:type="firstRow">
      <w:rPr>
        <w:rFonts w:ascii="Arial" w:hAnsi="Arial"/>
        <w:b/>
        <w:color w:val="FFFFFF"/>
        <w:sz w:val="22"/>
      </w:rPr>
      <w:tblPr/>
      <w:tcPr>
        <w:shd w:val="clear" w:color="FFC000" w:fill="auto" w:themeColor="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E" w:fill="auto" w:themeColor="accent4" w:themeTint="40"/>
      </w:tcPr>
    </w:tblStylePr>
    <w:tblStylePr w:type="band1Horz">
      <w:rPr>
        <w:rFonts w:ascii="Arial" w:hAnsi="Arial"/>
        <w:color w:val="404040"/>
        <w:sz w:val="22"/>
      </w:rPr>
      <w:tblPr/>
      <w:tcPr>
        <w:shd w:val="clear" w:color="FFEFBE" w:fill="auto" w:themeColor="accent4" w:themeTint="40"/>
      </w:tcPr>
    </w:tblStylePr>
  </w:style>
  <w:style w:type="table" w:customStyle="1" w:styleId="ListTable4-Accent5">
    <w:name w:val="List Table 4 - Accent 5"/>
    <w:basedOn w:val="TableNormal"/>
    <w:uiPriority w:val="99"/>
    <w:qFormat/>
    <w:pPr>
      <w:spacing w:after="0" w:line="240" w:lineRule="auto"/>
    </w:pPr>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fill="auto" w:themeColor="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0DBF0" w:fill="auto" w:themeColor="accent5" w:themeTint="40"/>
      </w:tcPr>
    </w:tblStylePr>
    <w:tblStylePr w:type="band1Horz">
      <w:rPr>
        <w:rFonts w:ascii="Arial" w:hAnsi="Arial"/>
        <w:color w:val="404040"/>
        <w:sz w:val="22"/>
      </w:rPr>
      <w:tblPr/>
      <w:tcPr>
        <w:shd w:val="clear" w:color="D0DBF0" w:fill="auto" w:themeColor="accent5" w:themeTint="40"/>
      </w:tcPr>
    </w:tblStylePr>
  </w:style>
  <w:style w:type="table" w:customStyle="1" w:styleId="ListTable4-Accent6">
    <w:name w:val="List Table 4 - Accent 6"/>
    <w:basedOn w:val="TableNormal"/>
    <w:uiPriority w:val="99"/>
    <w:qFormat/>
    <w:pPr>
      <w:spacing w:after="0" w:line="240" w:lineRule="auto"/>
    </w:pPr>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fill="auto" w:themeColor="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auto" w:themeColor="accent6" w:themeTint="40"/>
      </w:tcPr>
    </w:tblStylePr>
    <w:tblStylePr w:type="band1Horz">
      <w:rPr>
        <w:rFonts w:ascii="Arial" w:hAnsi="Arial"/>
        <w:color w:val="404040"/>
        <w:sz w:val="22"/>
      </w:rPr>
      <w:tblPr/>
      <w:tcPr>
        <w:shd w:val="clear" w:color="DAEBCF" w:fill="auto" w:themeColor="accent6" w:themeTint="40"/>
      </w:tcPr>
    </w:tblStylePr>
  </w:style>
  <w:style w:type="table" w:customStyle="1" w:styleId="ListTable5Dark">
    <w:name w:val="List Table 5 Dark"/>
    <w:basedOn w:val="TableNormal"/>
    <w:uiPriority w:val="99"/>
    <w:qFormat/>
    <w:pPr>
      <w:spacing w:after="0" w:line="240" w:lineRule="auto"/>
    </w:pPr>
    <w:tblPr>
      <w:tblBorders>
        <w:top w:val="single" w:sz="32" w:space="0" w:color="7E7E7E" w:themeColor="text1" w:themeTint="80"/>
        <w:left w:val="single" w:sz="32" w:space="0" w:color="7E7E7E" w:themeColor="text1" w:themeTint="80"/>
        <w:bottom w:val="single" w:sz="32" w:space="0" w:color="7E7E7E" w:themeColor="text1" w:themeTint="80"/>
        <w:right w:val="single" w:sz="32" w:space="0" w:color="7E7E7E" w:themeColor="text1" w:themeTint="80"/>
      </w:tblBorders>
    </w:tblPr>
    <w:tblStylePr w:type="firstRow">
      <w:rPr>
        <w:rFonts w:ascii="Arial" w:hAnsi="Arial"/>
        <w:b/>
        <w:color w:val="FFFFFF" w:themeColor="light1"/>
        <w:sz w:val="22"/>
        <w14:textFill>
          <w14:solidFill>
            <w14:schemeClr w14:val="lt1"/>
          </w14:solidFill>
        </w14:textFill>
      </w:rPr>
      <w:tblPr/>
      <w:tcPr>
        <w:tcBorders>
          <w:top w:val="single" w:sz="32" w:space="0" w:color="7E7E7E" w:themeColor="text1" w:themeTint="80"/>
          <w:bottom w:val="single" w:sz="12" w:space="0" w:color="FFFFFF" w:themeColor="light1"/>
        </w:tcBorders>
        <w:shd w:val="clear" w:color="7E7E7E" w:fill="auto" w:themeColor="text1" w:theme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7E7E7E" w:themeColor="text1" w:themeTint="80"/>
          <w:right w:val="single" w:sz="4" w:space="0" w:color="FFFFFF" w:themeColor="light1"/>
        </w:tcBorders>
      </w:tcPr>
    </w:tblStylePr>
    <w:tblStylePr w:type="lastCol">
      <w:tblPr/>
      <w:tcPr>
        <w:tcBorders>
          <w:left w:val="single" w:sz="4" w:space="0" w:color="FFFFFF" w:themeColor="light1"/>
          <w:right w:val="single" w:sz="32" w:space="0" w:color="7E7E7E" w:themeColor="text1" w:themeTint="80"/>
        </w:tcBorders>
      </w:tcPr>
    </w:tblStylePr>
    <w:tblStylePr w:type="band1Vert">
      <w:tblPr/>
      <w:tcPr>
        <w:tcBorders>
          <w:left w:val="single" w:sz="4" w:space="0" w:color="FFFFFF" w:themeColor="light1"/>
          <w:right w:val="single" w:sz="4" w:space="0" w:color="FFFFFF" w:themeColor="light1"/>
        </w:tcBorders>
        <w:shd w:val="clear" w:color="7E7E7E" w:fill="auto" w:themeColor="text1" w:theme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E7E7E" w:fill="auto" w:themeColor="text1" w:themeTint="80"/>
      </w:tcPr>
    </w:tblStylePr>
    <w:tblStylePr w:type="band2Horz">
      <w:tblPr/>
      <w:tcPr>
        <w:tcBorders>
          <w:top w:val="single" w:sz="4" w:space="0" w:color="FFFFFF" w:themeColor="light1"/>
          <w:bottom w:val="single" w:sz="4" w:space="0" w:color="FFFFFF" w:themeColor="light1"/>
        </w:tcBorders>
        <w:shd w:val="clear" w:color="7E7E7E" w:fill="auto" w:themeColor="text1" w:themeTint="80"/>
      </w:tcPr>
    </w:tblStylePr>
  </w:style>
  <w:style w:type="table" w:customStyle="1" w:styleId="ListTable5Dark-Accent1">
    <w:name w:val="List Table 5 Dark - Accent 1"/>
    <w:basedOn w:val="TableNormal"/>
    <w:uiPriority w:val="99"/>
    <w:qFormat/>
    <w:pPr>
      <w:spacing w:after="0" w:line="240" w:lineRule="auto"/>
    </w:pPr>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rFonts w:ascii="Arial" w:hAnsi="Arial"/>
        <w:b/>
        <w:color w:val="FFFFFF" w:themeColor="light1"/>
        <w:sz w:val="22"/>
        <w14:textFill>
          <w14:solidFill>
            <w14:schemeClr w14:val="lt1"/>
          </w14:solidFill>
        </w14:textFill>
      </w:rPr>
      <w:tblPr/>
      <w:tcPr>
        <w:tcBorders>
          <w:top w:val="single" w:sz="32" w:space="0" w:color="5B9BD5" w:themeColor="accent1"/>
          <w:bottom w:val="single" w:sz="12" w:space="0" w:color="FFFFFF" w:themeColor="light1"/>
        </w:tcBorders>
        <w:shd w:val="clear" w:color="5B9BD5" w:fill="auto" w:themeColor="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auto" w:themeColor="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auto" w:themeColor="accent1"/>
      </w:tcPr>
    </w:tblStylePr>
    <w:tblStylePr w:type="band2Horz">
      <w:tblPr/>
      <w:tcPr>
        <w:tcBorders>
          <w:top w:val="single" w:sz="4" w:space="0" w:color="FFFFFF" w:themeColor="light1"/>
          <w:bottom w:val="single" w:sz="4" w:space="0" w:color="FFFFFF" w:themeColor="light1"/>
        </w:tcBorders>
        <w:shd w:val="clear" w:color="5B9BD5" w:fill="auto" w:themeColor="accent1"/>
      </w:tcPr>
    </w:tblStylePr>
  </w:style>
  <w:style w:type="table" w:customStyle="1" w:styleId="ListTable5Dark-Accent2">
    <w:name w:val="List Table 5 Dark - Accent 2"/>
    <w:basedOn w:val="TableNormal"/>
    <w:uiPriority w:val="99"/>
    <w:qFormat/>
    <w:pPr>
      <w:spacing w:after="0" w:line="240" w:lineRule="auto"/>
    </w:pPr>
    <w:tblPr>
      <w:tblBorders>
        <w:top w:val="single" w:sz="32" w:space="0" w:color="F4B285" w:themeColor="accent2" w:themeTint="97"/>
        <w:left w:val="single" w:sz="32" w:space="0" w:color="F4B285" w:themeColor="accent2" w:themeTint="97"/>
        <w:bottom w:val="single" w:sz="32" w:space="0" w:color="F4B285" w:themeColor="accent2" w:themeTint="97"/>
        <w:right w:val="single" w:sz="32" w:space="0" w:color="F4B285" w:themeColor="accent2" w:themeTint="97"/>
      </w:tblBorders>
    </w:tblPr>
    <w:tblStylePr w:type="firstRow">
      <w:rPr>
        <w:rFonts w:ascii="Arial" w:hAnsi="Arial"/>
        <w:b/>
        <w:color w:val="FFFFFF" w:themeColor="light1"/>
        <w:sz w:val="22"/>
        <w14:textFill>
          <w14:solidFill>
            <w14:schemeClr w14:val="lt1"/>
          </w14:solidFill>
        </w14:textFill>
      </w:rPr>
      <w:tblPr/>
      <w:tcPr>
        <w:tcBorders>
          <w:top w:val="single" w:sz="32" w:space="0" w:color="F4B285" w:themeColor="accent2" w:themeTint="97"/>
          <w:bottom w:val="single" w:sz="12" w:space="0" w:color="FFFFFF" w:themeColor="light1"/>
        </w:tcBorders>
        <w:shd w:val="clear" w:color="F4B285" w:fill="auto" w:themeColor="accent2" w:theme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4B285" w:themeColor="accent2" w:themeTint="97"/>
          <w:right w:val="single" w:sz="4" w:space="0" w:color="FFFFFF" w:themeColor="light1"/>
        </w:tcBorders>
      </w:tcPr>
    </w:tblStylePr>
    <w:tblStylePr w:type="lastCol">
      <w:tblPr/>
      <w:tcPr>
        <w:tcBorders>
          <w:left w:val="single" w:sz="4" w:space="0" w:color="FFFFFF" w:themeColor="light1"/>
          <w:right w:val="single" w:sz="32" w:space="0" w:color="F4B285" w:themeColor="accent2" w:themeTint="97"/>
        </w:tcBorders>
      </w:tcPr>
    </w:tblStylePr>
    <w:tblStylePr w:type="band1Vert">
      <w:tblPr/>
      <w:tcPr>
        <w:tcBorders>
          <w:left w:val="single" w:sz="4" w:space="0" w:color="FFFFFF" w:themeColor="light1"/>
          <w:right w:val="single" w:sz="4" w:space="0" w:color="FFFFFF" w:themeColor="light1"/>
        </w:tcBorders>
        <w:shd w:val="clear" w:color="F4B285" w:fill="auto" w:themeColor="accent2" w:theme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285" w:fill="auto" w:themeColor="accent2" w:themeTint="97"/>
      </w:tcPr>
    </w:tblStylePr>
    <w:tblStylePr w:type="band2Horz">
      <w:tblPr/>
      <w:tcPr>
        <w:tcBorders>
          <w:top w:val="single" w:sz="4" w:space="0" w:color="FFFFFF" w:themeColor="light1"/>
          <w:bottom w:val="single" w:sz="4" w:space="0" w:color="FFFFFF" w:themeColor="light1"/>
        </w:tcBorders>
        <w:shd w:val="clear" w:color="F4B285" w:fill="auto" w:themeColor="accent2" w:themeTint="97"/>
      </w:tcPr>
    </w:tblStylePr>
  </w:style>
  <w:style w:type="table" w:customStyle="1" w:styleId="ListTable5Dark-Accent3">
    <w:name w:val="List Table 5 Dark - Accent 3"/>
    <w:basedOn w:val="TableNormal"/>
    <w:uiPriority w:val="99"/>
    <w:pPr>
      <w:spacing w:after="0" w:line="240" w:lineRule="auto"/>
    </w:pPr>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C9C9C9" w:themeColor="accent3" w:themeTint="98"/>
          <w:bottom w:val="single" w:sz="12" w:space="0" w:color="FFFFFF" w:themeColor="light1"/>
        </w:tcBorders>
        <w:shd w:val="clear" w:color="C9C9C9" w:fill="auto" w:themeColor="accent3" w:theme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auto" w:themeColor="accent3" w:theme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auto" w:themeColor="accent3" w:themeTint="98"/>
      </w:tcPr>
    </w:tblStylePr>
    <w:tblStylePr w:type="band2Horz">
      <w:tblPr/>
      <w:tcPr>
        <w:tcBorders>
          <w:top w:val="single" w:sz="4" w:space="0" w:color="FFFFFF" w:themeColor="light1"/>
          <w:bottom w:val="single" w:sz="4" w:space="0" w:color="FFFFFF" w:themeColor="light1"/>
        </w:tcBorders>
        <w:shd w:val="clear" w:color="C9C9C9" w:fill="auto" w:themeColor="accent3" w:themeTint="98"/>
      </w:tcPr>
    </w:tblStylePr>
  </w:style>
  <w:style w:type="table" w:customStyle="1" w:styleId="ListTable5Dark-Accent4">
    <w:name w:val="List Table 5 Dark - Accent 4"/>
    <w:basedOn w:val="TableNormal"/>
    <w:uiPriority w:val="99"/>
    <w:qFormat/>
    <w:pPr>
      <w:spacing w:after="0" w:line="240" w:lineRule="auto"/>
    </w:pPr>
    <w:tblPr>
      <w:tblBorders>
        <w:top w:val="single" w:sz="32" w:space="0" w:color="FFD864" w:themeColor="accent4" w:themeTint="9A"/>
        <w:left w:val="single" w:sz="32" w:space="0" w:color="FFD864" w:themeColor="accent4" w:themeTint="9A"/>
        <w:bottom w:val="single" w:sz="32" w:space="0" w:color="FFD864" w:themeColor="accent4" w:themeTint="9A"/>
        <w:right w:val="single" w:sz="32" w:space="0" w:color="FFD864" w:themeColor="accent4"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FFD864" w:themeColor="accent4" w:themeTint="9A"/>
          <w:bottom w:val="single" w:sz="12" w:space="0" w:color="FFFFFF" w:themeColor="light1"/>
        </w:tcBorders>
        <w:shd w:val="clear" w:color="FFD864" w:fill="auto" w:themeColor="accent4" w:theme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FD864" w:themeColor="accent4" w:themeTint="9A"/>
          <w:right w:val="single" w:sz="4" w:space="0" w:color="FFFFFF" w:themeColor="light1"/>
        </w:tcBorders>
      </w:tcPr>
    </w:tblStylePr>
    <w:tblStylePr w:type="lastCol">
      <w:tblPr/>
      <w:tcPr>
        <w:tcBorders>
          <w:left w:val="single" w:sz="4" w:space="0" w:color="FFFFFF" w:themeColor="light1"/>
          <w:right w:val="single" w:sz="32" w:space="0" w:color="FFD864" w:themeColor="accent4" w:themeTint="9A"/>
        </w:tcBorders>
      </w:tcPr>
    </w:tblStylePr>
    <w:tblStylePr w:type="band1Vert">
      <w:tblPr/>
      <w:tcPr>
        <w:tcBorders>
          <w:left w:val="single" w:sz="4" w:space="0" w:color="FFFFFF" w:themeColor="light1"/>
          <w:right w:val="single" w:sz="4" w:space="0" w:color="FFFFFF" w:themeColor="light1"/>
        </w:tcBorders>
        <w:shd w:val="clear" w:color="FFD864" w:fill="auto" w:themeColor="accent4" w:theme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4" w:fill="auto" w:themeColor="accent4" w:themeTint="9A"/>
      </w:tcPr>
    </w:tblStylePr>
    <w:tblStylePr w:type="band2Horz">
      <w:tblPr/>
      <w:tcPr>
        <w:tcBorders>
          <w:top w:val="single" w:sz="4" w:space="0" w:color="FFFFFF" w:themeColor="light1"/>
          <w:bottom w:val="single" w:sz="4" w:space="0" w:color="FFFFFF" w:themeColor="light1"/>
        </w:tcBorders>
        <w:shd w:val="clear" w:color="FFD864" w:fill="auto" w:themeColor="accent4" w:themeTint="9A"/>
      </w:tcPr>
    </w:tblStylePr>
  </w:style>
  <w:style w:type="table" w:customStyle="1" w:styleId="ListTable5Dark-Accent5">
    <w:name w:val="List Table 5 Dark - Accent 5"/>
    <w:basedOn w:val="TableNormal"/>
    <w:uiPriority w:val="99"/>
    <w:qFormat/>
    <w:pPr>
      <w:spacing w:after="0" w:line="240" w:lineRule="auto"/>
    </w:pPr>
    <w:tblPr>
      <w:tblBorders>
        <w:top w:val="single" w:sz="32" w:space="0" w:color="8EA9DB" w:themeColor="accent5" w:themeTint="9A"/>
        <w:left w:val="single" w:sz="32" w:space="0" w:color="8EA9DB" w:themeColor="accent5" w:themeTint="9A"/>
        <w:bottom w:val="single" w:sz="32" w:space="0" w:color="8EA9DB" w:themeColor="accent5" w:themeTint="9A"/>
        <w:right w:val="single" w:sz="32" w:space="0" w:color="8EA9DB" w:themeColor="accent5"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8EA9DB" w:themeColor="accent5" w:themeTint="9A"/>
          <w:bottom w:val="single" w:sz="12" w:space="0" w:color="FFFFFF" w:themeColor="light1"/>
        </w:tcBorders>
        <w:shd w:val="clear" w:color="8EA9DB" w:fill="auto" w:themeColor="accent5" w:theme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8EA9DB" w:themeColor="accent5" w:themeTint="9A"/>
          <w:right w:val="single" w:sz="4" w:space="0" w:color="FFFFFF" w:themeColor="light1"/>
        </w:tcBorders>
      </w:tcPr>
    </w:tblStylePr>
    <w:tblStylePr w:type="lastCol">
      <w:tblPr/>
      <w:tcPr>
        <w:tcBorders>
          <w:left w:val="single" w:sz="4" w:space="0" w:color="FFFFFF" w:themeColor="light1"/>
          <w:right w:val="single" w:sz="32" w:space="0" w:color="8EA9DB" w:themeColor="accent5" w:themeTint="9A"/>
        </w:tcBorders>
      </w:tcPr>
    </w:tblStylePr>
    <w:tblStylePr w:type="band1Vert">
      <w:tblPr/>
      <w:tcPr>
        <w:tcBorders>
          <w:left w:val="single" w:sz="4" w:space="0" w:color="FFFFFF" w:themeColor="light1"/>
          <w:right w:val="single" w:sz="4" w:space="0" w:color="FFFFFF" w:themeColor="light1"/>
        </w:tcBorders>
        <w:shd w:val="clear" w:color="8EA9DB" w:fill="auto" w:themeColor="accent5" w:theme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A9DB" w:fill="auto" w:themeColor="accent5" w:themeTint="9A"/>
      </w:tcPr>
    </w:tblStylePr>
    <w:tblStylePr w:type="band2Horz">
      <w:tblPr/>
      <w:tcPr>
        <w:tcBorders>
          <w:top w:val="single" w:sz="4" w:space="0" w:color="FFFFFF" w:themeColor="light1"/>
          <w:bottom w:val="single" w:sz="4" w:space="0" w:color="FFFFFF" w:themeColor="light1"/>
        </w:tcBorders>
        <w:shd w:val="clear" w:color="8EA9DB" w:fill="auto" w:themeColor="accent5" w:themeTint="9A"/>
      </w:tcPr>
    </w:tblStylePr>
  </w:style>
  <w:style w:type="table" w:customStyle="1" w:styleId="ListTable5Dark-Accent6">
    <w:name w:val="List Table 5 Dark - Accent 6"/>
    <w:basedOn w:val="TableNormal"/>
    <w:uiPriority w:val="99"/>
    <w:qFormat/>
    <w:pPr>
      <w:spacing w:after="0" w:line="240" w:lineRule="auto"/>
    </w:pPr>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A9D08E" w:themeColor="accent6" w:themeTint="98"/>
          <w:bottom w:val="single" w:sz="12" w:space="0" w:color="FFFFFF" w:themeColor="light1"/>
        </w:tcBorders>
        <w:shd w:val="clear" w:color="A9D08E" w:fill="auto" w:themeColor="accent6" w:theme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uto" w:themeColor="accent6" w:theme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uto" w:themeColor="accent6" w:themeTint="98"/>
      </w:tcPr>
    </w:tblStylePr>
    <w:tblStylePr w:type="band2Horz">
      <w:tblPr/>
      <w:tcPr>
        <w:tcBorders>
          <w:top w:val="single" w:sz="4" w:space="0" w:color="FFFFFF" w:themeColor="light1"/>
          <w:bottom w:val="single" w:sz="4" w:space="0" w:color="FFFFFF" w:themeColor="light1"/>
        </w:tcBorders>
        <w:shd w:val="clear" w:color="A9D08E" w:fill="auto" w:themeColor="accent6" w:themeTint="98"/>
      </w:tcPr>
    </w:tblStylePr>
  </w:style>
  <w:style w:type="table" w:customStyle="1" w:styleId="ListTable6Colorful">
    <w:name w:val="List Table 6 Colorful"/>
    <w:basedOn w:val="TableNormal"/>
    <w:uiPriority w:val="99"/>
    <w:qFormat/>
    <w:pPr>
      <w:spacing w:after="0" w:line="240" w:lineRule="auto"/>
    </w:pPr>
    <w:tblPr>
      <w:tblBorders>
        <w:top w:val="single" w:sz="4" w:space="0" w:color="7E7E7E" w:themeColor="text1" w:themeTint="80"/>
        <w:bottom w:val="single" w:sz="4" w:space="0" w:color="7E7E7E" w:themeColor="text1" w:themeTint="80"/>
      </w:tblBorders>
    </w:tblPr>
    <w:tblStylePr w:type="firstRow">
      <w:rPr>
        <w:b/>
        <w:color w:val="000000" w:themeColor="text1"/>
        <w14:textFill>
          <w14:solidFill>
            <w14:schemeClr w14:val="tx1"/>
          </w14:solidFill>
        </w14:textFill>
      </w:rPr>
      <w:tblPr/>
      <w:tcPr>
        <w:tcBorders>
          <w:bottom w:val="single" w:sz="4" w:space="0" w:color="7E7E7E" w:themeColor="text1" w:themeTint="80"/>
        </w:tcBorders>
      </w:tcPr>
    </w:tblStylePr>
    <w:tblStylePr w:type="lastRow">
      <w:rPr>
        <w:b/>
        <w:color w:val="000000" w:themeColor="text1"/>
        <w14:textFill>
          <w14:solidFill>
            <w14:schemeClr w14:val="tx1"/>
          </w14:solidFill>
        </w14:textFill>
      </w:rPr>
      <w:tblPr/>
      <w:tcPr>
        <w:tcBorders>
          <w:top w:val="single" w:sz="4" w:space="0" w:color="7E7E7E" w:themeColor="text1" w:themeTint="8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blPr/>
      <w:tcPr>
        <w:shd w:val="clear" w:color="BEBEBE" w:fill="auto" w:themeColor="text1" w:themeTint="40"/>
      </w:tcPr>
    </w:tblStylePr>
    <w:tblStylePr w:type="band1Horz">
      <w:rPr>
        <w:rFonts w:ascii="Arial" w:hAnsi="Arial"/>
        <w:color w:val="000000" w:themeColor="text1"/>
        <w:sz w:val="22"/>
        <w14:textFill>
          <w14:solidFill>
            <w14:schemeClr w14:val="tx1"/>
          </w14:solidFill>
        </w14:textFill>
      </w:rPr>
      <w:tblPr/>
      <w:tcPr>
        <w:shd w:val="clear" w:color="BEBEBE" w:fill="auto" w:themeColor="text1" w:themeTint="40"/>
      </w:tcPr>
    </w:tblStylePr>
    <w:tblStylePr w:type="band2Horz">
      <w:rPr>
        <w:rFonts w:ascii="Arial" w:hAnsi="Arial"/>
        <w:color w:val="000000" w:themeColor="text1"/>
        <w:sz w:val="22"/>
        <w14:textFill>
          <w14:solidFill>
            <w14:schemeClr w14:val="tx1"/>
          </w14:solidFill>
        </w14:textFill>
      </w:rPr>
    </w:tblStylePr>
  </w:style>
  <w:style w:type="table" w:customStyle="1" w:styleId="ListTable6Colorful-Accent1">
    <w:name w:val="List Table 6 Colorful - Accent 1"/>
    <w:basedOn w:val="TableNormal"/>
    <w:uiPriority w:val="99"/>
    <w:qFormat/>
    <w:pPr>
      <w:spacing w:after="0" w:line="240" w:lineRule="auto"/>
    </w:pPr>
    <w:tblPr>
      <w:tblBorders>
        <w:top w:val="single" w:sz="4" w:space="0" w:color="5B9BD5" w:themeColor="accent1"/>
        <w:bottom w:val="single" w:sz="4" w:space="0" w:color="5B9BD5" w:themeColor="accent1"/>
      </w:tblBorders>
    </w:tblPr>
    <w:tblStylePr w:type="firstRow">
      <w:rPr>
        <w:b/>
        <w:color w:val="245B8C" w:themeColor="accent1" w:themeShade="94"/>
      </w:rPr>
      <w:tblPr/>
      <w:tcPr>
        <w:tcBorders>
          <w:bottom w:val="single" w:sz="4" w:space="0" w:color="5B9BD5" w:themeColor="accent1"/>
        </w:tcBorders>
      </w:tcPr>
    </w:tblStylePr>
    <w:tblStylePr w:type="lastRow">
      <w:rPr>
        <w:b/>
        <w:color w:val="245B8C" w:themeColor="accent1" w:themeShade="94"/>
      </w:rPr>
      <w:tblPr/>
      <w:tcPr>
        <w:tcBorders>
          <w:top w:val="single" w:sz="4" w:space="0" w:color="5B9BD5" w:themeColor="accent1"/>
        </w:tcBorders>
      </w:tcPr>
    </w:tblStylePr>
    <w:tblStylePr w:type="firstCol">
      <w:rPr>
        <w:b/>
        <w:color w:val="245B8C" w:themeColor="accent1" w:themeShade="94"/>
      </w:rPr>
    </w:tblStylePr>
    <w:tblStylePr w:type="lastCol">
      <w:rPr>
        <w:b/>
        <w:color w:val="245B8C" w:themeColor="accent1" w:themeShade="94"/>
      </w:rPr>
    </w:tblStylePr>
    <w:tblStylePr w:type="band1Vert">
      <w:tblPr/>
      <w:tcPr>
        <w:shd w:val="clear" w:color="D5E5F4" w:fill="auto" w:themeColor="accent1" w:themeTint="40"/>
      </w:tcPr>
    </w:tblStylePr>
    <w:tblStylePr w:type="band1Horz">
      <w:rPr>
        <w:rFonts w:ascii="Arial" w:hAnsi="Arial"/>
        <w:color w:val="245B8C" w:themeColor="accent1" w:themeShade="94"/>
        <w:sz w:val="22"/>
      </w:rPr>
      <w:tblPr/>
      <w:tcPr>
        <w:shd w:val="clear" w:color="D5E5F4" w:fill="auto" w:themeColor="accent1" w:themeTint="40"/>
      </w:tcPr>
    </w:tblStylePr>
    <w:tblStylePr w:type="band2Horz">
      <w:rPr>
        <w:rFonts w:ascii="Arial" w:hAnsi="Arial"/>
        <w:color w:val="245B8C" w:themeColor="accent1" w:themeShade="94"/>
        <w:sz w:val="22"/>
      </w:rPr>
    </w:tblStylePr>
  </w:style>
  <w:style w:type="table" w:customStyle="1" w:styleId="ListTable6Colorful-Accent2">
    <w:name w:val="List Table 6 Colorful - Accent 2"/>
    <w:basedOn w:val="TableNormal"/>
    <w:uiPriority w:val="99"/>
    <w:qFormat/>
    <w:pPr>
      <w:spacing w:after="0" w:line="240" w:lineRule="auto"/>
    </w:pPr>
    <w:tblPr>
      <w:tblBorders>
        <w:top w:val="single" w:sz="4" w:space="0" w:color="F4B285" w:themeColor="accent2" w:themeTint="97"/>
        <w:bottom w:val="single" w:sz="4" w:space="0" w:color="F4B285" w:themeColor="accent2" w:themeTint="97"/>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sz="4" w:space="0" w:color="F4B285" w:themeColor="accent2" w:themeTint="97"/>
        </w:tcBorders>
      </w:tcPr>
    </w:tblStylePr>
    <w:tblStylePr w:type="lastRow">
      <w:rPr>
        <w:b/>
        <w:color w:val="F4B285" w:themeColor="accent2" w:themeTint="96"/>
        <w14:textFill>
          <w14:solidFill>
            <w14:schemeClr w14:val="accent2">
              <w14:lumMod w14:val="59000"/>
              <w14:lumOff w14:val="41000"/>
            </w14:schemeClr>
          </w14:solidFill>
        </w14:textFill>
      </w:rPr>
      <w:tblPr/>
      <w:tcPr>
        <w:tcBorders>
          <w:top w:val="single" w:sz="4" w:space="0" w:color="F4B285" w:themeColor="accent2" w:themeTint="97"/>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blPr/>
      <w:tcPr>
        <w:shd w:val="clear" w:color="FADECB" w:fill="auto" w:themeColor="accent2" w:theme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auto" w:themeColor="accent2" w:theme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6Colorful-Accent3">
    <w:name w:val="List Table 6 Colorful - Accent 3"/>
    <w:basedOn w:val="TableNormal"/>
    <w:uiPriority w:val="99"/>
    <w:qFormat/>
    <w:pPr>
      <w:spacing w:after="0" w:line="240" w:lineRule="auto"/>
    </w:pPr>
    <w:tblPr>
      <w:tblBorders>
        <w:top w:val="single" w:sz="4" w:space="0" w:color="C9C9C9" w:themeColor="accent3" w:themeTint="98"/>
        <w:bottom w:val="single" w:sz="4" w:space="0" w:color="C9C9C9" w:themeColor="accent3" w:themeTint="98"/>
      </w:tblBorders>
    </w:tblPr>
    <w:tblStylePr w:type="firstRow">
      <w:rPr>
        <w:b/>
        <w:color w:val="C9C9C9" w:themeColor="accent3" w:themeTint="99"/>
        <w14:textFill>
          <w14:solidFill>
            <w14:schemeClr w14:val="accent3">
              <w14:lumMod w14:val="60000"/>
              <w14:lumOff w14:val="40000"/>
            </w14:schemeClr>
          </w14:solidFill>
        </w14:textFill>
      </w:rPr>
      <w:tblPr/>
      <w:tcPr>
        <w:tcBorders>
          <w:bottom w:val="single" w:sz="4" w:space="0" w:color="C9C9C9" w:themeColor="accent3" w:themeTint="98"/>
        </w:tcBorders>
      </w:tcPr>
    </w:tblStylePr>
    <w:tblStylePr w:type="lastRow">
      <w:rPr>
        <w:b/>
        <w:color w:val="C9C9C9" w:themeColor="accent3" w:themeTint="99"/>
        <w14:textFill>
          <w14:solidFill>
            <w14:schemeClr w14:val="accent3">
              <w14:lumMod w14:val="60000"/>
              <w14:lumOff w14:val="40000"/>
            </w14:schemeClr>
          </w14:solidFill>
        </w14:textFill>
      </w:rPr>
      <w:tblPr/>
      <w:tcPr>
        <w:tcBorders>
          <w:top w:val="single" w:sz="4" w:space="0" w:color="C9C9C9" w:themeColor="accent3" w:themeTint="98"/>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blPr/>
      <w:tcPr>
        <w:shd w:val="clear" w:color="E8E8E8" w:fill="auto" w:themeColor="accent3" w:theme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auto" w:themeColor="accent3" w:theme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6Colorful-Accent4">
    <w:name w:val="List Table 6 Colorful - Accent 4"/>
    <w:basedOn w:val="TableNormal"/>
    <w:uiPriority w:val="99"/>
    <w:qFormat/>
    <w:pPr>
      <w:spacing w:after="0" w:line="240" w:lineRule="auto"/>
    </w:pPr>
    <w:tblPr>
      <w:tblBorders>
        <w:top w:val="single" w:sz="4" w:space="0" w:color="FFD864" w:themeColor="accent4" w:themeTint="9A"/>
        <w:bottom w:val="single" w:sz="4" w:space="0" w:color="FFD864" w:themeColor="accent4" w:themeTint="9A"/>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sz="4" w:space="0" w:color="FFD864" w:themeColor="accent4" w:themeTint="9A"/>
        </w:tcBorders>
      </w:tcPr>
    </w:tblStylePr>
    <w:tblStylePr w:type="lastRow">
      <w:rPr>
        <w:b/>
        <w:color w:val="FFD966" w:themeColor="accent4" w:themeTint="99"/>
        <w14:textFill>
          <w14:solidFill>
            <w14:schemeClr w14:val="accent4">
              <w14:lumMod w14:val="60000"/>
              <w14:lumOff w14:val="40000"/>
            </w14:schemeClr>
          </w14:solidFill>
        </w14:textFill>
      </w:rPr>
      <w:tblPr/>
      <w:tcPr>
        <w:tcBorders>
          <w:top w:val="single" w:sz="4" w:space="0" w:color="FFD864" w:themeColor="accent4" w:themeTint="9A"/>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blPr/>
      <w:tcPr>
        <w:shd w:val="clear" w:color="FFEFBE" w:fill="auto" w:themeColor="accent4" w:theme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auto" w:themeColor="accent4" w:theme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6Colorful-Accent5">
    <w:name w:val="List Table 6 Colorful - Accent 5"/>
    <w:basedOn w:val="TableNormal"/>
    <w:uiPriority w:val="99"/>
    <w:qFormat/>
    <w:pPr>
      <w:spacing w:after="0" w:line="240" w:lineRule="auto"/>
    </w:pPr>
    <w:tblPr>
      <w:tblBorders>
        <w:top w:val="single" w:sz="4" w:space="0" w:color="8EA9DB" w:themeColor="accent5" w:themeTint="9A"/>
        <w:bottom w:val="single" w:sz="4" w:space="0" w:color="8EA9DB" w:themeColor="accent5" w:themeTint="9A"/>
      </w:tblBorders>
    </w:tblPr>
    <w:tblStylePr w:type="firstRow">
      <w:rPr>
        <w:b/>
        <w:color w:val="8FAADC" w:themeColor="accent5" w:themeTint="99"/>
        <w14:textFill>
          <w14:solidFill>
            <w14:schemeClr w14:val="accent5">
              <w14:lumMod w14:val="60000"/>
              <w14:lumOff w14:val="40000"/>
            </w14:schemeClr>
          </w14:solidFill>
        </w14:textFill>
      </w:rPr>
      <w:tblPr/>
      <w:tcPr>
        <w:tcBorders>
          <w:bottom w:val="single" w:sz="4" w:space="0" w:color="8EA9DB" w:themeColor="accent5" w:themeTint="9A"/>
        </w:tcBorders>
      </w:tcPr>
    </w:tblStylePr>
    <w:tblStylePr w:type="lastRow">
      <w:rPr>
        <w:b/>
        <w:color w:val="8FAADC" w:themeColor="accent5" w:themeTint="99"/>
        <w14:textFill>
          <w14:solidFill>
            <w14:schemeClr w14:val="accent5">
              <w14:lumMod w14:val="60000"/>
              <w14:lumOff w14:val="40000"/>
            </w14:schemeClr>
          </w14:solidFill>
        </w14:textFill>
      </w:rPr>
      <w:tblPr/>
      <w:tcPr>
        <w:tcBorders>
          <w:top w:val="single" w:sz="4" w:space="0" w:color="8EA9DB" w:themeColor="accent5" w:themeTint="9A"/>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blPr/>
      <w:tcPr>
        <w:shd w:val="clear" w:color="D0DBF0" w:fill="auto" w:themeColor="accent5" w:theme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blPr/>
      <w:tcPr>
        <w:shd w:val="clear" w:color="D0DBF0" w:fill="auto" w:themeColor="accent5" w:theme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ListTable6Colorful-Accent6">
    <w:name w:val="List Table 6 Colorful - Accent 6"/>
    <w:basedOn w:val="TableNormal"/>
    <w:uiPriority w:val="99"/>
    <w:qFormat/>
    <w:pPr>
      <w:spacing w:after="0" w:line="240" w:lineRule="auto"/>
    </w:pPr>
    <w:tblPr>
      <w:tblBorders>
        <w:top w:val="single" w:sz="4" w:space="0" w:color="A9D08E" w:themeColor="accent6" w:themeTint="98"/>
        <w:bottom w:val="single" w:sz="4" w:space="0" w:color="A9D08E" w:themeColor="accent6" w:themeTint="98"/>
      </w:tblBorders>
    </w:tblPr>
    <w:tblStylePr w:type="firstRow">
      <w:rPr>
        <w:b/>
        <w:color w:val="A9D18E" w:themeColor="accent6" w:themeTint="99"/>
        <w14:textFill>
          <w14:solidFill>
            <w14:schemeClr w14:val="accent6">
              <w14:lumMod w14:val="60000"/>
              <w14:lumOff w14:val="40000"/>
            </w14:schemeClr>
          </w14:solidFill>
        </w14:textFill>
      </w:rPr>
      <w:tblPr/>
      <w:tcPr>
        <w:tcBorders>
          <w:bottom w:val="single" w:sz="4" w:space="0" w:color="A9D08E" w:themeColor="accent6" w:themeTint="98"/>
        </w:tcBorders>
      </w:tcPr>
    </w:tblStylePr>
    <w:tblStylePr w:type="lastRow">
      <w:rPr>
        <w:b/>
        <w:color w:val="A9D18E" w:themeColor="accent6" w:themeTint="99"/>
        <w14:textFill>
          <w14:solidFill>
            <w14:schemeClr w14:val="accent6">
              <w14:lumMod w14:val="60000"/>
              <w14:lumOff w14:val="40000"/>
            </w14:schemeClr>
          </w14:solidFill>
        </w14:textFill>
      </w:rPr>
      <w:tblPr/>
      <w:tcPr>
        <w:tcBorders>
          <w:top w:val="single" w:sz="4" w:space="0" w:color="A9D08E" w:themeColor="accent6" w:themeTint="98"/>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blPr/>
      <w:tcPr>
        <w:shd w:val="clear" w:color="DAEBCF" w:fill="auto" w:themeColor="accent6" w:theme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auto" w:themeColor="accent6" w:theme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ListTable7Colorful">
    <w:name w:val="List Table 7 Colorful"/>
    <w:basedOn w:val="TableNormal"/>
    <w:uiPriority w:val="99"/>
    <w:qFormat/>
    <w:pPr>
      <w:spacing w:after="0" w:line="240" w:lineRule="auto"/>
    </w:pPr>
    <w:tblPr>
      <w:tblBorders>
        <w:right w:val="single" w:sz="4" w:space="0" w:color="7E7E7E" w:themeColor="text1" w:themeTint="8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sz="4" w:space="0" w:color="7E7E7E" w:themeColor="text1" w:themeTint="80"/>
          <w:right w:val="nil"/>
        </w:tcBorders>
        <w:shd w:val="clear" w:color="FFFFFF" w:fill="auto" w:themeColor="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sz="4" w:space="0" w:color="7E7E7E" w:themeColor="text1" w:themeTint="80"/>
          <w:left w:val="nil"/>
          <w:bottom w:val="nil"/>
          <w:right w:val="nil"/>
        </w:tcBorders>
        <w:shd w:val="clear" w:color="FFFFFF" w:fill="auto" w:themeColor="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sz="4" w:space="0" w:color="7E7E7E" w:themeColor="text1" w:themeTint="8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sz="4" w:space="0" w:color="7E7E7E" w:themeColor="text1" w:themeTint="80"/>
          <w:bottom w:val="nil"/>
          <w:right w:val="nil"/>
        </w:tcBorders>
        <w:shd w:val="clear" w:color="FFFFFF" w:fill="auto"/>
      </w:tcPr>
    </w:tblStylePr>
    <w:tblStylePr w:type="band1Vert">
      <w:tblPr/>
      <w:tcPr>
        <w:shd w:val="clear" w:color="BEBEBE" w:fill="auto" w:themeColor="text1" w:theme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fill="auto" w:themeColor="text1" w:theme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ListTable7Colorful-Accent1">
    <w:name w:val="List Table 7 Colorful - Accent 1"/>
    <w:basedOn w:val="TableNormal"/>
    <w:uiPriority w:val="99"/>
    <w:pPr>
      <w:spacing w:after="0" w:line="240" w:lineRule="auto"/>
    </w:pPr>
    <w:tblPr>
      <w:tblBorders>
        <w:right w:val="single" w:sz="4" w:space="0" w:color="5B9BD5" w:themeColor="accent1"/>
      </w:tblBorders>
    </w:tblPr>
    <w:tblStylePr w:type="firstRow">
      <w:rPr>
        <w:rFonts w:ascii="Arial" w:hAnsi="Arial"/>
        <w:i/>
        <w:color w:val="245B8C" w:themeColor="accent1" w:themeShade="94"/>
        <w:sz w:val="22"/>
      </w:rPr>
      <w:tblPr/>
      <w:tcPr>
        <w:tcBorders>
          <w:top w:val="nil"/>
          <w:left w:val="nil"/>
          <w:bottom w:val="single" w:sz="4" w:space="0" w:color="5B9BD5" w:themeColor="accent1"/>
          <w:right w:val="nil"/>
        </w:tcBorders>
        <w:shd w:val="clear" w:color="FFFFFF" w:fill="auto" w:themeColor="light1"/>
      </w:tcPr>
    </w:tblStylePr>
    <w:tblStylePr w:type="lastRow">
      <w:rPr>
        <w:rFonts w:ascii="Arial" w:hAnsi="Arial"/>
        <w:i/>
        <w:color w:val="245B8C" w:themeColor="accent1" w:themeShade="94"/>
        <w:sz w:val="22"/>
      </w:rPr>
      <w:tblPr/>
      <w:tcPr>
        <w:tcBorders>
          <w:top w:val="single" w:sz="4" w:space="0" w:color="5B9BD5" w:themeColor="accent1"/>
          <w:left w:val="nil"/>
          <w:bottom w:val="nil"/>
          <w:right w:val="nil"/>
        </w:tcBorders>
        <w:shd w:val="clear" w:color="FFFFFF" w:fill="auto" w:themeColor="light1"/>
      </w:tcPr>
    </w:tblStylePr>
    <w:tblStylePr w:type="firstCol">
      <w:pPr>
        <w:jc w:val="right"/>
      </w:pPr>
      <w:rPr>
        <w:rFonts w:ascii="Arial" w:hAnsi="Arial"/>
        <w:i/>
        <w:color w:val="245B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B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fill="auto" w:themeColor="accent1" w:themeTint="40"/>
      </w:tcPr>
    </w:tblStylePr>
    <w:tblStylePr w:type="band1Horz">
      <w:rPr>
        <w:rFonts w:ascii="Arial" w:hAnsi="Arial"/>
        <w:color w:val="245B8C" w:themeColor="accent1" w:themeShade="94"/>
        <w:sz w:val="22"/>
      </w:rPr>
      <w:tblPr/>
      <w:tcPr>
        <w:shd w:val="clear" w:color="D5E5F4" w:fill="auto" w:themeColor="accent1" w:themeTint="40"/>
      </w:tcPr>
    </w:tblStylePr>
    <w:tblStylePr w:type="band2Horz">
      <w:rPr>
        <w:rFonts w:ascii="Arial" w:hAnsi="Arial"/>
        <w:color w:val="245B8C" w:themeColor="accent1" w:themeShade="94"/>
        <w:sz w:val="22"/>
      </w:rPr>
    </w:tblStylePr>
  </w:style>
  <w:style w:type="table" w:customStyle="1" w:styleId="ListTable7Colorful-Accent2">
    <w:name w:val="List Table 7 Colorful - Accent 2"/>
    <w:basedOn w:val="TableNormal"/>
    <w:uiPriority w:val="99"/>
    <w:qFormat/>
    <w:pPr>
      <w:spacing w:after="0" w:line="240" w:lineRule="auto"/>
    </w:pPr>
    <w:tblPr>
      <w:tblBorders>
        <w:right w:val="single" w:sz="4" w:space="0" w:color="F4B285" w:themeColor="accent2" w:themeTint="97"/>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single" w:sz="4" w:space="0" w:color="F4B285" w:themeColor="accent2" w:themeTint="97"/>
          <w:right w:val="nil"/>
        </w:tcBorders>
        <w:shd w:val="clear" w:color="FFFFFF" w:fill="auto" w:themeColor="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cPr>
        <w:tcBorders>
          <w:top w:val="single" w:sz="4" w:space="0" w:color="F4B285" w:themeColor="accent2" w:themeTint="97"/>
          <w:left w:val="nil"/>
          <w:bottom w:val="nil"/>
          <w:right w:val="nil"/>
        </w:tcBorders>
        <w:shd w:val="clear" w:color="FFFFFF" w:fill="auto" w:themeColor="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sz="4" w:space="0" w:color="F4B285" w:themeColor="accent2" w:themeTint="97"/>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sz="4" w:space="0" w:color="F4B285" w:themeColor="accent2" w:themeTint="97"/>
          <w:bottom w:val="nil"/>
          <w:right w:val="nil"/>
        </w:tcBorders>
        <w:shd w:val="clear" w:color="FFFFFF" w:fill="auto"/>
      </w:tcPr>
    </w:tblStylePr>
    <w:tblStylePr w:type="band1Vert">
      <w:tblPr/>
      <w:tcPr>
        <w:shd w:val="clear" w:color="FADECB" w:fill="auto" w:themeColor="accent2" w:theme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auto" w:themeColor="accent2" w:theme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7Colorful-Accent3">
    <w:name w:val="List Table 7 Colorful - Accent 3"/>
    <w:basedOn w:val="TableNormal"/>
    <w:uiPriority w:val="99"/>
    <w:qFormat/>
    <w:pPr>
      <w:spacing w:after="0" w:line="240" w:lineRule="auto"/>
    </w:pPr>
    <w:tblPr>
      <w:tblBorders>
        <w:right w:val="single" w:sz="4" w:space="0" w:color="C9C9C9" w:themeColor="accent3" w:themeTint="98"/>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single" w:sz="4" w:space="0" w:color="C9C9C9" w:themeColor="accent3" w:themeTint="98"/>
          <w:right w:val="nil"/>
        </w:tcBorders>
        <w:shd w:val="clear" w:color="FFFFFF" w:fill="auto" w:themeColor="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cPr>
        <w:tcBorders>
          <w:top w:val="single" w:sz="4" w:space="0" w:color="C9C9C9" w:themeColor="accent3" w:themeTint="98"/>
          <w:left w:val="nil"/>
          <w:bottom w:val="nil"/>
          <w:right w:val="nil"/>
        </w:tcBorders>
        <w:shd w:val="clear" w:color="FFFFFF" w:fill="auto" w:themeColor="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fill="auto" w:themeColor="accent3" w:theme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auto" w:themeColor="accent3" w:theme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7Colorful-Accent4">
    <w:name w:val="List Table 7 Colorful - Accent 4"/>
    <w:basedOn w:val="TableNormal"/>
    <w:uiPriority w:val="99"/>
    <w:qFormat/>
    <w:pPr>
      <w:spacing w:after="0" w:line="240" w:lineRule="auto"/>
    </w:pPr>
    <w:tblPr>
      <w:tblBorders>
        <w:right w:val="single" w:sz="4" w:space="0" w:color="FFD864" w:themeColor="accent4" w:themeTint="9A"/>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single" w:sz="4" w:space="0" w:color="FFD864" w:themeColor="accent4" w:themeTint="9A"/>
          <w:right w:val="nil"/>
        </w:tcBorders>
        <w:shd w:val="clear" w:color="FFFFFF" w:fill="auto" w:themeColor="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cPr>
        <w:tcBorders>
          <w:top w:val="single" w:sz="4" w:space="0" w:color="FFD864" w:themeColor="accent4" w:themeTint="9A"/>
          <w:left w:val="nil"/>
          <w:bottom w:val="nil"/>
          <w:right w:val="nil"/>
        </w:tcBorders>
        <w:shd w:val="clear" w:color="FFFFFF" w:fill="auto" w:themeColor="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sz="4" w:space="0" w:color="FFD864" w:themeColor="accent4" w:themeTint="9A"/>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sz="4" w:space="0" w:color="FFD864" w:themeColor="accent4" w:themeTint="9A"/>
          <w:bottom w:val="nil"/>
          <w:right w:val="nil"/>
        </w:tcBorders>
        <w:shd w:val="clear" w:color="FFFFFF" w:fill="auto"/>
      </w:tcPr>
    </w:tblStylePr>
    <w:tblStylePr w:type="band1Vert">
      <w:tblPr/>
      <w:tcPr>
        <w:shd w:val="clear" w:color="FFEFBE" w:fill="auto" w:themeColor="accent4" w:theme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auto" w:themeColor="accent4" w:theme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7Colorful-Accent5">
    <w:name w:val="List Table 7 Colorful - Accent 5"/>
    <w:basedOn w:val="TableNormal"/>
    <w:uiPriority w:val="99"/>
    <w:qFormat/>
    <w:pPr>
      <w:spacing w:after="0" w:line="240" w:lineRule="auto"/>
    </w:pPr>
    <w:tblPr>
      <w:tblBorders>
        <w:right w:val="single" w:sz="4" w:space="0" w:color="8EA9DB" w:themeColor="accent5" w:themeTint="9A"/>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blPr/>
      <w:tcPr>
        <w:tcBorders>
          <w:top w:val="nil"/>
          <w:left w:val="nil"/>
          <w:bottom w:val="single" w:sz="4" w:space="0" w:color="8EA9DB" w:themeColor="accent5" w:themeTint="9A"/>
          <w:right w:val="nil"/>
        </w:tcBorders>
        <w:shd w:val="clear" w:color="FFFFFF" w:fill="auto" w:themeColor="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blPr/>
      <w:tcPr>
        <w:tcBorders>
          <w:top w:val="single" w:sz="4" w:space="0" w:color="8EA9DB" w:themeColor="accent5" w:themeTint="9A"/>
          <w:left w:val="nil"/>
          <w:bottom w:val="nil"/>
          <w:right w:val="nil"/>
        </w:tcBorders>
        <w:shd w:val="clear" w:color="FFFFFF" w:fill="auto" w:themeColor="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blPr/>
      <w:tcPr>
        <w:tcBorders>
          <w:top w:val="nil"/>
          <w:left w:val="nil"/>
          <w:bottom w:val="nil"/>
          <w:right w:val="single" w:sz="4" w:space="0" w:color="8EA9DB" w:themeColor="accent5" w:themeTint="9A"/>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blPr/>
      <w:tcPr>
        <w:tcBorders>
          <w:top w:val="nil"/>
          <w:left w:val="single" w:sz="4" w:space="0" w:color="8EA9DB" w:themeColor="accent5" w:themeTint="9A"/>
          <w:bottom w:val="nil"/>
          <w:right w:val="nil"/>
        </w:tcBorders>
        <w:shd w:val="clear" w:color="FFFFFF" w:fill="auto"/>
      </w:tcPr>
    </w:tblStylePr>
    <w:tblStylePr w:type="band1Vert">
      <w:tblPr/>
      <w:tcPr>
        <w:shd w:val="clear" w:color="D0DBF0" w:fill="auto" w:themeColor="accent5" w:theme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blPr/>
      <w:tcPr>
        <w:shd w:val="clear" w:color="D0DBF0" w:fill="auto" w:themeColor="accent5" w:theme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ListTable7Colorful-Accent6">
    <w:name w:val="List Table 7 Colorful - Accent 6"/>
    <w:basedOn w:val="TableNormal"/>
    <w:uiPriority w:val="99"/>
    <w:qFormat/>
    <w:pPr>
      <w:spacing w:after="0" w:line="240" w:lineRule="auto"/>
    </w:pPr>
    <w:tblPr>
      <w:tblBorders>
        <w:right w:val="single" w:sz="4" w:space="0" w:color="A9D08E" w:themeColor="accent6" w:themeTint="98"/>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single" w:sz="4" w:space="0" w:color="A9D08E" w:themeColor="accent6" w:themeTint="98"/>
          <w:right w:val="nil"/>
        </w:tcBorders>
        <w:shd w:val="clear" w:color="FFFFFF" w:fill="auto" w:themeColor="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cPr>
        <w:tcBorders>
          <w:top w:val="single" w:sz="4" w:space="0" w:color="A9D08E" w:themeColor="accent6" w:themeTint="98"/>
          <w:left w:val="nil"/>
          <w:bottom w:val="nil"/>
          <w:right w:val="nil"/>
        </w:tcBorders>
        <w:shd w:val="clear" w:color="FFFFFF" w:fill="auto" w:themeColor="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fill="auto" w:themeColor="accent6" w:theme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auto" w:themeColor="accent6" w:theme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Lined-Accent">
    <w:name w:val="Lined - Accent"/>
    <w:basedOn w:val="TableNormal"/>
    <w:uiPriority w:val="99"/>
    <w:pPr>
      <w:spacing w:after="0" w:line="240" w:lineRule="auto"/>
    </w:pPr>
    <w:rPr>
      <w:color w:val="404040"/>
    </w:rPr>
    <w:tblPr/>
    <w:tblStylePr w:type="firstRow">
      <w:rPr>
        <w:rFonts w:ascii="Arial" w:hAnsi="Arial"/>
        <w:color w:val="F2F2F2"/>
        <w:sz w:val="22"/>
      </w:rPr>
      <w:tblPr/>
      <w:tcPr>
        <w:shd w:val="clear" w:color="7E7E7E" w:fill="auto" w:themeColor="text1" w:themeTint="80"/>
      </w:tcPr>
    </w:tblStylePr>
    <w:tblStylePr w:type="lastRow">
      <w:rPr>
        <w:rFonts w:ascii="Arial" w:hAnsi="Arial"/>
        <w:color w:val="F2F2F2"/>
        <w:sz w:val="22"/>
      </w:rPr>
      <w:tblPr/>
      <w:tcPr>
        <w:shd w:val="clear" w:color="7E7E7E" w:fill="auto" w:themeColor="text1" w:themeTint="80"/>
      </w:tcPr>
    </w:tblStylePr>
    <w:tblStylePr w:type="firstCol">
      <w:rPr>
        <w:rFonts w:ascii="Arial" w:hAnsi="Arial"/>
        <w:color w:val="F2F2F2"/>
        <w:sz w:val="22"/>
      </w:rPr>
      <w:tblPr/>
      <w:tcPr>
        <w:shd w:val="clear" w:color="7E7E7E" w:fill="auto" w:themeColor="text1" w:themeTint="80"/>
      </w:tcPr>
    </w:tblStylePr>
    <w:tblStylePr w:type="lastCol">
      <w:rPr>
        <w:rFonts w:ascii="Arial" w:hAnsi="Arial"/>
        <w:color w:val="F2F2F2"/>
        <w:sz w:val="22"/>
      </w:rPr>
      <w:tblPr/>
      <w:tcPr>
        <w:shd w:val="clear" w:color="7E7E7E" w:fill="auto" w:themeColor="text1" w:themeTint="80"/>
      </w:tcPr>
    </w:tblStylePr>
    <w:tblStylePr w:type="band1Vert">
      <w:rPr>
        <w:rFonts w:ascii="Arial" w:hAnsi="Arial"/>
        <w:color w:val="404040"/>
        <w:sz w:val="22"/>
      </w:rPr>
    </w:tblStylePr>
    <w:tblStylePr w:type="band2Vert">
      <w:rPr>
        <w:rFonts w:ascii="Arial" w:hAnsi="Arial"/>
        <w:color w:val="404040"/>
        <w:sz w:val="22"/>
      </w:rPr>
      <w:tblPr/>
      <w:tcPr>
        <w:shd w:val="clear" w:color="F1F1F1" w:fill="auto" w:themeColor="text1" w:themeTint="0D"/>
      </w:tcPr>
    </w:tblStylePr>
    <w:tblStylePr w:type="band1Horz">
      <w:rPr>
        <w:rFonts w:ascii="Arial" w:hAnsi="Arial"/>
        <w:color w:val="404040"/>
        <w:sz w:val="22"/>
      </w:rPr>
    </w:tblStylePr>
    <w:tblStylePr w:type="band2Horz">
      <w:rPr>
        <w:rFonts w:ascii="Arial" w:hAnsi="Arial"/>
        <w:color w:val="404040"/>
        <w:sz w:val="22"/>
      </w:rPr>
      <w:tblPr/>
      <w:tcPr>
        <w:shd w:val="clear" w:color="F1F1F1" w:fill="auto" w:themeColor="text1" w:themeTint="0D"/>
      </w:tcPr>
    </w:tblStylePr>
  </w:style>
  <w:style w:type="table" w:customStyle="1" w:styleId="Lined-Accent1">
    <w:name w:val="Lined - Accent 1"/>
    <w:basedOn w:val="TableNormal"/>
    <w:uiPriority w:val="99"/>
    <w:qFormat/>
    <w:pPr>
      <w:spacing w:after="0" w:line="240" w:lineRule="auto"/>
    </w:pPr>
    <w:rPr>
      <w:color w:val="404040"/>
    </w:rPr>
    <w:tblPr/>
    <w:tblStylePr w:type="firstRow">
      <w:rPr>
        <w:rFonts w:ascii="Arial" w:hAnsi="Arial"/>
        <w:color w:val="F2F2F2"/>
        <w:sz w:val="22"/>
      </w:rPr>
      <w:tblPr/>
      <w:tcPr>
        <w:shd w:val="clear" w:color="68A3D8" w:fill="auto" w:themeColor="accent1" w:themeTint="EA"/>
      </w:tcPr>
    </w:tblStylePr>
    <w:tblStylePr w:type="lastRow">
      <w:rPr>
        <w:rFonts w:ascii="Arial" w:hAnsi="Arial"/>
        <w:color w:val="F2F2F2"/>
        <w:sz w:val="22"/>
      </w:rPr>
      <w:tblPr/>
      <w:tcPr>
        <w:shd w:val="clear" w:color="68A3D8" w:fill="auto" w:themeColor="accent1" w:themeTint="EA"/>
      </w:tcPr>
    </w:tblStylePr>
    <w:tblStylePr w:type="firstCol">
      <w:rPr>
        <w:rFonts w:ascii="Arial" w:hAnsi="Arial"/>
        <w:color w:val="F2F2F2"/>
        <w:sz w:val="22"/>
      </w:rPr>
      <w:tblPr/>
      <w:tcPr>
        <w:shd w:val="clear" w:color="68A3D8" w:fill="auto" w:themeColor="accent1" w:themeTint="EA"/>
      </w:tcPr>
    </w:tblStylePr>
    <w:tblStylePr w:type="lastCol">
      <w:rPr>
        <w:rFonts w:ascii="Arial" w:hAnsi="Arial"/>
        <w:color w:val="F2F2F2"/>
        <w:sz w:val="22"/>
      </w:rPr>
      <w:tblPr/>
      <w:tcPr>
        <w:shd w:val="clear" w:color="68A3D8" w:fill="auto" w:themeColor="accent1" w:themeTint="EA"/>
      </w:tcPr>
    </w:tblStylePr>
    <w:tblStylePr w:type="band1Vert">
      <w:rPr>
        <w:rFonts w:ascii="Arial" w:hAnsi="Arial"/>
        <w:color w:val="404040"/>
        <w:sz w:val="22"/>
      </w:rPr>
    </w:tblStylePr>
    <w:tblStylePr w:type="band2Vert">
      <w:rPr>
        <w:rFonts w:ascii="Arial" w:hAnsi="Arial"/>
        <w:color w:val="404040"/>
        <w:sz w:val="22"/>
      </w:rPr>
      <w:tblPr/>
      <w:tcPr>
        <w:shd w:val="clear" w:color="CBDFF1" w:fill="auto" w:themeColor="accent1" w:themeTint="50"/>
      </w:tcPr>
    </w:tblStylePr>
    <w:tblStylePr w:type="band1Horz">
      <w:rPr>
        <w:rFonts w:ascii="Arial" w:hAnsi="Arial"/>
        <w:color w:val="404040"/>
        <w:sz w:val="22"/>
      </w:rPr>
    </w:tblStylePr>
    <w:tblStylePr w:type="band2Horz">
      <w:rPr>
        <w:rFonts w:ascii="Arial" w:hAnsi="Arial"/>
        <w:color w:val="404040"/>
        <w:sz w:val="22"/>
      </w:rPr>
      <w:tblPr/>
      <w:tcPr>
        <w:shd w:val="clear" w:color="CBDFF1" w:fill="auto" w:themeColor="accent1" w:themeTint="50"/>
      </w:tcPr>
    </w:tblStylePr>
  </w:style>
  <w:style w:type="table" w:customStyle="1" w:styleId="Lined-Accent2">
    <w:name w:val="Lined - Accent 2"/>
    <w:basedOn w:val="TableNormal"/>
    <w:uiPriority w:val="99"/>
    <w:qFormat/>
    <w:pPr>
      <w:spacing w:after="0" w:line="240" w:lineRule="auto"/>
    </w:pPr>
    <w:rPr>
      <w:color w:val="404040"/>
    </w:rPr>
    <w:tblPr/>
    <w:tblStylePr w:type="firstRow">
      <w:rPr>
        <w:rFonts w:ascii="Arial" w:hAnsi="Arial"/>
        <w:color w:val="F2F2F2"/>
        <w:sz w:val="22"/>
      </w:rPr>
      <w:tblPr/>
      <w:tcPr>
        <w:shd w:val="clear" w:color="F4B285" w:fill="auto" w:themeColor="accent2" w:themeTint="97"/>
      </w:tcPr>
    </w:tblStylePr>
    <w:tblStylePr w:type="lastRow">
      <w:rPr>
        <w:rFonts w:ascii="Arial" w:hAnsi="Arial"/>
        <w:color w:val="F2F2F2"/>
        <w:sz w:val="22"/>
      </w:rPr>
      <w:tblPr/>
      <w:tcPr>
        <w:shd w:val="clear" w:color="F4B285" w:fill="auto" w:themeColor="accent2" w:themeTint="97"/>
      </w:tcPr>
    </w:tblStylePr>
    <w:tblStylePr w:type="firstCol">
      <w:rPr>
        <w:rFonts w:ascii="Arial" w:hAnsi="Arial"/>
        <w:color w:val="F2F2F2"/>
        <w:sz w:val="22"/>
      </w:rPr>
      <w:tblPr/>
      <w:tcPr>
        <w:shd w:val="clear" w:color="F4B285" w:fill="auto" w:themeColor="accent2" w:themeTint="97"/>
      </w:tcPr>
    </w:tblStylePr>
    <w:tblStylePr w:type="lastCol">
      <w:rPr>
        <w:rFonts w:ascii="Arial" w:hAnsi="Arial"/>
        <w:color w:val="F2F2F2"/>
        <w:sz w:val="22"/>
      </w:rPr>
      <w:tblPr/>
      <w:tcPr>
        <w:shd w:val="clear" w:color="F4B285" w:fill="auto" w:themeColor="accent2" w:themeTint="97"/>
      </w:tcPr>
    </w:tblStylePr>
    <w:tblStylePr w:type="band1Vert">
      <w:rPr>
        <w:rFonts w:ascii="Arial" w:hAnsi="Arial"/>
        <w:color w:val="404040"/>
        <w:sz w:val="22"/>
      </w:rPr>
    </w:tblStylePr>
    <w:tblStylePr w:type="band2Vert">
      <w:rPr>
        <w:rFonts w:ascii="Arial" w:hAnsi="Arial"/>
        <w:color w:val="404040"/>
        <w:sz w:val="22"/>
      </w:rPr>
      <w:tblPr/>
      <w:tcPr>
        <w:shd w:val="clear" w:color="FBE5D6" w:fill="auto" w:themeColor="accent2" w:themeTint="32"/>
      </w:tcPr>
    </w:tblStylePr>
    <w:tblStylePr w:type="band1Horz">
      <w:rPr>
        <w:rFonts w:ascii="Arial" w:hAnsi="Arial"/>
        <w:color w:val="404040"/>
        <w:sz w:val="22"/>
      </w:rPr>
    </w:tblStylePr>
    <w:tblStylePr w:type="band2Horz">
      <w:rPr>
        <w:rFonts w:ascii="Arial" w:hAnsi="Arial"/>
        <w:color w:val="404040"/>
        <w:sz w:val="22"/>
      </w:rPr>
      <w:tblPr/>
      <w:tcPr>
        <w:shd w:val="clear" w:color="FBE5D6" w:fill="auto" w:themeColor="accent2" w:themeTint="32"/>
      </w:tcPr>
    </w:tblStylePr>
  </w:style>
  <w:style w:type="table" w:customStyle="1" w:styleId="Lined-Accent3">
    <w:name w:val="Lined - Accent 3"/>
    <w:basedOn w:val="TableNormal"/>
    <w:uiPriority w:val="99"/>
    <w:qFormat/>
    <w:pPr>
      <w:spacing w:after="0" w:line="240" w:lineRule="auto"/>
    </w:pPr>
    <w:rPr>
      <w:color w:val="404040"/>
    </w:rPr>
    <w:tblPr/>
    <w:tblStylePr w:type="firstRow">
      <w:rPr>
        <w:rFonts w:ascii="Arial" w:hAnsi="Arial"/>
        <w:color w:val="F2F2F2"/>
        <w:sz w:val="22"/>
      </w:rPr>
      <w:tblPr/>
      <w:tcPr>
        <w:shd w:val="clear" w:color="A5A5A5" w:fill="auto" w:themeColor="accent3" w:themeTint="FE"/>
      </w:tcPr>
    </w:tblStylePr>
    <w:tblStylePr w:type="lastRow">
      <w:rPr>
        <w:rFonts w:ascii="Arial" w:hAnsi="Arial"/>
        <w:color w:val="F2F2F2"/>
        <w:sz w:val="22"/>
      </w:rPr>
      <w:tblPr/>
      <w:tcPr>
        <w:shd w:val="clear" w:color="A5A5A5" w:fill="auto" w:themeColor="accent3" w:themeTint="FE"/>
      </w:tcPr>
    </w:tblStylePr>
    <w:tblStylePr w:type="firstCol">
      <w:rPr>
        <w:rFonts w:ascii="Arial" w:hAnsi="Arial"/>
        <w:color w:val="F2F2F2"/>
        <w:sz w:val="22"/>
      </w:rPr>
      <w:tblPr/>
      <w:tcPr>
        <w:shd w:val="clear" w:color="A5A5A5" w:fill="auto" w:themeColor="accent3" w:themeTint="FE"/>
      </w:tcPr>
    </w:tblStylePr>
    <w:tblStylePr w:type="lastCol">
      <w:rPr>
        <w:rFonts w:ascii="Arial" w:hAnsi="Arial"/>
        <w:color w:val="F2F2F2"/>
        <w:sz w:val="22"/>
      </w:rPr>
      <w:tblPr/>
      <w:tcPr>
        <w:shd w:val="clear" w:color="A5A5A5" w:fill="auto" w:themeColor="accent3" w:themeTint="FE"/>
      </w:tcPr>
    </w:tblStylePr>
    <w:tblStylePr w:type="band1Vert">
      <w:rPr>
        <w:rFonts w:ascii="Arial" w:hAnsi="Arial"/>
        <w:color w:val="404040"/>
        <w:sz w:val="22"/>
      </w:rPr>
    </w:tblStylePr>
    <w:tblStylePr w:type="band2Vert">
      <w:rPr>
        <w:rFonts w:ascii="Arial" w:hAnsi="Arial"/>
        <w:color w:val="404040"/>
        <w:sz w:val="22"/>
      </w:rPr>
      <w:tblPr/>
      <w:tcPr>
        <w:shd w:val="clear" w:color="ECECEC" w:fill="auto" w:themeColor="accent3" w:themeTint="34"/>
      </w:tcPr>
    </w:tblStylePr>
    <w:tblStylePr w:type="band1Horz">
      <w:rPr>
        <w:rFonts w:ascii="Arial" w:hAnsi="Arial"/>
        <w:color w:val="404040"/>
        <w:sz w:val="22"/>
      </w:rPr>
    </w:tblStylePr>
    <w:tblStylePr w:type="band2Horz">
      <w:rPr>
        <w:rFonts w:ascii="Arial" w:hAnsi="Arial"/>
        <w:color w:val="404040"/>
        <w:sz w:val="22"/>
      </w:rPr>
      <w:tblPr/>
      <w:tcPr>
        <w:shd w:val="clear" w:color="ECECEC" w:fill="auto" w:themeColor="accent3" w:themeTint="34"/>
      </w:tcPr>
    </w:tblStylePr>
  </w:style>
  <w:style w:type="table" w:customStyle="1" w:styleId="Lined-Accent4">
    <w:name w:val="Lined - Accent 4"/>
    <w:basedOn w:val="TableNormal"/>
    <w:uiPriority w:val="99"/>
    <w:qFormat/>
    <w:pPr>
      <w:spacing w:after="0" w:line="240" w:lineRule="auto"/>
    </w:pPr>
    <w:rPr>
      <w:color w:val="404040"/>
    </w:rPr>
    <w:tblPr/>
    <w:tblStylePr w:type="firstRow">
      <w:rPr>
        <w:rFonts w:ascii="Arial" w:hAnsi="Arial"/>
        <w:color w:val="F2F2F2"/>
        <w:sz w:val="22"/>
      </w:rPr>
      <w:tblPr/>
      <w:tcPr>
        <w:shd w:val="clear" w:color="FFD864" w:fill="auto" w:themeColor="accent4" w:themeTint="9A"/>
      </w:tcPr>
    </w:tblStylePr>
    <w:tblStylePr w:type="lastRow">
      <w:rPr>
        <w:rFonts w:ascii="Arial" w:hAnsi="Arial"/>
        <w:color w:val="F2F2F2"/>
        <w:sz w:val="22"/>
      </w:rPr>
      <w:tblPr/>
      <w:tcPr>
        <w:shd w:val="clear" w:color="FFD864" w:fill="auto" w:themeColor="accent4" w:themeTint="9A"/>
      </w:tcPr>
    </w:tblStylePr>
    <w:tblStylePr w:type="firstCol">
      <w:rPr>
        <w:rFonts w:ascii="Arial" w:hAnsi="Arial"/>
        <w:color w:val="F2F2F2"/>
        <w:sz w:val="22"/>
      </w:rPr>
      <w:tblPr/>
      <w:tcPr>
        <w:shd w:val="clear" w:color="FFD864" w:fill="auto" w:themeColor="accent4" w:themeTint="9A"/>
      </w:tcPr>
    </w:tblStylePr>
    <w:tblStylePr w:type="lastCol">
      <w:rPr>
        <w:rFonts w:ascii="Arial" w:hAnsi="Arial"/>
        <w:color w:val="F2F2F2"/>
        <w:sz w:val="22"/>
      </w:rPr>
      <w:tblPr/>
      <w:tcPr>
        <w:shd w:val="clear" w:color="FFD864" w:fill="auto" w:themeColor="accent4" w:themeTint="9A"/>
      </w:tcPr>
    </w:tblStylePr>
    <w:tblStylePr w:type="band1Vert">
      <w:rPr>
        <w:rFonts w:ascii="Arial" w:hAnsi="Arial"/>
        <w:color w:val="404040"/>
        <w:sz w:val="22"/>
      </w:rPr>
    </w:tblStylePr>
    <w:tblStylePr w:type="band2Vert">
      <w:rPr>
        <w:rFonts w:ascii="Arial" w:hAnsi="Arial"/>
        <w:color w:val="404040"/>
        <w:sz w:val="22"/>
      </w:rPr>
      <w:tblPr/>
      <w:tcPr>
        <w:shd w:val="clear" w:color="FEF2CA" w:fill="auto" w:themeColor="accent4" w:themeTint="34"/>
      </w:tcPr>
    </w:tblStylePr>
    <w:tblStylePr w:type="band1Horz">
      <w:rPr>
        <w:rFonts w:ascii="Arial" w:hAnsi="Arial"/>
        <w:color w:val="404040"/>
        <w:sz w:val="22"/>
      </w:rPr>
    </w:tblStylePr>
    <w:tblStylePr w:type="band2Horz">
      <w:rPr>
        <w:rFonts w:ascii="Arial" w:hAnsi="Arial"/>
        <w:color w:val="404040"/>
        <w:sz w:val="22"/>
      </w:rPr>
      <w:tblPr/>
      <w:tcPr>
        <w:shd w:val="clear" w:color="FEF2CA" w:fill="auto" w:themeColor="accent4" w:themeTint="34"/>
      </w:tcPr>
    </w:tblStylePr>
  </w:style>
  <w:style w:type="table" w:customStyle="1" w:styleId="Lined-Accent5">
    <w:name w:val="Lined - Accent 5"/>
    <w:basedOn w:val="TableNormal"/>
    <w:uiPriority w:val="99"/>
    <w:qFormat/>
    <w:pPr>
      <w:spacing w:after="0" w:line="240" w:lineRule="auto"/>
    </w:pPr>
    <w:rPr>
      <w:color w:val="404040"/>
    </w:rPr>
    <w:tblPr/>
    <w:tblStylePr w:type="firstRow">
      <w:rPr>
        <w:rFonts w:ascii="Arial" w:hAnsi="Arial"/>
        <w:color w:val="F2F2F2"/>
        <w:sz w:val="22"/>
      </w:rPr>
      <w:tblPr/>
      <w:tcPr>
        <w:shd w:val="clear" w:color="4472C4" w:fill="auto" w:themeColor="accent5"/>
      </w:tcPr>
    </w:tblStylePr>
    <w:tblStylePr w:type="lastRow">
      <w:rPr>
        <w:rFonts w:ascii="Arial" w:hAnsi="Arial"/>
        <w:color w:val="F2F2F2"/>
        <w:sz w:val="22"/>
      </w:rPr>
      <w:tblPr/>
      <w:tcPr>
        <w:shd w:val="clear" w:color="4472C4" w:fill="auto" w:themeColor="accent5"/>
      </w:tcPr>
    </w:tblStylePr>
    <w:tblStylePr w:type="firstCol">
      <w:rPr>
        <w:rFonts w:ascii="Arial" w:hAnsi="Arial"/>
        <w:color w:val="F2F2F2"/>
        <w:sz w:val="22"/>
      </w:rPr>
      <w:tblPr/>
      <w:tcPr>
        <w:shd w:val="clear" w:color="4472C4" w:fill="auto" w:themeColor="accent5"/>
      </w:tcPr>
    </w:tblStylePr>
    <w:tblStylePr w:type="lastCol">
      <w:rPr>
        <w:rFonts w:ascii="Arial" w:hAnsi="Arial"/>
        <w:color w:val="F2F2F2"/>
        <w:sz w:val="22"/>
      </w:rPr>
      <w:tblPr/>
      <w:tcPr>
        <w:shd w:val="clear" w:color="4472C4" w:fill="auto" w:themeColor="accent5"/>
      </w:tcPr>
    </w:tblStylePr>
    <w:tblStylePr w:type="band1Vert">
      <w:rPr>
        <w:rFonts w:ascii="Arial" w:hAnsi="Arial"/>
        <w:color w:val="404040"/>
        <w:sz w:val="22"/>
      </w:rPr>
    </w:tblStylePr>
    <w:tblStylePr w:type="band2Vert">
      <w:rPr>
        <w:rFonts w:ascii="Arial" w:hAnsi="Arial"/>
        <w:color w:val="404040"/>
        <w:sz w:val="22"/>
      </w:rPr>
      <w:tblPr/>
      <w:tcPr>
        <w:shd w:val="clear" w:color="D8E2F2" w:fill="auto" w:themeColor="accent5" w:themeTint="34"/>
      </w:tcPr>
    </w:tblStylePr>
    <w:tblStylePr w:type="band1Horz">
      <w:rPr>
        <w:rFonts w:ascii="Arial" w:hAnsi="Arial"/>
        <w:color w:val="404040"/>
        <w:sz w:val="22"/>
      </w:rPr>
    </w:tblStylePr>
    <w:tblStylePr w:type="band2Horz">
      <w:rPr>
        <w:rFonts w:ascii="Arial" w:hAnsi="Arial"/>
        <w:color w:val="404040"/>
        <w:sz w:val="22"/>
      </w:rPr>
      <w:tblPr/>
      <w:tcPr>
        <w:shd w:val="clear" w:color="D8E2F2" w:fill="auto" w:themeColor="accent5" w:themeTint="34"/>
      </w:tcPr>
    </w:tblStylePr>
  </w:style>
  <w:style w:type="table" w:customStyle="1" w:styleId="Lined-Accent6">
    <w:name w:val="Lined - Accent 6"/>
    <w:basedOn w:val="TableNormal"/>
    <w:uiPriority w:val="99"/>
    <w:qFormat/>
    <w:pPr>
      <w:spacing w:after="0" w:line="240" w:lineRule="auto"/>
    </w:pPr>
    <w:rPr>
      <w:color w:val="404040"/>
    </w:rPr>
    <w:tblPr/>
    <w:tblStylePr w:type="firstRow">
      <w:rPr>
        <w:rFonts w:ascii="Arial" w:hAnsi="Arial"/>
        <w:color w:val="F2F2F2"/>
        <w:sz w:val="22"/>
      </w:rPr>
      <w:tblPr/>
      <w:tcPr>
        <w:shd w:val="clear" w:color="70AD47" w:fill="auto" w:themeColor="accent6"/>
      </w:tcPr>
    </w:tblStylePr>
    <w:tblStylePr w:type="lastRow">
      <w:rPr>
        <w:rFonts w:ascii="Arial" w:hAnsi="Arial"/>
        <w:color w:val="F2F2F2"/>
        <w:sz w:val="22"/>
      </w:rPr>
      <w:tblPr/>
      <w:tcPr>
        <w:shd w:val="clear" w:color="70AD47" w:fill="auto" w:themeColor="accent6"/>
      </w:tcPr>
    </w:tblStylePr>
    <w:tblStylePr w:type="firstCol">
      <w:rPr>
        <w:rFonts w:ascii="Arial" w:hAnsi="Arial"/>
        <w:color w:val="F2F2F2"/>
        <w:sz w:val="22"/>
      </w:rPr>
      <w:tblPr/>
      <w:tcPr>
        <w:shd w:val="clear" w:color="70AD47" w:fill="auto" w:themeColor="accent6"/>
      </w:tcPr>
    </w:tblStylePr>
    <w:tblStylePr w:type="lastCol">
      <w:rPr>
        <w:rFonts w:ascii="Arial" w:hAnsi="Arial"/>
        <w:color w:val="F2F2F2"/>
        <w:sz w:val="22"/>
      </w:rPr>
      <w:tblPr/>
      <w:tcPr>
        <w:shd w:val="clear" w:color="70AD47" w:fill="auto" w:themeColor="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auto" w:themeColor="accent6" w:themeTint="34"/>
      </w:tcPr>
    </w:tblStylePr>
    <w:tblStylePr w:type="band1Horz">
      <w:rPr>
        <w:rFonts w:ascii="Arial" w:hAnsi="Arial"/>
        <w:color w:val="404040"/>
        <w:sz w:val="22"/>
      </w:rPr>
    </w:tblStylePr>
    <w:tblStylePr w:type="band2Horz">
      <w:rPr>
        <w:rFonts w:ascii="Arial" w:hAnsi="Arial"/>
        <w:color w:val="404040"/>
        <w:sz w:val="22"/>
      </w:rPr>
      <w:tblPr/>
      <w:tcPr>
        <w:shd w:val="clear" w:color="E1EFD8" w:fill="auto" w:themeColor="accent6" w:themeTint="34"/>
      </w:tcPr>
    </w:tblStylePr>
  </w:style>
  <w:style w:type="table" w:customStyle="1" w:styleId="BorderedLined-Accent">
    <w:name w:val="Bordered &amp; Lined - Accent"/>
    <w:basedOn w:val="TableNormal"/>
    <w:uiPriority w:val="99"/>
    <w:qFormat/>
    <w:pPr>
      <w:spacing w:after="0" w:line="240" w:lineRule="auto"/>
    </w:pPr>
    <w:rPr>
      <w:color w:val="404040"/>
    </w:rPr>
    <w:tblPr>
      <w:tblBorders>
        <w:top w:val="single" w:sz="4" w:space="0" w:color="585858" w:themeColor="text1" w:themeTint="A6"/>
        <w:left w:val="single" w:sz="4" w:space="0" w:color="585858" w:themeColor="text1" w:themeTint="A6"/>
        <w:bottom w:val="single" w:sz="4" w:space="0" w:color="585858" w:themeColor="text1" w:themeTint="A6"/>
        <w:right w:val="single" w:sz="4" w:space="0" w:color="585858" w:themeColor="text1" w:themeTint="A6"/>
        <w:insideH w:val="single" w:sz="4" w:space="0" w:color="585858" w:themeColor="text1" w:themeTint="A6"/>
        <w:insideV w:val="single" w:sz="4" w:space="0" w:color="585858" w:themeColor="text1" w:themeTint="A6"/>
      </w:tblBorders>
    </w:tblPr>
    <w:tblStylePr w:type="firstRow">
      <w:rPr>
        <w:rFonts w:ascii="Arial" w:hAnsi="Arial"/>
        <w:color w:val="F2F2F2"/>
        <w:sz w:val="22"/>
      </w:rPr>
      <w:tblPr/>
      <w:tcPr>
        <w:shd w:val="clear" w:color="7E7E7E" w:fill="auto" w:themeColor="text1" w:themeTint="80"/>
      </w:tcPr>
    </w:tblStylePr>
    <w:tblStylePr w:type="lastRow">
      <w:rPr>
        <w:rFonts w:ascii="Arial" w:hAnsi="Arial"/>
        <w:color w:val="F2F2F2"/>
        <w:sz w:val="22"/>
      </w:rPr>
      <w:tblPr/>
      <w:tcPr>
        <w:shd w:val="clear" w:color="7E7E7E" w:fill="auto" w:themeColor="text1" w:themeTint="80"/>
      </w:tcPr>
    </w:tblStylePr>
    <w:tblStylePr w:type="firstCol">
      <w:rPr>
        <w:rFonts w:ascii="Arial" w:hAnsi="Arial"/>
        <w:color w:val="F2F2F2"/>
        <w:sz w:val="22"/>
      </w:rPr>
      <w:tblPr/>
      <w:tcPr>
        <w:shd w:val="clear" w:color="7E7E7E" w:fill="auto" w:themeColor="text1" w:themeTint="80"/>
      </w:tcPr>
    </w:tblStylePr>
    <w:tblStylePr w:type="lastCol">
      <w:rPr>
        <w:rFonts w:ascii="Arial" w:hAnsi="Arial"/>
        <w:color w:val="F2F2F2"/>
        <w:sz w:val="22"/>
      </w:rPr>
      <w:tblPr/>
      <w:tcPr>
        <w:shd w:val="clear" w:color="7E7E7E" w:fill="auto" w:themeColor="text1" w:themeTint="80"/>
      </w:tcPr>
    </w:tblStylePr>
    <w:tblStylePr w:type="band1Vert">
      <w:rPr>
        <w:rFonts w:ascii="Arial" w:hAnsi="Arial"/>
        <w:color w:val="404040"/>
        <w:sz w:val="22"/>
      </w:rPr>
    </w:tblStylePr>
    <w:tblStylePr w:type="band2Vert">
      <w:rPr>
        <w:rFonts w:ascii="Arial" w:hAnsi="Arial"/>
        <w:color w:val="404040"/>
        <w:sz w:val="22"/>
      </w:rPr>
      <w:tblPr/>
      <w:tcPr>
        <w:shd w:val="clear" w:color="F1F1F1" w:fill="auto" w:themeColor="text1" w:themeTint="0D"/>
      </w:tcPr>
    </w:tblStylePr>
    <w:tblStylePr w:type="band1Horz">
      <w:rPr>
        <w:rFonts w:ascii="Arial" w:hAnsi="Arial"/>
        <w:color w:val="404040"/>
        <w:sz w:val="22"/>
      </w:rPr>
    </w:tblStylePr>
    <w:tblStylePr w:type="band2Horz">
      <w:rPr>
        <w:rFonts w:ascii="Arial" w:hAnsi="Arial"/>
        <w:color w:val="404040"/>
        <w:sz w:val="22"/>
      </w:rPr>
      <w:tblPr/>
      <w:tcPr>
        <w:shd w:val="clear" w:color="F1F1F1" w:fill="auto" w:themeColor="text1" w:themeTint="0D"/>
      </w:tcPr>
    </w:tblStylePr>
  </w:style>
  <w:style w:type="table" w:customStyle="1" w:styleId="BorderedLined-Accent1">
    <w:name w:val="Bordered &amp; Lined - Accent 1"/>
    <w:basedOn w:val="TableNormal"/>
    <w:uiPriority w:val="99"/>
    <w:qFormat/>
    <w:pPr>
      <w:spacing w:after="0" w:line="240" w:lineRule="auto"/>
    </w:pPr>
    <w:rPr>
      <w:color w:val="404040"/>
    </w:rPr>
    <w:tblPr>
      <w:tblBorders>
        <w:top w:val="single" w:sz="4" w:space="0" w:color="245B8D" w:themeColor="accent1" w:themeShade="95"/>
        <w:left w:val="single" w:sz="4" w:space="0" w:color="245B8D" w:themeColor="accent1" w:themeShade="95"/>
        <w:bottom w:val="single" w:sz="4" w:space="0" w:color="245B8D" w:themeColor="accent1" w:themeShade="95"/>
        <w:right w:val="single" w:sz="4" w:space="0" w:color="245B8D" w:themeColor="accent1" w:themeShade="95"/>
        <w:insideH w:val="single" w:sz="4" w:space="0" w:color="245B8D" w:themeColor="accent1" w:themeShade="95"/>
        <w:insideV w:val="single" w:sz="4" w:space="0" w:color="245B8D" w:themeColor="accent1" w:themeShade="95"/>
      </w:tblBorders>
    </w:tblPr>
    <w:tblStylePr w:type="firstRow">
      <w:rPr>
        <w:rFonts w:ascii="Arial" w:hAnsi="Arial"/>
        <w:color w:val="F2F2F2"/>
        <w:sz w:val="22"/>
      </w:rPr>
      <w:tblPr/>
      <w:tcPr>
        <w:shd w:val="clear" w:color="68A3D8" w:fill="auto" w:themeColor="accent1" w:themeTint="EA"/>
      </w:tcPr>
    </w:tblStylePr>
    <w:tblStylePr w:type="lastRow">
      <w:rPr>
        <w:rFonts w:ascii="Arial" w:hAnsi="Arial"/>
        <w:color w:val="F2F2F2"/>
        <w:sz w:val="22"/>
      </w:rPr>
      <w:tblPr/>
      <w:tcPr>
        <w:shd w:val="clear" w:color="68A3D8" w:fill="auto" w:themeColor="accent1" w:themeTint="EA"/>
      </w:tcPr>
    </w:tblStylePr>
    <w:tblStylePr w:type="firstCol">
      <w:rPr>
        <w:rFonts w:ascii="Arial" w:hAnsi="Arial"/>
        <w:color w:val="F2F2F2"/>
        <w:sz w:val="22"/>
      </w:rPr>
      <w:tblPr/>
      <w:tcPr>
        <w:shd w:val="clear" w:color="68A3D8" w:fill="auto" w:themeColor="accent1" w:themeTint="EA"/>
      </w:tcPr>
    </w:tblStylePr>
    <w:tblStylePr w:type="lastCol">
      <w:rPr>
        <w:rFonts w:ascii="Arial" w:hAnsi="Arial"/>
        <w:color w:val="F2F2F2"/>
        <w:sz w:val="22"/>
      </w:rPr>
      <w:tblPr/>
      <w:tcPr>
        <w:shd w:val="clear" w:color="68A3D8" w:fill="auto" w:themeColor="accent1" w:themeTint="EA"/>
      </w:tcPr>
    </w:tblStylePr>
    <w:tblStylePr w:type="band1Vert">
      <w:rPr>
        <w:rFonts w:ascii="Arial" w:hAnsi="Arial"/>
        <w:color w:val="404040"/>
        <w:sz w:val="22"/>
      </w:rPr>
    </w:tblStylePr>
    <w:tblStylePr w:type="band2Vert">
      <w:rPr>
        <w:rFonts w:ascii="Arial" w:hAnsi="Arial"/>
        <w:color w:val="404040"/>
        <w:sz w:val="22"/>
      </w:rPr>
      <w:tblPr/>
      <w:tcPr>
        <w:shd w:val="clear" w:color="CBDFF1" w:fill="auto" w:themeColor="accent1" w:themeTint="50"/>
      </w:tcPr>
    </w:tblStylePr>
    <w:tblStylePr w:type="band1Horz">
      <w:rPr>
        <w:rFonts w:ascii="Arial" w:hAnsi="Arial"/>
        <w:color w:val="404040"/>
        <w:sz w:val="22"/>
      </w:rPr>
    </w:tblStylePr>
    <w:tblStylePr w:type="band2Horz">
      <w:rPr>
        <w:rFonts w:ascii="Arial" w:hAnsi="Arial"/>
        <w:color w:val="404040"/>
        <w:sz w:val="22"/>
      </w:rPr>
      <w:tblPr/>
      <w:tcPr>
        <w:shd w:val="clear" w:color="CBDFF1" w:fill="auto" w:themeColor="accent1" w:themeTint="50"/>
      </w:tcPr>
    </w:tblStylePr>
  </w:style>
  <w:style w:type="table" w:customStyle="1" w:styleId="BorderedLined-Accent2">
    <w:name w:val="Bordered &amp; Lined - Accent 2"/>
    <w:basedOn w:val="TableNormal"/>
    <w:uiPriority w:val="99"/>
    <w:qFormat/>
    <w:pPr>
      <w:spacing w:after="0" w:line="240" w:lineRule="auto"/>
    </w:pPr>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285" w:fill="auto" w:themeColor="accent2" w:themeTint="97"/>
      </w:tcPr>
    </w:tblStylePr>
    <w:tblStylePr w:type="lastRow">
      <w:rPr>
        <w:rFonts w:ascii="Arial" w:hAnsi="Arial"/>
        <w:color w:val="F2F2F2"/>
        <w:sz w:val="22"/>
      </w:rPr>
      <w:tblPr/>
      <w:tcPr>
        <w:shd w:val="clear" w:color="F4B285" w:fill="auto" w:themeColor="accent2" w:themeTint="97"/>
      </w:tcPr>
    </w:tblStylePr>
    <w:tblStylePr w:type="firstCol">
      <w:rPr>
        <w:rFonts w:ascii="Arial" w:hAnsi="Arial"/>
        <w:color w:val="F2F2F2"/>
        <w:sz w:val="22"/>
      </w:rPr>
      <w:tblPr/>
      <w:tcPr>
        <w:shd w:val="clear" w:color="F4B285" w:fill="auto" w:themeColor="accent2" w:themeTint="97"/>
      </w:tcPr>
    </w:tblStylePr>
    <w:tblStylePr w:type="lastCol">
      <w:rPr>
        <w:rFonts w:ascii="Arial" w:hAnsi="Arial"/>
        <w:color w:val="F2F2F2"/>
        <w:sz w:val="22"/>
      </w:rPr>
      <w:tblPr/>
      <w:tcPr>
        <w:shd w:val="clear" w:color="F4B285" w:fill="auto" w:themeColor="accent2" w:themeTint="97"/>
      </w:tcPr>
    </w:tblStylePr>
    <w:tblStylePr w:type="band1Vert">
      <w:rPr>
        <w:rFonts w:ascii="Arial" w:hAnsi="Arial"/>
        <w:color w:val="404040"/>
        <w:sz w:val="22"/>
      </w:rPr>
    </w:tblStylePr>
    <w:tblStylePr w:type="band2Vert">
      <w:rPr>
        <w:rFonts w:ascii="Arial" w:hAnsi="Arial"/>
        <w:color w:val="404040"/>
        <w:sz w:val="22"/>
      </w:rPr>
      <w:tblPr/>
      <w:tcPr>
        <w:shd w:val="clear" w:color="FBE5D6" w:fill="auto" w:themeColor="accent2" w:themeTint="32"/>
      </w:tcPr>
    </w:tblStylePr>
    <w:tblStylePr w:type="band1Horz">
      <w:rPr>
        <w:rFonts w:ascii="Arial" w:hAnsi="Arial"/>
        <w:color w:val="404040"/>
        <w:sz w:val="22"/>
      </w:rPr>
    </w:tblStylePr>
    <w:tblStylePr w:type="band2Horz">
      <w:rPr>
        <w:rFonts w:ascii="Arial" w:hAnsi="Arial"/>
        <w:color w:val="404040"/>
        <w:sz w:val="22"/>
      </w:rPr>
      <w:tblPr/>
      <w:tcPr>
        <w:shd w:val="clear" w:color="FBE5D6" w:fill="auto" w:themeColor="accent2" w:themeTint="32"/>
      </w:tcPr>
    </w:tblStylePr>
  </w:style>
  <w:style w:type="table" w:customStyle="1" w:styleId="BorderedLined-Accent3">
    <w:name w:val="Bordered &amp; Lined - Accent 3"/>
    <w:basedOn w:val="TableNormal"/>
    <w:uiPriority w:val="99"/>
    <w:qFormat/>
    <w:pPr>
      <w:spacing w:after="0" w:line="240" w:lineRule="auto"/>
    </w:pPr>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fill="auto" w:themeColor="accent3" w:themeTint="FE"/>
      </w:tcPr>
    </w:tblStylePr>
    <w:tblStylePr w:type="lastRow">
      <w:rPr>
        <w:rFonts w:ascii="Arial" w:hAnsi="Arial"/>
        <w:color w:val="F2F2F2"/>
        <w:sz w:val="22"/>
      </w:rPr>
      <w:tblPr/>
      <w:tcPr>
        <w:shd w:val="clear" w:color="A5A5A5" w:fill="auto" w:themeColor="accent3" w:themeTint="FE"/>
      </w:tcPr>
    </w:tblStylePr>
    <w:tblStylePr w:type="firstCol">
      <w:rPr>
        <w:rFonts w:ascii="Arial" w:hAnsi="Arial"/>
        <w:color w:val="F2F2F2"/>
        <w:sz w:val="22"/>
      </w:rPr>
      <w:tblPr/>
      <w:tcPr>
        <w:shd w:val="clear" w:color="A5A5A5" w:fill="auto" w:themeColor="accent3" w:themeTint="FE"/>
      </w:tcPr>
    </w:tblStylePr>
    <w:tblStylePr w:type="lastCol">
      <w:rPr>
        <w:rFonts w:ascii="Arial" w:hAnsi="Arial"/>
        <w:color w:val="F2F2F2"/>
        <w:sz w:val="22"/>
      </w:rPr>
      <w:tblPr/>
      <w:tcPr>
        <w:shd w:val="clear" w:color="A5A5A5" w:fill="auto" w:themeColor="accent3" w:themeTint="FE"/>
      </w:tcPr>
    </w:tblStylePr>
    <w:tblStylePr w:type="band1Vert">
      <w:rPr>
        <w:rFonts w:ascii="Arial" w:hAnsi="Arial"/>
        <w:color w:val="404040"/>
        <w:sz w:val="22"/>
      </w:rPr>
    </w:tblStylePr>
    <w:tblStylePr w:type="band2Vert">
      <w:rPr>
        <w:rFonts w:ascii="Arial" w:hAnsi="Arial"/>
        <w:color w:val="404040"/>
        <w:sz w:val="22"/>
      </w:rPr>
      <w:tblPr/>
      <w:tcPr>
        <w:shd w:val="clear" w:color="ECECEC" w:fill="auto" w:themeColor="accent3" w:themeTint="34"/>
      </w:tcPr>
    </w:tblStylePr>
    <w:tblStylePr w:type="band1Horz">
      <w:rPr>
        <w:rFonts w:ascii="Arial" w:hAnsi="Arial"/>
        <w:color w:val="404040"/>
        <w:sz w:val="22"/>
      </w:rPr>
    </w:tblStylePr>
    <w:tblStylePr w:type="band2Horz">
      <w:rPr>
        <w:rFonts w:ascii="Arial" w:hAnsi="Arial"/>
        <w:color w:val="404040"/>
        <w:sz w:val="22"/>
      </w:rPr>
      <w:tblPr/>
      <w:tcPr>
        <w:shd w:val="clear" w:color="ECECEC" w:fill="auto" w:themeColor="accent3" w:themeTint="34"/>
      </w:tcPr>
    </w:tblStylePr>
  </w:style>
  <w:style w:type="table" w:customStyle="1" w:styleId="BorderedLined-Accent4">
    <w:name w:val="Bordered &amp; Lined - Accent 4"/>
    <w:basedOn w:val="TableNormal"/>
    <w:uiPriority w:val="99"/>
    <w:qFormat/>
    <w:pPr>
      <w:spacing w:after="0" w:line="240" w:lineRule="auto"/>
    </w:pPr>
    <w:rPr>
      <w:color w:val="404040"/>
    </w:rPr>
    <w:tblPr>
      <w:tblBorders>
        <w:top w:val="single" w:sz="4" w:space="0" w:color="947000" w:themeColor="accent4" w:themeShade="95"/>
        <w:left w:val="single" w:sz="4" w:space="0" w:color="947000" w:themeColor="accent4" w:themeShade="95"/>
        <w:bottom w:val="single" w:sz="4" w:space="0" w:color="947000" w:themeColor="accent4" w:themeShade="95"/>
        <w:right w:val="single" w:sz="4" w:space="0" w:color="947000" w:themeColor="accent4" w:themeShade="95"/>
        <w:insideH w:val="single" w:sz="4" w:space="0" w:color="947000" w:themeColor="accent4" w:themeShade="95"/>
        <w:insideV w:val="single" w:sz="4" w:space="0" w:color="947000" w:themeColor="accent4" w:themeShade="95"/>
      </w:tblBorders>
    </w:tblPr>
    <w:tblStylePr w:type="firstRow">
      <w:rPr>
        <w:rFonts w:ascii="Arial" w:hAnsi="Arial"/>
        <w:color w:val="F2F2F2"/>
        <w:sz w:val="22"/>
      </w:rPr>
      <w:tblPr/>
      <w:tcPr>
        <w:shd w:val="clear" w:color="FFD864" w:fill="auto" w:themeColor="accent4" w:themeTint="9A"/>
      </w:tcPr>
    </w:tblStylePr>
    <w:tblStylePr w:type="lastRow">
      <w:rPr>
        <w:rFonts w:ascii="Arial" w:hAnsi="Arial"/>
        <w:color w:val="F2F2F2"/>
        <w:sz w:val="22"/>
      </w:rPr>
      <w:tblPr/>
      <w:tcPr>
        <w:shd w:val="clear" w:color="FFD864" w:fill="auto" w:themeColor="accent4" w:themeTint="9A"/>
      </w:tcPr>
    </w:tblStylePr>
    <w:tblStylePr w:type="firstCol">
      <w:rPr>
        <w:rFonts w:ascii="Arial" w:hAnsi="Arial"/>
        <w:color w:val="F2F2F2"/>
        <w:sz w:val="22"/>
      </w:rPr>
      <w:tblPr/>
      <w:tcPr>
        <w:shd w:val="clear" w:color="FFD864" w:fill="auto" w:themeColor="accent4" w:themeTint="9A"/>
      </w:tcPr>
    </w:tblStylePr>
    <w:tblStylePr w:type="lastCol">
      <w:rPr>
        <w:rFonts w:ascii="Arial" w:hAnsi="Arial"/>
        <w:color w:val="F2F2F2"/>
        <w:sz w:val="22"/>
      </w:rPr>
      <w:tblPr/>
      <w:tcPr>
        <w:shd w:val="clear" w:color="FFD864" w:fill="auto" w:themeColor="accent4" w:themeTint="9A"/>
      </w:tcPr>
    </w:tblStylePr>
    <w:tblStylePr w:type="band1Vert">
      <w:rPr>
        <w:rFonts w:ascii="Arial" w:hAnsi="Arial"/>
        <w:color w:val="404040"/>
        <w:sz w:val="22"/>
      </w:rPr>
    </w:tblStylePr>
    <w:tblStylePr w:type="band2Vert">
      <w:rPr>
        <w:rFonts w:ascii="Arial" w:hAnsi="Arial"/>
        <w:color w:val="404040"/>
        <w:sz w:val="22"/>
      </w:rPr>
      <w:tblPr/>
      <w:tcPr>
        <w:shd w:val="clear" w:color="FEF2CA" w:fill="auto" w:themeColor="accent4" w:themeTint="34"/>
      </w:tcPr>
    </w:tblStylePr>
    <w:tblStylePr w:type="band1Horz">
      <w:rPr>
        <w:rFonts w:ascii="Arial" w:hAnsi="Arial"/>
        <w:color w:val="404040"/>
        <w:sz w:val="22"/>
      </w:rPr>
    </w:tblStylePr>
    <w:tblStylePr w:type="band2Horz">
      <w:rPr>
        <w:rFonts w:ascii="Arial" w:hAnsi="Arial"/>
        <w:color w:val="404040"/>
        <w:sz w:val="22"/>
      </w:rPr>
      <w:tblPr/>
      <w:tcPr>
        <w:shd w:val="clear" w:color="FEF2CA" w:fill="auto" w:themeColor="accent4" w:themeTint="34"/>
      </w:tcPr>
    </w:tblStylePr>
  </w:style>
  <w:style w:type="table" w:customStyle="1" w:styleId="BorderedLined-Accent5">
    <w:name w:val="Bordered &amp; Lined - Accent 5"/>
    <w:basedOn w:val="TableNormal"/>
    <w:uiPriority w:val="99"/>
    <w:qFormat/>
    <w:pPr>
      <w:spacing w:after="0" w:line="240" w:lineRule="auto"/>
    </w:pPr>
    <w:rPr>
      <w:color w:val="404040"/>
    </w:rPr>
    <w:tblPr>
      <w:tblBorders>
        <w:top w:val="single" w:sz="4" w:space="0" w:color="244175" w:themeColor="accent5" w:themeShade="95"/>
        <w:left w:val="single" w:sz="4" w:space="0" w:color="244175" w:themeColor="accent5" w:themeShade="95"/>
        <w:bottom w:val="single" w:sz="4" w:space="0" w:color="244175" w:themeColor="accent5" w:themeShade="95"/>
        <w:right w:val="single" w:sz="4" w:space="0" w:color="244175" w:themeColor="accent5" w:themeShade="95"/>
        <w:insideH w:val="single" w:sz="4" w:space="0" w:color="244175" w:themeColor="accent5" w:themeShade="95"/>
        <w:insideV w:val="single" w:sz="4" w:space="0" w:color="244175" w:themeColor="accent5" w:themeShade="95"/>
      </w:tblBorders>
    </w:tblPr>
    <w:tblStylePr w:type="firstRow">
      <w:rPr>
        <w:rFonts w:ascii="Arial" w:hAnsi="Arial"/>
        <w:color w:val="F2F2F2"/>
        <w:sz w:val="22"/>
      </w:rPr>
      <w:tblPr/>
      <w:tcPr>
        <w:shd w:val="clear" w:color="4472C4" w:fill="auto" w:themeColor="accent5"/>
      </w:tcPr>
    </w:tblStylePr>
    <w:tblStylePr w:type="lastRow">
      <w:rPr>
        <w:rFonts w:ascii="Arial" w:hAnsi="Arial"/>
        <w:color w:val="F2F2F2"/>
        <w:sz w:val="22"/>
      </w:rPr>
      <w:tblPr/>
      <w:tcPr>
        <w:shd w:val="clear" w:color="4472C4" w:fill="auto" w:themeColor="accent5"/>
      </w:tcPr>
    </w:tblStylePr>
    <w:tblStylePr w:type="firstCol">
      <w:rPr>
        <w:rFonts w:ascii="Arial" w:hAnsi="Arial"/>
        <w:color w:val="F2F2F2"/>
        <w:sz w:val="22"/>
      </w:rPr>
      <w:tblPr/>
      <w:tcPr>
        <w:shd w:val="clear" w:color="4472C4" w:fill="auto" w:themeColor="accent5"/>
      </w:tcPr>
    </w:tblStylePr>
    <w:tblStylePr w:type="lastCol">
      <w:rPr>
        <w:rFonts w:ascii="Arial" w:hAnsi="Arial"/>
        <w:color w:val="F2F2F2"/>
        <w:sz w:val="22"/>
      </w:rPr>
      <w:tblPr/>
      <w:tcPr>
        <w:shd w:val="clear" w:color="4472C4" w:fill="auto" w:themeColor="accent5"/>
      </w:tcPr>
    </w:tblStylePr>
    <w:tblStylePr w:type="band1Vert">
      <w:rPr>
        <w:rFonts w:ascii="Arial" w:hAnsi="Arial"/>
        <w:color w:val="404040"/>
        <w:sz w:val="22"/>
      </w:rPr>
    </w:tblStylePr>
    <w:tblStylePr w:type="band2Vert">
      <w:rPr>
        <w:rFonts w:ascii="Arial" w:hAnsi="Arial"/>
        <w:color w:val="404040"/>
        <w:sz w:val="22"/>
      </w:rPr>
      <w:tblPr/>
      <w:tcPr>
        <w:shd w:val="clear" w:color="D8E2F2" w:fill="auto" w:themeColor="accent5" w:themeTint="34"/>
      </w:tcPr>
    </w:tblStylePr>
    <w:tblStylePr w:type="band1Horz">
      <w:rPr>
        <w:rFonts w:ascii="Arial" w:hAnsi="Arial"/>
        <w:color w:val="404040"/>
        <w:sz w:val="22"/>
      </w:rPr>
    </w:tblStylePr>
    <w:tblStylePr w:type="band2Horz">
      <w:rPr>
        <w:rFonts w:ascii="Arial" w:hAnsi="Arial"/>
        <w:color w:val="404040"/>
        <w:sz w:val="22"/>
      </w:rPr>
      <w:tblPr/>
      <w:tcPr>
        <w:shd w:val="clear" w:color="D8E2F2" w:fill="auto" w:themeColor="accent5" w:themeTint="34"/>
      </w:tcPr>
    </w:tblStylePr>
  </w:style>
  <w:style w:type="table" w:customStyle="1" w:styleId="BorderedLined-Accent6">
    <w:name w:val="Bordered &amp; Lined - Accent 6"/>
    <w:basedOn w:val="TableNormal"/>
    <w:uiPriority w:val="99"/>
    <w:qFormat/>
    <w:pPr>
      <w:spacing w:after="0" w:line="240" w:lineRule="auto"/>
    </w:pPr>
    <w:rPr>
      <w:color w:val="404040"/>
    </w:rPr>
    <w:tblPr>
      <w:tblBorders>
        <w:top w:val="single" w:sz="4" w:space="0" w:color="416529" w:themeColor="accent6" w:themeShade="95"/>
        <w:left w:val="single" w:sz="4" w:space="0" w:color="416529" w:themeColor="accent6" w:themeShade="95"/>
        <w:bottom w:val="single" w:sz="4" w:space="0" w:color="416529" w:themeColor="accent6" w:themeShade="95"/>
        <w:right w:val="single" w:sz="4" w:space="0" w:color="416529" w:themeColor="accent6" w:themeShade="95"/>
        <w:insideH w:val="single" w:sz="4" w:space="0" w:color="416529" w:themeColor="accent6" w:themeShade="95"/>
        <w:insideV w:val="single" w:sz="4" w:space="0" w:color="416529" w:themeColor="accent6" w:themeShade="95"/>
      </w:tblBorders>
    </w:tblPr>
    <w:tblStylePr w:type="firstRow">
      <w:rPr>
        <w:rFonts w:ascii="Arial" w:hAnsi="Arial"/>
        <w:color w:val="F2F2F2"/>
        <w:sz w:val="22"/>
      </w:rPr>
      <w:tblPr/>
      <w:tcPr>
        <w:shd w:val="clear" w:color="70AD47" w:fill="auto" w:themeColor="accent6"/>
      </w:tcPr>
    </w:tblStylePr>
    <w:tblStylePr w:type="lastRow">
      <w:rPr>
        <w:rFonts w:ascii="Arial" w:hAnsi="Arial"/>
        <w:color w:val="F2F2F2"/>
        <w:sz w:val="22"/>
      </w:rPr>
      <w:tblPr/>
      <w:tcPr>
        <w:shd w:val="clear" w:color="70AD47" w:fill="auto" w:themeColor="accent6"/>
      </w:tcPr>
    </w:tblStylePr>
    <w:tblStylePr w:type="firstCol">
      <w:rPr>
        <w:rFonts w:ascii="Arial" w:hAnsi="Arial"/>
        <w:color w:val="F2F2F2"/>
        <w:sz w:val="22"/>
      </w:rPr>
      <w:tblPr/>
      <w:tcPr>
        <w:shd w:val="clear" w:color="70AD47" w:fill="auto" w:themeColor="accent6"/>
      </w:tcPr>
    </w:tblStylePr>
    <w:tblStylePr w:type="lastCol">
      <w:rPr>
        <w:rFonts w:ascii="Arial" w:hAnsi="Arial"/>
        <w:color w:val="F2F2F2"/>
        <w:sz w:val="22"/>
      </w:rPr>
      <w:tblPr/>
      <w:tcPr>
        <w:shd w:val="clear" w:color="70AD47" w:fill="auto" w:themeColor="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auto" w:themeColor="accent6" w:themeTint="34"/>
      </w:tcPr>
    </w:tblStylePr>
    <w:tblStylePr w:type="band1Horz">
      <w:rPr>
        <w:rFonts w:ascii="Arial" w:hAnsi="Arial"/>
        <w:color w:val="404040"/>
        <w:sz w:val="22"/>
      </w:rPr>
    </w:tblStylePr>
    <w:tblStylePr w:type="band2Horz">
      <w:rPr>
        <w:rFonts w:ascii="Arial" w:hAnsi="Arial"/>
        <w:color w:val="404040"/>
        <w:sz w:val="22"/>
      </w:rPr>
      <w:tblPr/>
      <w:tcPr>
        <w:shd w:val="clear" w:color="E1EFD8" w:fill="auto" w:themeColor="accent6" w:themeTint="34"/>
      </w:tcPr>
    </w:tblStylePr>
  </w:style>
  <w:style w:type="table" w:customStyle="1" w:styleId="Bordered">
    <w:name w:val="Bordered"/>
    <w:basedOn w:val="TableNormal"/>
    <w:uiPriority w:val="99"/>
    <w:pPr>
      <w:spacing w:after="0" w:line="240" w:lineRule="auto"/>
    </w:pPr>
    <w:tblPr>
      <w:tbl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insideH w:val="single" w:sz="4" w:space="0" w:color="D8D8D8" w:themeColor="text1" w:themeTint="26"/>
        <w:insideV w:val="single" w:sz="4" w:space="0" w:color="D8D8D8" w:themeColor="text1" w:themeTint="26"/>
      </w:tblBorders>
    </w:tblPr>
    <w:tblStylePr w:type="firstRow">
      <w:rPr>
        <w:rFonts w:ascii="Arial" w:hAnsi="Arial"/>
        <w:color w:val="404040"/>
        <w:sz w:val="22"/>
      </w:rPr>
      <w:tblPr/>
      <w:tcPr>
        <w:tcBorders>
          <w:bottom w:val="single" w:sz="12" w:space="0" w:color="7E7E7E" w:themeColor="text1" w:themeTint="80"/>
        </w:tcBorders>
      </w:tcPr>
    </w:tblStylePr>
    <w:tblStylePr w:type="lastRow">
      <w:rPr>
        <w:rFonts w:ascii="Arial" w:hAnsi="Arial"/>
        <w:color w:val="404040"/>
        <w:sz w:val="22"/>
      </w:rPr>
      <w:tblPr/>
      <w:tcPr>
        <w:tcBorders>
          <w:top w:val="single" w:sz="12" w:space="0" w:color="7E7E7E"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E7E7E" w:themeColor="text1" w:themeTint="80"/>
        </w:tcBorders>
      </w:tcPr>
    </w:tblStylePr>
    <w:tblStylePr w:type="band1Horz">
      <w:rPr>
        <w:rFonts w:ascii="Arial" w:hAnsi="Arial"/>
        <w:color w:val="404040"/>
        <w:sz w:val="22"/>
      </w:rPr>
      <w:tblPr/>
      <w:tcPr>
        <w:tc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tcBorders>
      </w:tcPr>
    </w:tblStylePr>
  </w:style>
  <w:style w:type="table" w:customStyle="1" w:styleId="Bordered-Accent1">
    <w:name w:val="Bordered - Accent 1"/>
    <w:basedOn w:val="TableNormal"/>
    <w:uiPriority w:val="99"/>
    <w:qFormat/>
    <w:pPr>
      <w:spacing w:after="0" w:line="240" w:lineRule="auto"/>
    </w:pPr>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qFormat/>
    <w:pPr>
      <w:spacing w:after="0" w:line="240" w:lineRule="auto"/>
    </w:pPr>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285" w:themeColor="accent2" w:themeTint="97"/>
        </w:tcBorders>
      </w:tcPr>
    </w:tblStylePr>
    <w:tblStylePr w:type="lastRow">
      <w:rPr>
        <w:rFonts w:ascii="Arial" w:hAnsi="Arial"/>
        <w:color w:val="404040"/>
        <w:sz w:val="22"/>
      </w:rPr>
      <w:tblPr/>
      <w:tcPr>
        <w:tcBorders>
          <w:top w:val="single" w:sz="12" w:space="0" w:color="F4B2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285"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insideH w:val="single" w:sz="4" w:space="0" w:color="FFE597" w:themeColor="accent4" w:themeTint="67"/>
        <w:insideV w:val="single" w:sz="4" w:space="0" w:color="FFE597" w:themeColor="accent4" w:themeTint="67"/>
      </w:tblBorders>
    </w:tblPr>
    <w:tblStylePr w:type="firstRow">
      <w:rPr>
        <w:rFonts w:ascii="Arial" w:hAnsi="Arial"/>
        <w:color w:val="404040"/>
        <w:sz w:val="22"/>
      </w:rPr>
      <w:tblPr/>
      <w:tcPr>
        <w:tcBorders>
          <w:bottom w:val="single" w:sz="12" w:space="0" w:color="FFD864" w:themeColor="accent4" w:themeTint="9A"/>
        </w:tcBorders>
      </w:tcPr>
    </w:tblStylePr>
    <w:tblStylePr w:type="lastRow">
      <w:rPr>
        <w:rFonts w:ascii="Arial" w:hAnsi="Arial"/>
        <w:color w:val="404040"/>
        <w:sz w:val="22"/>
      </w:rPr>
      <w:tblPr/>
      <w:tcPr>
        <w:tcBorders>
          <w:top w:val="single" w:sz="12" w:space="0" w:color="FFD864"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4" w:themeColor="accent4" w:themeTint="9A"/>
        </w:tcBorders>
      </w:tcPr>
    </w:tblStylePr>
    <w:tblStylePr w:type="band1Horz">
      <w:rPr>
        <w:rFonts w:ascii="Arial" w:hAnsi="Arial"/>
        <w:color w:val="404040"/>
        <w:sz w:val="22"/>
      </w:rPr>
      <w:tblPr/>
      <w:tcPr>
        <w:tc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tcBorders>
      </w:tcPr>
    </w:tblStylePr>
  </w:style>
  <w:style w:type="table" w:customStyle="1" w:styleId="Bordered-Accent5">
    <w:name w:val="Bordered - Accent 5"/>
    <w:basedOn w:val="TableNormal"/>
    <w:uiPriority w:val="99"/>
    <w:qFormat/>
    <w:pPr>
      <w:spacing w:after="0" w:line="240" w:lineRule="auto"/>
    </w:pPr>
    <w:tblPr>
      <w:tblBorders>
        <w:top w:val="single" w:sz="4" w:space="0" w:color="B3C6E7" w:themeColor="accent5" w:themeTint="67"/>
        <w:left w:val="single" w:sz="4" w:space="0" w:color="B3C6E7" w:themeColor="accent5" w:themeTint="67"/>
        <w:bottom w:val="single" w:sz="4" w:space="0" w:color="B3C6E7" w:themeColor="accent5" w:themeTint="67"/>
        <w:right w:val="single" w:sz="4" w:space="0" w:color="B3C6E7" w:themeColor="accent5" w:themeTint="67"/>
        <w:insideH w:val="single" w:sz="4" w:space="0" w:color="B3C6E7" w:themeColor="accent5" w:themeTint="67"/>
        <w:insideV w:val="single" w:sz="4" w:space="0" w:color="B3C6E7" w:themeColor="accent5" w:themeTint="67"/>
      </w:tblBorders>
    </w:tblPr>
    <w:tblStylePr w:type="firstRow">
      <w:rPr>
        <w:rFonts w:ascii="Arial" w:hAnsi="Arial"/>
        <w:color w:val="404040"/>
        <w:sz w:val="22"/>
      </w:rPr>
      <w:tblPr/>
      <w:tcPr>
        <w:tcBorders>
          <w:bottom w:val="single" w:sz="12" w:space="0" w:color="8EA9DB" w:themeColor="accent5" w:themeTint="9A"/>
        </w:tcBorders>
      </w:tcPr>
    </w:tblStylePr>
    <w:tblStylePr w:type="lastRow">
      <w:rPr>
        <w:rFonts w:ascii="Arial" w:hAnsi="Arial"/>
        <w:color w:val="404040"/>
        <w:sz w:val="22"/>
      </w:rPr>
      <w:tblPr/>
      <w:tcPr>
        <w:tcBorders>
          <w:top w:val="single" w:sz="12" w:space="0" w:color="8E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A9DB" w:themeColor="accent5" w:themeTint="9A"/>
        </w:tcBorders>
      </w:tcPr>
    </w:tblStylePr>
    <w:tblStylePr w:type="band1Horz">
      <w:rPr>
        <w:rFonts w:ascii="Arial" w:hAnsi="Arial"/>
        <w:color w:val="404040"/>
        <w:sz w:val="22"/>
      </w:rPr>
      <w:tblPr/>
      <w:tcPr>
        <w:tcBorders>
          <w:top w:val="single" w:sz="4" w:space="0" w:color="B3C6E7" w:themeColor="accent5" w:themeTint="67"/>
          <w:left w:val="single" w:sz="4" w:space="0" w:color="B3C6E7" w:themeColor="accent5" w:themeTint="67"/>
          <w:bottom w:val="single" w:sz="4" w:space="0" w:color="B3C6E7" w:themeColor="accent5" w:themeTint="67"/>
          <w:right w:val="single" w:sz="4" w:space="0" w:color="B3C6E7" w:themeColor="accent5" w:themeTint="67"/>
        </w:tcBorders>
      </w:tcPr>
    </w:tblStylePr>
  </w:style>
  <w:style w:type="table" w:customStyle="1" w:styleId="Bordered-Accent6">
    <w:name w:val="Bordered - Accent 6"/>
    <w:basedOn w:val="TableNormal"/>
    <w:uiPriority w:val="99"/>
    <w:pPr>
      <w:spacing w:after="0" w:line="240" w:lineRule="auto"/>
    </w:pPr>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link w:val="FootnoteText"/>
    <w:uiPriority w:val="99"/>
    <w:qFormat/>
    <w:rPr>
      <w:rFonts w:ascii="Times New Roman" w:eastAsia="宋体" w:hAnsi="Times New Roman" w:cs="Times New Roman"/>
      <w:sz w:val="18"/>
      <w:szCs w:val="18"/>
    </w:rPr>
  </w:style>
  <w:style w:type="character" w:customStyle="1" w:styleId="EndnoteTextChar">
    <w:name w:val="Endnote Text Char"/>
    <w:link w:val="EndnoteText"/>
    <w:uiPriority w:val="99"/>
    <w:qFormat/>
    <w:rPr>
      <w:sz w:val="20"/>
    </w:rPr>
  </w:style>
  <w:style w:type="paragraph" w:customStyle="1" w:styleId="TOCHeading">
    <w:name w:val="TOC Heading"/>
    <w:uiPriority w:val="39"/>
    <w:unhideWhenUsed/>
    <w:rPr>
      <w:rFonts w:asciiTheme="minorHAnsi" w:eastAsiaTheme="minorEastAsia" w:hAnsiTheme="minorHAnsi" w:cstheme="minorBidi" w:hint="default"/>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eader" Target="header9.xml" /><Relationship Id="rId15" Type="http://schemas.openxmlformats.org/officeDocument/2006/relationships/image" Target="media/image1.png" /><Relationship Id="rId16" Type="http://schemas.openxmlformats.org/officeDocument/2006/relationships/header" Target="header10.xml" /><Relationship Id="rId17" Type="http://schemas.openxmlformats.org/officeDocument/2006/relationships/footer" Target="footer1.xml" /><Relationship Id="rId18" Type="http://schemas.openxmlformats.org/officeDocument/2006/relationships/image" Target="media/image2.png" /><Relationship Id="rId19" Type="http://schemas.openxmlformats.org/officeDocument/2006/relationships/image" Target="media/image3.png" /><Relationship Id="rId2" Type="http://schemas.openxmlformats.org/officeDocument/2006/relationships/webSettings" Target="webSettings.xml" /><Relationship Id="rId20" Type="http://schemas.openxmlformats.org/officeDocument/2006/relationships/header" Target="header11.xml" /><Relationship Id="rId21" Type="http://schemas.openxmlformats.org/officeDocument/2006/relationships/footer" Target="footer2.xml" /><Relationship Id="rId22" Type="http://schemas.openxmlformats.org/officeDocument/2006/relationships/header" Target="header12.xml" /><Relationship Id="rId23" Type="http://schemas.openxmlformats.org/officeDocument/2006/relationships/footer" Target="footer3.xml" /><Relationship Id="rId24" Type="http://schemas.openxmlformats.org/officeDocument/2006/relationships/header" Target="header13.xml" /><Relationship Id="rId25" Type="http://schemas.openxmlformats.org/officeDocument/2006/relationships/footer" Target="footer4.xml" /><Relationship Id="rId26" Type="http://schemas.openxmlformats.org/officeDocument/2006/relationships/image" Target="media/image4.png" /><Relationship Id="rId27" Type="http://schemas.openxmlformats.org/officeDocument/2006/relationships/header" Target="header14.xml" /><Relationship Id="rId28" Type="http://schemas.openxmlformats.org/officeDocument/2006/relationships/footer" Target="footer5.xml" /><Relationship Id="rId29" Type="http://schemas.openxmlformats.org/officeDocument/2006/relationships/image" Target="media/image5.png" /><Relationship Id="rId3" Type="http://schemas.openxmlformats.org/officeDocument/2006/relationships/fontTable" Target="fontTable.xml" /><Relationship Id="rId30" Type="http://schemas.openxmlformats.org/officeDocument/2006/relationships/image" Target="media/image6.png" /><Relationship Id="rId31" Type="http://schemas.openxmlformats.org/officeDocument/2006/relationships/image" Target="media/image7.png" /><Relationship Id="rId32" Type="http://schemas.openxmlformats.org/officeDocument/2006/relationships/image" Target="media/image8.png" /><Relationship Id="rId33" Type="http://schemas.openxmlformats.org/officeDocument/2006/relationships/hyperlink" Target="https://d.book118.com/628070006036006047" TargetMode="External" /><Relationship Id="rId34" Type="http://schemas.openxmlformats.org/officeDocument/2006/relationships/header" Target="header15.xml" /><Relationship Id="rId35" Type="http://schemas.openxmlformats.org/officeDocument/2006/relationships/footer" Target="footer6.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宋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18951</Words>
  <Characters>21937</Characters>
  <Application>Microsoft Office Word</Application>
  <DocSecurity>0</DocSecurity>
  <Lines>0</Lines>
  <Paragraphs>0</Paragraphs>
  <ScaleCrop>false</ScaleCrop>
  <Company/>
  <LinksUpToDate>false</LinksUpToDate>
  <CharactersWithSpaces>22861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余念</dc:creator>
  <cp:lastModifiedBy>余念</cp:lastModifiedBy>
  <cp:revision>7</cp:revision>
  <dcterms:created xsi:type="dcterms:W3CDTF">2023-04-03T02:03:00Z</dcterms:created>
  <dcterms:modified xsi:type="dcterms:W3CDTF">2023-04-03T06:46:40Z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3F841EE4310E44078AC070C7EAAD2A21</vt:lpwstr>
  </property>
  <property fmtid="{D5CDD505-2E9C-101B-9397-08002B2CF9AE}" pid="3" name="KSOProductBuildVer">
    <vt:lpwstr>2052-11.1.0.13703</vt:lpwstr>
  </property>
</Properties>
</file>