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26250" w:rsidRPr="00AA597A" w:rsidP="00AA597A">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AA597A">
        <w:rPr>
          <w:rFonts w:ascii="微软雅黑" w:eastAsia="微软雅黑" w:hAnsi="微软雅黑" w:cs="宋体" w:hint="eastAsia"/>
          <w:bCs/>
          <w:color w:val="FF0000"/>
          <w:kern w:val="0"/>
          <w:sz w:val="30"/>
          <w:szCs w:val="36"/>
        </w:rPr>
        <w:t>2024年供应链管理师（一级）资格考试复习题库（含答案）</w:t>
      </w:r>
    </w:p>
    <w:p w:rsidR="00826250" w:rsidRPr="00AA597A" w:rsidP="00AA597A">
      <w:pPr>
        <w:widowControl/>
        <w:shd w:val="clear" w:color="auto" w:fill="FFFFFF"/>
        <w:wordWrap w:val="0"/>
        <w:spacing w:line="480" w:lineRule="auto"/>
        <w:jc w:val="left"/>
        <w:rPr>
          <w:rFonts w:ascii="黑体" w:eastAsia="黑体" w:hAnsi="黑体" w:cs="宋体"/>
          <w:bCs/>
          <w:color w:val="000000"/>
          <w:kern w:val="0"/>
          <w:sz w:val="24"/>
          <w:szCs w:val="30"/>
        </w:rPr>
      </w:pPr>
      <w:r w:rsidRPr="00AA597A">
        <w:rPr>
          <w:rFonts w:ascii="黑体" w:eastAsia="黑体" w:hAnsi="黑体" w:cs="宋体" w:hint="eastAsia"/>
          <w:bCs/>
          <w:color w:val="000000"/>
          <w:kern w:val="0"/>
          <w:sz w:val="24"/>
          <w:szCs w:val="30"/>
        </w:rPr>
        <w:t>一、单选题</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1.现代物流管理的目的是（）</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A、部分最优</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B、整体最优</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C、环境最优</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D、成本最优</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答案：B</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2.供应链网络呈现（）</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A、单项树状结构</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B、单项支链</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C、双向树状结构</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D、双向环状</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答案：A</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3.供应链的柔性主要包括（）</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A、产柔性和分销柔性</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B、连接柔性和分销柔性</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C、连接柔性和管理柔性</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D、生产柔性和管理柔性</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答案：C</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A597A">
        <w:rPr>
          <w:rFonts w:ascii="黑体" w:eastAsia="黑体" w:hAnsi="黑体" w:cs="宋体" w:hint="eastAsia"/>
          <w:color w:val="000000"/>
          <w:kern w:val="0"/>
          <w:sz w:val="24"/>
          <w:szCs w:val="27"/>
        </w:rPr>
        <w:t>4.下列哪项不属于基本的配送网络结构（）</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A、集中型配送网络</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B、分散型配送网络</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C、可视化配送网络</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D、多层次配送网络</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答案：C</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5.企业内部供应链管理的核心是（）</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A、内部集成供应链管理的效率问题</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B、内部集成供应链管理的利益问题</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C、满足顾客的需求问题</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D、最低成本和最快速度问题</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答案：A</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6.为保障企业节奏，不断组织材料，零部件，辅助材料供应的物流是（）</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A、企业销售物流</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B、企业回收物流</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C、企业供应物流</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D、企业生产物流</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答案：C</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7.以下哪个选项不能直接体现出库存管理的重要价值（）</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A、仓库翻修</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B、保证资本有效运用</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C、防止物料陈旧</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AA597A">
        <w:rPr>
          <w:rFonts w:ascii="黑体" w:eastAsia="黑体" w:hAnsi="黑体" w:cs="宋体" w:hint="eastAsia"/>
          <w:color w:val="000000"/>
          <w:kern w:val="0"/>
          <w:sz w:val="24"/>
          <w:szCs w:val="27"/>
        </w:rPr>
        <w:t>D、有效利用仓库面积</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答案：A</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8.在物流承诺完全履行之前，客户价值从（）角度看并没有完全实现</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A、所有权让渡</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B、使用权占用</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C、时间</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D、空间</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答案：A</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9.物流运动空间和时间上的支柱是（）</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A、物流网络和运输</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B、运输和库存</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C、包装和加工</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D、运输和信息集成处理</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答案：B</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10.降低（）成本称为第三方利润</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A、物流</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B、生产</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C、采购</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D、销售</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答案：A</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11.QR和ECR最初是出现在（）的业务概念</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A、英国</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AA597A">
        <w:rPr>
          <w:rFonts w:ascii="黑体" w:eastAsia="黑体" w:hAnsi="黑体" w:cs="宋体" w:hint="eastAsia"/>
          <w:color w:val="000000"/>
          <w:kern w:val="0"/>
          <w:sz w:val="24"/>
          <w:szCs w:val="27"/>
        </w:rPr>
        <w:t>B、美国</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C、日本</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D、德国</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答案：B</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12.供应链的设计是否合理并有效运营可以从灵敏度、应变能力、精简、柔性和（）几个方面考察。</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A、高效</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B、低成本</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C、风险防范</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D、协调</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答案：D</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13.供应链运作参考模型是指（）</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A、公司与公司之间的电子商务</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B、公司与顾客之间的电子商务</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C、公司与政府之间的电子商务</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D、顾客与顾客之间的电子商务</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答案：A</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14.下列哪项，不属于逆向物流中定义的回流产品（）</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A、边角料</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B、包装材料</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C、报废品</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D、返修品</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A597A">
        <w:rPr>
          <w:rFonts w:ascii="黑体" w:eastAsia="黑体" w:hAnsi="黑体" w:cs="宋体" w:hint="eastAsia"/>
          <w:color w:val="000000"/>
          <w:kern w:val="0"/>
          <w:sz w:val="24"/>
          <w:szCs w:val="27"/>
        </w:rPr>
        <w:t>答案：C</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15.CPFR是现代企业供应链整合的发展概念，是一种（）的供应链管理方法</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A、合作</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B、协同</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C、协商选择法</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D、竞争</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答案：B</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16.供应链管理目的为（）</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A、既提高服务水平又降低物流总成本</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B、在于提高服务水平</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C、在于降低物流总成本</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D、以上答案都不是</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答案：A</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17.（）是生产及流通过程中，为了将产品或服务交付给最终用户，由上游与下游企业共同监理的网链状组织。</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A、供应链</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B、合作伙伴</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C、联盟组织</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D、供应链管理</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答案：A</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18.个人能否按照道德要求去做，关键在于（）。</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A、内心信念</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A597A">
        <w:rPr>
          <w:rFonts w:ascii="黑体" w:eastAsia="黑体" w:hAnsi="黑体" w:cs="宋体" w:hint="eastAsia"/>
          <w:color w:val="000000"/>
          <w:kern w:val="0"/>
          <w:sz w:val="24"/>
          <w:szCs w:val="27"/>
        </w:rPr>
        <w:t>B、社会舆论</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C、传统方式</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D、评价方式</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答案：A</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19.现实中的产品供应链关系非常复杂，一个厂家一般会与（）厂家相互联系</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A、多个</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B、一个</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C、两个</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D、十个</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答案：A</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20.批量库存是指（）</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A、由于物料必须从益处移动到另一处而产生的库存</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B、以最大目前所需要的数量来获得物品造成的库存</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C、由于不能准确预测销售数量，生产数量和时机而持有的库存</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D、为了迎接一个高峰销售季节，一次市场推广计划或一次工厂停产期而预先建立的库存</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答案：B</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21.产品生命周期引入期的供应链策略之一是（）</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A、建立配送中心</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B、高频率、小批量的发货</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C、大批量发货，较多库存</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D、建立网络式销售通路</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A597A">
        <w:rPr>
          <w:rFonts w:ascii="黑体" w:eastAsia="黑体" w:hAnsi="黑体" w:cs="宋体" w:hint="eastAsia"/>
          <w:color w:val="000000"/>
          <w:kern w:val="0"/>
          <w:sz w:val="24"/>
          <w:szCs w:val="27"/>
        </w:rPr>
        <w:t>答案：B</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22.下列哪项不属于基本的配送服务方式（）</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A、定时配送</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B、定点配送</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C、准时配送</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D、定量配送</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答案：B</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23.下列哪项，不属于逆向物流的成本构成（）</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A、运输成本</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B、仓储成本</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C、销售成本</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D、回收成本</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答案：C</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24.以下哪种外包物流形式，不是按照物流职能划分的（）</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A、供应外包</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B、人力资源外包</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C、整体外包</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D、销售外包</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答案：C</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25.制造企业物流起点是（）</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A、供应物流</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B、生产物流</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A597A">
        <w:rPr>
          <w:rFonts w:ascii="黑体" w:eastAsia="黑体" w:hAnsi="黑体" w:cs="宋体" w:hint="eastAsia"/>
          <w:color w:val="000000"/>
          <w:kern w:val="0"/>
          <w:sz w:val="24"/>
          <w:szCs w:val="27"/>
        </w:rPr>
        <w:t>C、半成品移动物流</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D、销售物流</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答案：A</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26.企业内部供应链管理的核心是（）</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A、内部集成供应链管理效率问题</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B、内部集成供应链管理利益问题</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C、满足顾客的需求问题</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D、最低成本和最快速度问题</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答案：A</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27.职业道德的基本原则是（）</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A、利他主义</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B、利己主义</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C、集体主义</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D、共产主义</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答案：C</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28.有效性供应链流程适合的产品类型为（）</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A、革新性产品</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B、功能性产品</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C、高附加值产品</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D、低值易耗产品</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答案：B</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29.下列哪项不能进一步优化仓储作业（）</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A597A">
        <w:rPr>
          <w:rFonts w:ascii="黑体" w:eastAsia="黑体" w:hAnsi="黑体" w:cs="宋体" w:hint="eastAsia"/>
          <w:color w:val="000000"/>
          <w:kern w:val="0"/>
          <w:sz w:val="24"/>
          <w:szCs w:val="27"/>
        </w:rPr>
        <w:t>A、简化货物类型</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B、完美的仓储选址</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C、优秀的仓库布局</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D、定期盘点货物</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答案：A</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30.供应链不仅是一条连接供应商到用户的物料链、信息链、资金链，而且是一条（）</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w:t>
      </w:r>
      <w:r w:rsidRPr="00AA597A">
        <w:rPr>
          <w:rFonts w:ascii="黑体" w:eastAsia="黑体" w:hAnsi="黑体" w:cs="宋体" w:hint="eastAsia"/>
          <w:color w:val="000000"/>
          <w:kern w:val="0"/>
          <w:sz w:val="24"/>
          <w:szCs w:val="27"/>
        </w:rPr>
        <w:t>B、加工链</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C、运输链</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D、分销链</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E、增值链</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答案：D</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31.供应链特征中不包含的因素有()。</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A、动态性</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B、面向用户需求</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C、静态性</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D、交叉性</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答案：C</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32.有效性客户响应（ECR）应用于（）</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A、品牌选择性强的行业</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B、食品行业</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C、制造行业</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A597A">
        <w:rPr>
          <w:rFonts w:ascii="黑体" w:eastAsia="黑体" w:hAnsi="黑体" w:cs="宋体" w:hint="eastAsia"/>
          <w:color w:val="000000"/>
          <w:kern w:val="0"/>
          <w:sz w:val="24"/>
          <w:szCs w:val="27"/>
        </w:rPr>
        <w:t>D、重工业</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答案：B</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33.（）是利用计算机网络技术全面规划供应链中的商流、物流、信息流、资金流等，并进行计划、组织、协调与控制。</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A、供应链</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B、供应链管理</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C、物流管理</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D、生产管理</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答案：B</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34.（）风险表现在提前期的不确定性，订货量的不确定性等等</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A、供应</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B、信息</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C、财务</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D、管理</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答案：A</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35.商流是货物所有权的转移过程，是在供货商与消费者之间进行的()流动。</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A、双向</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B、价值</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C、单向</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D、信息</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答案：A</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36.物流管理的最终目标是（）</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A597A">
        <w:rPr>
          <w:rFonts w:ascii="黑体" w:eastAsia="黑体" w:hAnsi="黑体" w:cs="宋体" w:hint="eastAsia"/>
          <w:color w:val="000000"/>
          <w:kern w:val="0"/>
          <w:sz w:val="24"/>
          <w:szCs w:val="27"/>
        </w:rPr>
        <w:t>A、创造价值</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B、实现利润</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C、满足顾客需求</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D、最大成本效益</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答案：C</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37.供应链不仅是一条连接供应商到用户的物料链、信息链、资金链，而且是一条（）</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A、加工链</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B、运输链</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C、分销链</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D、增值链</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答案：D</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38.为供应链提供竞争优势并带来价值增值从而是最终用户的总价值最大化的过程被称为（）</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A、客户支持</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B、客户管理</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C、客户服务</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D、客户监督</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答案：C</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39.供应商管理库存体现的管理思想是（）</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A、供应链的集成管理</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B、供应链的分散管理</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A597A">
        <w:rPr>
          <w:rFonts w:ascii="黑体" w:eastAsia="黑体" w:hAnsi="黑体" w:cs="宋体" w:hint="eastAsia"/>
          <w:color w:val="000000"/>
          <w:kern w:val="0"/>
          <w:sz w:val="24"/>
          <w:szCs w:val="27"/>
        </w:rPr>
        <w:t>C、企业独立管理库存的思想</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D、企业共同管理库存的思想</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答案：A</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40.以下哪个选项，不属于物流成本（）</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A、运输成本</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B、流通加工成本</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C、配送成品</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D、生产成本</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答案：D</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41.按照需求来源的不同，企业内部的物料可以分为（）</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A、内部需求与外来需求</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B、独立需求和相关需求</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C、弹性需求与刚性需求</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D、引致需求与相关需求</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答案：B</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42.下列不是供应链合作关系特征的是（）</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A、供应商数目多</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B、信息共享</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C、供应商选择多标准</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D、长期合同并具有开放性</w:t>
      </w:r>
    </w:p>
    <w:p w:rsidR="00AA597A"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答案：A</w:t>
      </w:r>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r w:rsidRPr="00AA597A">
        <w:rPr>
          <w:rFonts w:ascii="黑体" w:eastAsia="黑体" w:hAnsi="黑体" w:cs="宋体" w:hint="eastAsia"/>
          <w:color w:val="000000"/>
          <w:kern w:val="0"/>
          <w:sz w:val="24"/>
          <w:szCs w:val="27"/>
        </w:rPr>
        <w:t>43.（）是职业道德的本质性质，是社会主义职业道德的最高要求，最终目标和境界。</w:t>
      </w:r>
      <w:r w:rsidRPr="00AA597A">
        <w:rPr>
          <w:rFonts w:ascii="黑体" w:eastAsia="黑体" w:hAnsi="黑体" w:cs="宋体"/>
          <w:color w:val="000000"/>
          <w:kern w:val="0"/>
          <w:sz w:val="24"/>
          <w:szCs w:val="27"/>
        </w:rPr>
        <w:br/>
      </w:r>
      <w:r w:rsidRPr="00AA597A">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https://d.book118.com/628072055103006034</w:t>
        </w:r>
      </w:hyperlink>
    </w:p>
    <w:p w:rsidR="00826250" w:rsidRPr="00AA597A" w:rsidP="00AA597A">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59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A597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597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A597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597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A597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597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AA597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597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A597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597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A597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597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A597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597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A597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597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A597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597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A597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597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A597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597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A597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97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EAA"/>
    <w:rsid w:val="00152EAA"/>
    <w:rsid w:val="00826250"/>
    <w:rsid w:val="00A5385C"/>
    <w:rsid w:val="00AA597A"/>
    <w:rsid w:val="00C919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826250"/>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826250"/>
    <w:rPr>
      <w:rFonts w:ascii="宋体" w:eastAsia="宋体" w:hAnsi="宋体" w:cs="宋体"/>
      <w:b/>
      <w:bCs/>
      <w:kern w:val="0"/>
      <w:sz w:val="36"/>
      <w:szCs w:val="36"/>
    </w:rPr>
  </w:style>
  <w:style w:type="paragraph" w:customStyle="1" w:styleId="1">
    <w:name w:val="标题1"/>
    <w:basedOn w:val="Normal"/>
    <w:rsid w:val="00826250"/>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826250"/>
  </w:style>
  <w:style w:type="paragraph" w:customStyle="1" w:styleId="question-title">
    <w:name w:val="question-title"/>
    <w:basedOn w:val="Normal"/>
    <w:rsid w:val="00826250"/>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826250"/>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826250"/>
  </w:style>
  <w:style w:type="paragraph" w:styleId="NormalWeb">
    <w:name w:val="Normal (Web)"/>
    <w:basedOn w:val="Normal"/>
    <w:uiPriority w:val="99"/>
    <w:semiHidden/>
    <w:unhideWhenUsed/>
    <w:rsid w:val="00826250"/>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AA59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A597A"/>
    <w:rPr>
      <w:sz w:val="18"/>
      <w:szCs w:val="18"/>
    </w:rPr>
  </w:style>
  <w:style w:type="paragraph" w:styleId="Footer">
    <w:name w:val="footer"/>
    <w:basedOn w:val="Normal"/>
    <w:link w:val="Char0"/>
    <w:uiPriority w:val="99"/>
    <w:unhideWhenUsed/>
    <w:rsid w:val="00AA597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A597A"/>
    <w:rPr>
      <w:sz w:val="18"/>
      <w:szCs w:val="18"/>
    </w:rPr>
  </w:style>
  <w:style w:type="character" w:styleId="PageNumber">
    <w:name w:val="page number"/>
    <w:basedOn w:val="DefaultParagraphFont"/>
    <w:uiPriority w:val="99"/>
    <w:semiHidden/>
    <w:unhideWhenUsed/>
    <w:rsid w:val="00AA59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628072055103006034"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2082</Words>
  <Characters>11872</Characters>
  <Application>Microsoft Office Word</Application>
  <DocSecurity>0</DocSecurity>
  <Lines>98</Lines>
  <Paragraphs>27</Paragraphs>
  <ScaleCrop>false</ScaleCrop>
  <Company>Microsoft</Company>
  <LinksUpToDate>false</LinksUpToDate>
  <CharactersWithSpaces>13927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3</cp:revision>
  <dcterms:created xsi:type="dcterms:W3CDTF">2023-11-15T04:47:00Z</dcterms:created>
  <dcterms:modified xsi:type="dcterms:W3CDTF">2023-11-15T07:31:00Z</dcterms:modified>
</cp:coreProperties>
</file>