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脂质体载体材料项目计划设计方案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657" w:history="1">
        <w:r>
          <w:rPr>
            <w:rFonts w:ascii="仿宋" w:eastAsia="仿宋" w:hAnsi="仿宋" w:cs="仿宋" w:hint="eastAsia"/>
            <w:lang w:eastAsia="zh-CN"/>
          </w:rPr>
          <w:t>序言</w:t>
        </w:r>
        <w:r>
          <w:tab/>
        </w:r>
        <w:r>
          <w:fldChar w:fldCharType="begin"/>
        </w:r>
        <w:r>
          <w:instrText xml:space="preserve"> PAGEREF _Toc20657 \h </w:instrText>
        </w:r>
        <w:r>
          <w:fldChar w:fldCharType="separate"/>
        </w:r>
        <w:r>
          <w:t>3</w:t>
        </w:r>
        <w:r>
          <w:fldChar w:fldCharType="end"/>
        </w:r>
      </w:hyperlink>
    </w:p>
    <w:p>
      <w:pPr>
        <w:pStyle w:val="TOC1"/>
        <w:tabs>
          <w:tab w:val="right" w:leader="dot" w:pos="8306"/>
        </w:tabs>
      </w:pPr>
      <w:hyperlink w:anchor="_Toc30092" w:history="1">
        <w:r>
          <w:rPr>
            <w:rFonts w:ascii="仿宋" w:eastAsia="仿宋" w:hAnsi="仿宋" w:cs="仿宋" w:hint="eastAsia"/>
            <w:lang w:eastAsia="zh-CN"/>
          </w:rPr>
          <w:t>一、产品规划分析</w:t>
        </w:r>
        <w:r>
          <w:tab/>
        </w:r>
        <w:r>
          <w:fldChar w:fldCharType="begin"/>
        </w:r>
        <w:r>
          <w:instrText xml:space="preserve"> PAGEREF _Toc30092 \h </w:instrText>
        </w:r>
        <w:r>
          <w:fldChar w:fldCharType="separate"/>
        </w:r>
        <w:r>
          <w:t>3</w:t>
        </w:r>
        <w:r>
          <w:fldChar w:fldCharType="end"/>
        </w:r>
      </w:hyperlink>
    </w:p>
    <w:p>
      <w:pPr>
        <w:pStyle w:val="TOC2"/>
        <w:tabs>
          <w:tab w:val="right" w:leader="dot" w:pos="8306"/>
        </w:tabs>
      </w:pPr>
      <w:hyperlink w:anchor="_Toc19177" w:history="1">
        <w:r>
          <w:rPr>
            <w:rFonts w:ascii="仿宋" w:eastAsia="仿宋" w:hAnsi="仿宋" w:cs="仿宋" w:hint="eastAsia"/>
            <w:lang w:eastAsia="zh-CN"/>
          </w:rPr>
          <w:t>(一)、产品规划</w:t>
        </w:r>
        <w:r>
          <w:tab/>
        </w:r>
        <w:r>
          <w:fldChar w:fldCharType="begin"/>
        </w:r>
        <w:r>
          <w:instrText xml:space="preserve"> PAGEREF _Toc19177 \h </w:instrText>
        </w:r>
        <w:r>
          <w:fldChar w:fldCharType="separate"/>
        </w:r>
        <w:r>
          <w:t>3</w:t>
        </w:r>
        <w:r>
          <w:fldChar w:fldCharType="end"/>
        </w:r>
      </w:hyperlink>
    </w:p>
    <w:p>
      <w:pPr>
        <w:pStyle w:val="TOC2"/>
        <w:tabs>
          <w:tab w:val="right" w:leader="dot" w:pos="8306"/>
        </w:tabs>
      </w:pPr>
      <w:hyperlink w:anchor="_Toc23476" w:history="1">
        <w:r>
          <w:rPr>
            <w:rFonts w:ascii="仿宋" w:eastAsia="仿宋" w:hAnsi="仿宋" w:cs="仿宋" w:hint="eastAsia"/>
            <w:lang w:eastAsia="zh-CN"/>
          </w:rPr>
          <w:t>(二)、建设规模</w:t>
        </w:r>
        <w:r>
          <w:tab/>
        </w:r>
        <w:r>
          <w:fldChar w:fldCharType="begin"/>
        </w:r>
        <w:r>
          <w:instrText xml:space="preserve"> PAGEREF _Toc23476 \h </w:instrText>
        </w:r>
        <w:r>
          <w:fldChar w:fldCharType="separate"/>
        </w:r>
        <w:r>
          <w:t>4</w:t>
        </w:r>
        <w:r>
          <w:fldChar w:fldCharType="end"/>
        </w:r>
      </w:hyperlink>
    </w:p>
    <w:p>
      <w:pPr>
        <w:pStyle w:val="TOC1"/>
        <w:tabs>
          <w:tab w:val="right" w:leader="dot" w:pos="8306"/>
        </w:tabs>
      </w:pPr>
      <w:hyperlink w:anchor="_Toc8350" w:history="1">
        <w:r>
          <w:rPr>
            <w:rFonts w:ascii="仿宋" w:eastAsia="仿宋" w:hAnsi="仿宋" w:cs="仿宋" w:hint="eastAsia"/>
            <w:lang w:eastAsia="zh-CN"/>
          </w:rPr>
          <w:t>二、脂质体载体材料项目绩效评估</w:t>
        </w:r>
        <w:r>
          <w:tab/>
        </w:r>
        <w:r>
          <w:fldChar w:fldCharType="begin"/>
        </w:r>
        <w:r>
          <w:instrText xml:space="preserve"> PAGEREF _Toc8350 \h </w:instrText>
        </w:r>
        <w:r>
          <w:fldChar w:fldCharType="separate"/>
        </w:r>
        <w:r>
          <w:t>5</w:t>
        </w:r>
        <w:r>
          <w:fldChar w:fldCharType="end"/>
        </w:r>
      </w:hyperlink>
    </w:p>
    <w:p>
      <w:pPr>
        <w:pStyle w:val="TOC2"/>
        <w:tabs>
          <w:tab w:val="right" w:leader="dot" w:pos="8306"/>
        </w:tabs>
      </w:pPr>
      <w:hyperlink w:anchor="_Toc11823" w:history="1">
        <w:r>
          <w:rPr>
            <w:rFonts w:ascii="仿宋" w:eastAsia="仿宋" w:hAnsi="仿宋" w:cs="仿宋" w:hint="eastAsia"/>
            <w:lang w:eastAsia="zh-CN"/>
          </w:rPr>
          <w:t>(一)、绩效评估指标</w:t>
        </w:r>
        <w:r>
          <w:tab/>
        </w:r>
        <w:r>
          <w:fldChar w:fldCharType="begin"/>
        </w:r>
        <w:r>
          <w:instrText xml:space="preserve"> PAGEREF _Toc11823 \h </w:instrText>
        </w:r>
        <w:r>
          <w:fldChar w:fldCharType="separate"/>
        </w:r>
        <w:r>
          <w:t>5</w:t>
        </w:r>
        <w:r>
          <w:fldChar w:fldCharType="end"/>
        </w:r>
      </w:hyperlink>
    </w:p>
    <w:p>
      <w:pPr>
        <w:pStyle w:val="TOC2"/>
        <w:tabs>
          <w:tab w:val="right" w:leader="dot" w:pos="8306"/>
        </w:tabs>
      </w:pPr>
      <w:hyperlink w:anchor="_Toc27133" w:history="1">
        <w:r>
          <w:rPr>
            <w:rFonts w:ascii="仿宋" w:eastAsia="仿宋" w:hAnsi="仿宋" w:cs="仿宋" w:hint="eastAsia"/>
            <w:lang w:eastAsia="zh-CN"/>
          </w:rPr>
          <w:t>(二)、绩效评估方法</w:t>
        </w:r>
        <w:r>
          <w:tab/>
        </w:r>
        <w:r>
          <w:fldChar w:fldCharType="begin"/>
        </w:r>
        <w:r>
          <w:instrText xml:space="preserve"> PAGEREF _Toc27133 \h </w:instrText>
        </w:r>
        <w:r>
          <w:fldChar w:fldCharType="separate"/>
        </w:r>
        <w:r>
          <w:t>6</w:t>
        </w:r>
        <w:r>
          <w:fldChar w:fldCharType="end"/>
        </w:r>
      </w:hyperlink>
    </w:p>
    <w:p>
      <w:pPr>
        <w:pStyle w:val="TOC2"/>
        <w:tabs>
          <w:tab w:val="right" w:leader="dot" w:pos="8306"/>
        </w:tabs>
      </w:pPr>
      <w:hyperlink w:anchor="_Toc23743" w:history="1">
        <w:r>
          <w:rPr>
            <w:rFonts w:ascii="仿宋" w:eastAsia="仿宋" w:hAnsi="仿宋" w:cs="仿宋" w:hint="eastAsia"/>
            <w:lang w:eastAsia="zh-CN"/>
          </w:rPr>
          <w:t>(三)、绩效评估周期</w:t>
        </w:r>
        <w:r>
          <w:tab/>
        </w:r>
        <w:r>
          <w:fldChar w:fldCharType="begin"/>
        </w:r>
        <w:r>
          <w:instrText xml:space="preserve"> PAGEREF _Toc23743 \h </w:instrText>
        </w:r>
        <w:r>
          <w:fldChar w:fldCharType="separate"/>
        </w:r>
        <w:r>
          <w:t>7</w:t>
        </w:r>
        <w:r>
          <w:fldChar w:fldCharType="end"/>
        </w:r>
      </w:hyperlink>
    </w:p>
    <w:p>
      <w:pPr>
        <w:pStyle w:val="TOC1"/>
        <w:tabs>
          <w:tab w:val="right" w:leader="dot" w:pos="8306"/>
        </w:tabs>
      </w:pPr>
      <w:hyperlink w:anchor="_Toc22245" w:history="1">
        <w:r>
          <w:rPr>
            <w:rFonts w:ascii="仿宋" w:eastAsia="仿宋" w:hAnsi="仿宋" w:cs="仿宋" w:hint="eastAsia"/>
            <w:lang w:eastAsia="zh-CN"/>
          </w:rPr>
          <w:t>三、市场分析、调研</w:t>
        </w:r>
        <w:r>
          <w:tab/>
        </w:r>
        <w:r>
          <w:fldChar w:fldCharType="begin"/>
        </w:r>
        <w:r>
          <w:instrText xml:space="preserve"> PAGEREF _Toc22245 \h </w:instrText>
        </w:r>
        <w:r>
          <w:fldChar w:fldCharType="separate"/>
        </w:r>
        <w:r>
          <w:t>8</w:t>
        </w:r>
        <w:r>
          <w:fldChar w:fldCharType="end"/>
        </w:r>
      </w:hyperlink>
    </w:p>
    <w:p>
      <w:pPr>
        <w:pStyle w:val="TOC2"/>
        <w:tabs>
          <w:tab w:val="right" w:leader="dot" w:pos="8306"/>
        </w:tabs>
      </w:pPr>
      <w:hyperlink w:anchor="_Toc25188" w:history="1">
        <w:r>
          <w:rPr>
            <w:rFonts w:ascii="仿宋" w:eastAsia="仿宋" w:hAnsi="仿宋" w:cs="仿宋" w:hint="eastAsia"/>
            <w:lang w:eastAsia="zh-CN"/>
          </w:rPr>
          <w:t>(一)、脂质体载体材料行业分析</w:t>
        </w:r>
        <w:r>
          <w:tab/>
        </w:r>
        <w:r>
          <w:fldChar w:fldCharType="begin"/>
        </w:r>
        <w:r>
          <w:instrText xml:space="preserve"> PAGEREF _Toc25188 \h </w:instrText>
        </w:r>
        <w:r>
          <w:fldChar w:fldCharType="separate"/>
        </w:r>
        <w:r>
          <w:t>8</w:t>
        </w:r>
        <w:r>
          <w:fldChar w:fldCharType="end"/>
        </w:r>
      </w:hyperlink>
    </w:p>
    <w:p>
      <w:pPr>
        <w:pStyle w:val="TOC2"/>
        <w:tabs>
          <w:tab w:val="right" w:leader="dot" w:pos="8306"/>
        </w:tabs>
      </w:pPr>
      <w:hyperlink w:anchor="_Toc16005" w:history="1">
        <w:r>
          <w:rPr>
            <w:rFonts w:ascii="仿宋" w:eastAsia="仿宋" w:hAnsi="仿宋" w:cs="仿宋" w:hint="eastAsia"/>
            <w:lang w:eastAsia="zh-CN"/>
          </w:rPr>
          <w:t>(二)、脂质体载体材料市场分析预测</w:t>
        </w:r>
        <w:r>
          <w:tab/>
        </w:r>
        <w:r>
          <w:fldChar w:fldCharType="begin"/>
        </w:r>
        <w:r>
          <w:instrText xml:space="preserve"> PAGEREF _Toc16005 \h </w:instrText>
        </w:r>
        <w:r>
          <w:fldChar w:fldCharType="separate"/>
        </w:r>
        <w:r>
          <w:t>9</w:t>
        </w:r>
        <w:r>
          <w:fldChar w:fldCharType="end"/>
        </w:r>
      </w:hyperlink>
    </w:p>
    <w:p>
      <w:pPr>
        <w:pStyle w:val="TOC1"/>
        <w:tabs>
          <w:tab w:val="right" w:leader="dot" w:pos="8306"/>
        </w:tabs>
      </w:pPr>
      <w:hyperlink w:anchor="_Toc10486" w:history="1">
        <w:r>
          <w:rPr>
            <w:rFonts w:ascii="仿宋" w:eastAsia="仿宋" w:hAnsi="仿宋" w:cs="仿宋" w:hint="eastAsia"/>
            <w:lang w:eastAsia="zh-CN"/>
          </w:rPr>
          <w:t>四、脂质体载体材料项目概论</w:t>
        </w:r>
        <w:r>
          <w:tab/>
        </w:r>
        <w:r>
          <w:fldChar w:fldCharType="begin"/>
        </w:r>
        <w:r>
          <w:instrText xml:space="preserve"> PAGEREF _Toc10486 \h </w:instrText>
        </w:r>
        <w:r>
          <w:fldChar w:fldCharType="separate"/>
        </w:r>
        <w:r>
          <w:t>10</w:t>
        </w:r>
        <w:r>
          <w:fldChar w:fldCharType="end"/>
        </w:r>
      </w:hyperlink>
    </w:p>
    <w:p>
      <w:pPr>
        <w:pStyle w:val="TOC2"/>
        <w:tabs>
          <w:tab w:val="right" w:leader="dot" w:pos="8306"/>
        </w:tabs>
      </w:pPr>
      <w:hyperlink w:anchor="_Toc15641" w:history="1">
        <w:r>
          <w:rPr>
            <w:rFonts w:ascii="仿宋" w:eastAsia="仿宋" w:hAnsi="仿宋" w:cs="仿宋" w:hint="eastAsia"/>
            <w:lang w:eastAsia="zh-CN"/>
          </w:rPr>
          <w:t>(一)、脂质体载体材料项目概况</w:t>
        </w:r>
        <w:r>
          <w:tab/>
        </w:r>
        <w:r>
          <w:fldChar w:fldCharType="begin"/>
        </w:r>
        <w:r>
          <w:instrText xml:space="preserve"> PAGEREF _Toc15641 \h </w:instrText>
        </w:r>
        <w:r>
          <w:fldChar w:fldCharType="separate"/>
        </w:r>
        <w:r>
          <w:t>10</w:t>
        </w:r>
        <w:r>
          <w:fldChar w:fldCharType="end"/>
        </w:r>
      </w:hyperlink>
    </w:p>
    <w:p>
      <w:pPr>
        <w:pStyle w:val="TOC2"/>
        <w:tabs>
          <w:tab w:val="right" w:leader="dot" w:pos="8306"/>
        </w:tabs>
      </w:pPr>
      <w:hyperlink w:anchor="_Toc22140" w:history="1">
        <w:r>
          <w:rPr>
            <w:rFonts w:ascii="仿宋" w:eastAsia="仿宋" w:hAnsi="仿宋" w:cs="仿宋" w:hint="eastAsia"/>
            <w:lang w:eastAsia="zh-CN"/>
          </w:rPr>
          <w:t>(二)、脂质体载体材料项目目标</w:t>
        </w:r>
        <w:r>
          <w:tab/>
        </w:r>
        <w:r>
          <w:fldChar w:fldCharType="begin"/>
        </w:r>
        <w:r>
          <w:instrText xml:space="preserve"> PAGEREF _Toc22140 \h </w:instrText>
        </w:r>
        <w:r>
          <w:fldChar w:fldCharType="separate"/>
        </w:r>
        <w:r>
          <w:t>12</w:t>
        </w:r>
        <w:r>
          <w:fldChar w:fldCharType="end"/>
        </w:r>
      </w:hyperlink>
    </w:p>
    <w:p>
      <w:pPr>
        <w:pStyle w:val="TOC2"/>
        <w:tabs>
          <w:tab w:val="right" w:leader="dot" w:pos="8306"/>
        </w:tabs>
      </w:pPr>
      <w:hyperlink w:anchor="_Toc22621" w:history="1">
        <w:r>
          <w:rPr>
            <w:rFonts w:ascii="仿宋" w:eastAsia="仿宋" w:hAnsi="仿宋" w:cs="仿宋" w:hint="eastAsia"/>
            <w:lang w:eastAsia="zh-CN"/>
          </w:rPr>
          <w:t>(三)、脂质体载体材料项目提出的理由</w:t>
        </w:r>
        <w:r>
          <w:tab/>
        </w:r>
        <w:r>
          <w:fldChar w:fldCharType="begin"/>
        </w:r>
        <w:r>
          <w:instrText xml:space="preserve"> PAGEREF _Toc22621 \h </w:instrText>
        </w:r>
        <w:r>
          <w:fldChar w:fldCharType="separate"/>
        </w:r>
        <w:r>
          <w:t>13</w:t>
        </w:r>
        <w:r>
          <w:fldChar w:fldCharType="end"/>
        </w:r>
      </w:hyperlink>
    </w:p>
    <w:p>
      <w:pPr>
        <w:pStyle w:val="TOC2"/>
        <w:tabs>
          <w:tab w:val="right" w:leader="dot" w:pos="8306"/>
        </w:tabs>
      </w:pPr>
      <w:hyperlink w:anchor="_Toc14929" w:history="1">
        <w:r>
          <w:rPr>
            <w:rFonts w:ascii="仿宋" w:eastAsia="仿宋" w:hAnsi="仿宋" w:cs="仿宋" w:hint="eastAsia"/>
            <w:lang w:eastAsia="zh-CN"/>
          </w:rPr>
          <w:t>(四)、脂质体载体材料项目意义</w:t>
        </w:r>
        <w:r>
          <w:tab/>
        </w:r>
        <w:r>
          <w:fldChar w:fldCharType="begin"/>
        </w:r>
        <w:r>
          <w:instrText xml:space="preserve"> PAGEREF _Toc14929 \h </w:instrText>
        </w:r>
        <w:r>
          <w:fldChar w:fldCharType="separate"/>
        </w:r>
        <w:r>
          <w:t>15</w:t>
        </w:r>
        <w:r>
          <w:fldChar w:fldCharType="end"/>
        </w:r>
      </w:hyperlink>
    </w:p>
    <w:p>
      <w:pPr>
        <w:pStyle w:val="TOC2"/>
        <w:tabs>
          <w:tab w:val="right" w:leader="dot" w:pos="8306"/>
        </w:tabs>
      </w:pPr>
      <w:hyperlink w:anchor="_Toc10402" w:history="1">
        <w:r>
          <w:rPr>
            <w:rFonts w:ascii="仿宋" w:eastAsia="仿宋" w:hAnsi="仿宋" w:cs="仿宋" w:hint="eastAsia"/>
            <w:lang w:eastAsia="zh-CN"/>
          </w:rPr>
          <w:t>(五)、脂质体载体材料项目背景</w:t>
        </w:r>
        <w:r>
          <w:tab/>
        </w:r>
        <w:r>
          <w:fldChar w:fldCharType="begin"/>
        </w:r>
        <w:r>
          <w:instrText xml:space="preserve"> PAGEREF _Toc10402 \h </w:instrText>
        </w:r>
        <w:r>
          <w:fldChar w:fldCharType="separate"/>
        </w:r>
        <w:r>
          <w:t>16</w:t>
        </w:r>
        <w:r>
          <w:fldChar w:fldCharType="end"/>
        </w:r>
      </w:hyperlink>
    </w:p>
    <w:p>
      <w:pPr>
        <w:pStyle w:val="TOC1"/>
        <w:tabs>
          <w:tab w:val="right" w:leader="dot" w:pos="8306"/>
        </w:tabs>
      </w:pPr>
      <w:hyperlink w:anchor="_Toc84" w:history="1">
        <w:r>
          <w:rPr>
            <w:rFonts w:ascii="仿宋" w:eastAsia="仿宋" w:hAnsi="仿宋" w:cs="仿宋" w:hint="eastAsia"/>
            <w:lang w:eastAsia="zh-CN"/>
          </w:rPr>
          <w:t>五、脂质体载体材料项目建设背景及必要性分析</w:t>
        </w:r>
        <w:r>
          <w:tab/>
        </w:r>
        <w:r>
          <w:fldChar w:fldCharType="begin"/>
        </w:r>
        <w:r>
          <w:instrText xml:space="preserve"> PAGEREF _Toc84 \h </w:instrText>
        </w:r>
        <w:r>
          <w:fldChar w:fldCharType="separate"/>
        </w:r>
        <w:r>
          <w:t>17</w:t>
        </w:r>
        <w:r>
          <w:fldChar w:fldCharType="end"/>
        </w:r>
      </w:hyperlink>
    </w:p>
    <w:p>
      <w:pPr>
        <w:pStyle w:val="TOC2"/>
        <w:tabs>
          <w:tab w:val="right" w:leader="dot" w:pos="8306"/>
        </w:tabs>
      </w:pPr>
      <w:hyperlink w:anchor="_Toc13245" w:history="1">
        <w:r>
          <w:rPr>
            <w:rFonts w:ascii="仿宋" w:eastAsia="仿宋" w:hAnsi="仿宋" w:cs="仿宋" w:hint="eastAsia"/>
            <w:lang w:eastAsia="zh-CN"/>
          </w:rPr>
          <w:t>(一)、脂质体载体材料项目背景分析</w:t>
        </w:r>
        <w:r>
          <w:tab/>
        </w:r>
        <w:r>
          <w:fldChar w:fldCharType="begin"/>
        </w:r>
        <w:r>
          <w:instrText xml:space="preserve"> PAGEREF _Toc13245 \h </w:instrText>
        </w:r>
        <w:r>
          <w:fldChar w:fldCharType="separate"/>
        </w:r>
        <w:r>
          <w:t>17</w:t>
        </w:r>
        <w:r>
          <w:fldChar w:fldCharType="end"/>
        </w:r>
      </w:hyperlink>
    </w:p>
    <w:p>
      <w:pPr>
        <w:pStyle w:val="TOC2"/>
        <w:tabs>
          <w:tab w:val="right" w:leader="dot" w:pos="8306"/>
        </w:tabs>
      </w:pPr>
      <w:hyperlink w:anchor="_Toc17079" w:history="1">
        <w:r>
          <w:rPr>
            <w:rFonts w:ascii="仿宋" w:eastAsia="仿宋" w:hAnsi="仿宋" w:cs="仿宋" w:hint="eastAsia"/>
            <w:lang w:eastAsia="zh-CN"/>
          </w:rPr>
          <w:t>(二)、脂质体载体材料项目建设必要性分析</w:t>
        </w:r>
        <w:r>
          <w:tab/>
        </w:r>
        <w:r>
          <w:fldChar w:fldCharType="begin"/>
        </w:r>
        <w:r>
          <w:instrText xml:space="preserve"> PAGEREF _Toc17079 \h </w:instrText>
        </w:r>
        <w:r>
          <w:fldChar w:fldCharType="separate"/>
        </w:r>
        <w:r>
          <w:t>18</w:t>
        </w:r>
        <w:r>
          <w:fldChar w:fldCharType="end"/>
        </w:r>
      </w:hyperlink>
    </w:p>
    <w:p>
      <w:pPr>
        <w:pStyle w:val="TOC1"/>
        <w:tabs>
          <w:tab w:val="right" w:leader="dot" w:pos="8306"/>
        </w:tabs>
      </w:pPr>
      <w:hyperlink w:anchor="_Toc20507" w:history="1">
        <w:r>
          <w:rPr>
            <w:rFonts w:ascii="仿宋" w:eastAsia="仿宋" w:hAnsi="仿宋" w:cs="仿宋" w:hint="eastAsia"/>
            <w:lang w:eastAsia="zh-CN"/>
          </w:rPr>
          <w:t>六、脂质体载体材料项目可持续发展</w:t>
        </w:r>
        <w:r>
          <w:tab/>
        </w:r>
        <w:r>
          <w:fldChar w:fldCharType="begin"/>
        </w:r>
        <w:r>
          <w:instrText xml:space="preserve"> PAGEREF _Toc20507 \h </w:instrText>
        </w:r>
        <w:r>
          <w:fldChar w:fldCharType="separate"/>
        </w:r>
        <w:r>
          <w:t>20</w:t>
        </w:r>
        <w:r>
          <w:fldChar w:fldCharType="end"/>
        </w:r>
      </w:hyperlink>
    </w:p>
    <w:p>
      <w:pPr>
        <w:pStyle w:val="TOC2"/>
        <w:tabs>
          <w:tab w:val="right" w:leader="dot" w:pos="8306"/>
        </w:tabs>
      </w:pPr>
      <w:hyperlink w:anchor="_Toc5929" w:history="1">
        <w:r>
          <w:rPr>
            <w:rFonts w:ascii="仿宋" w:eastAsia="仿宋" w:hAnsi="仿宋" w:cs="仿宋" w:hint="eastAsia"/>
            <w:lang w:eastAsia="zh-CN"/>
          </w:rPr>
          <w:t>(一)、可持续战略与实践</w:t>
        </w:r>
        <w:r>
          <w:tab/>
        </w:r>
        <w:r>
          <w:fldChar w:fldCharType="begin"/>
        </w:r>
        <w:r>
          <w:instrText xml:space="preserve"> PAGEREF _Toc5929 \h </w:instrText>
        </w:r>
        <w:r>
          <w:fldChar w:fldCharType="separate"/>
        </w:r>
        <w:r>
          <w:t>20</w:t>
        </w:r>
        <w:r>
          <w:fldChar w:fldCharType="end"/>
        </w:r>
      </w:hyperlink>
    </w:p>
    <w:p>
      <w:pPr>
        <w:pStyle w:val="TOC2"/>
        <w:tabs>
          <w:tab w:val="right" w:leader="dot" w:pos="8306"/>
        </w:tabs>
      </w:pPr>
      <w:hyperlink w:anchor="_Toc22973" w:history="1">
        <w:r>
          <w:rPr>
            <w:rFonts w:ascii="仿宋" w:eastAsia="仿宋" w:hAnsi="仿宋" w:cs="仿宋" w:hint="eastAsia"/>
            <w:lang w:eastAsia="zh-CN"/>
          </w:rPr>
          <w:t>(二)、环保与社会责任</w:t>
        </w:r>
        <w:r>
          <w:tab/>
        </w:r>
        <w:r>
          <w:fldChar w:fldCharType="begin"/>
        </w:r>
        <w:r>
          <w:instrText xml:space="preserve"> PAGEREF _Toc22973 \h </w:instrText>
        </w:r>
        <w:r>
          <w:fldChar w:fldCharType="separate"/>
        </w:r>
        <w:r>
          <w:t>20</w:t>
        </w:r>
        <w:r>
          <w:fldChar w:fldCharType="end"/>
        </w:r>
      </w:hyperlink>
    </w:p>
    <w:p>
      <w:pPr>
        <w:pStyle w:val="TOC1"/>
        <w:tabs>
          <w:tab w:val="right" w:leader="dot" w:pos="8306"/>
        </w:tabs>
      </w:pPr>
      <w:hyperlink w:anchor="_Toc23153" w:history="1">
        <w:r>
          <w:rPr>
            <w:rFonts w:ascii="仿宋" w:eastAsia="仿宋" w:hAnsi="仿宋" w:cs="仿宋" w:hint="eastAsia"/>
            <w:lang w:eastAsia="zh-CN"/>
          </w:rPr>
          <w:t>七、脂质体载体材料项目投资规划</w:t>
        </w:r>
        <w:r>
          <w:tab/>
        </w:r>
        <w:r>
          <w:fldChar w:fldCharType="begin"/>
        </w:r>
        <w:r>
          <w:instrText xml:space="preserve"> PAGEREF _Toc23153 \h </w:instrText>
        </w:r>
        <w:r>
          <w:fldChar w:fldCharType="separate"/>
        </w:r>
        <w:r>
          <w:t>21</w:t>
        </w:r>
        <w:r>
          <w:fldChar w:fldCharType="end"/>
        </w:r>
      </w:hyperlink>
    </w:p>
    <w:p>
      <w:pPr>
        <w:pStyle w:val="TOC2"/>
        <w:tabs>
          <w:tab w:val="right" w:leader="dot" w:pos="8306"/>
        </w:tabs>
      </w:pPr>
      <w:hyperlink w:anchor="_Toc4088" w:history="1">
        <w:r>
          <w:rPr>
            <w:rFonts w:ascii="仿宋" w:eastAsia="仿宋" w:hAnsi="仿宋" w:cs="仿宋" w:hint="eastAsia"/>
            <w:lang w:eastAsia="zh-CN"/>
          </w:rPr>
          <w:t>(一)、脂质体载体材料项目总投资估算</w:t>
        </w:r>
        <w:r>
          <w:tab/>
        </w:r>
        <w:r>
          <w:fldChar w:fldCharType="begin"/>
        </w:r>
        <w:r>
          <w:instrText xml:space="preserve"> PAGEREF _Toc4088 \h </w:instrText>
        </w:r>
        <w:r>
          <w:fldChar w:fldCharType="separate"/>
        </w:r>
        <w:r>
          <w:t>21</w:t>
        </w:r>
        <w:r>
          <w:fldChar w:fldCharType="end"/>
        </w:r>
      </w:hyperlink>
    </w:p>
    <w:p>
      <w:pPr>
        <w:pStyle w:val="TOC2"/>
        <w:tabs>
          <w:tab w:val="right" w:leader="dot" w:pos="8306"/>
        </w:tabs>
      </w:pPr>
      <w:hyperlink w:anchor="_Toc21934" w:history="1">
        <w:r>
          <w:rPr>
            <w:rFonts w:ascii="仿宋" w:eastAsia="仿宋" w:hAnsi="仿宋" w:cs="仿宋" w:hint="eastAsia"/>
            <w:lang w:eastAsia="zh-CN"/>
          </w:rPr>
          <w:t>(二)、资金筹措</w:t>
        </w:r>
        <w:r>
          <w:tab/>
        </w:r>
        <w:r>
          <w:fldChar w:fldCharType="begin"/>
        </w:r>
        <w:r>
          <w:instrText xml:space="preserve"> PAGEREF _Toc21934 \h </w:instrText>
        </w:r>
        <w:r>
          <w:fldChar w:fldCharType="separate"/>
        </w:r>
        <w:r>
          <w:t>23</w:t>
        </w:r>
        <w:r>
          <w:fldChar w:fldCharType="end"/>
        </w:r>
      </w:hyperlink>
    </w:p>
    <w:p>
      <w:pPr>
        <w:pStyle w:val="TOC1"/>
        <w:tabs>
          <w:tab w:val="right" w:leader="dot" w:pos="8306"/>
        </w:tabs>
      </w:pPr>
      <w:hyperlink w:anchor="_Toc27161" w:history="1">
        <w:r>
          <w:rPr>
            <w:rFonts w:ascii="仿宋" w:eastAsia="仿宋" w:hAnsi="仿宋" w:cs="仿宋" w:hint="eastAsia"/>
            <w:lang w:eastAsia="zh-CN"/>
          </w:rPr>
          <w:t>八、脂质体载体材料项目技术管理</w:t>
        </w:r>
        <w:r>
          <w:tab/>
        </w:r>
        <w:r>
          <w:fldChar w:fldCharType="begin"/>
        </w:r>
        <w:r>
          <w:instrText xml:space="preserve"> PAGEREF _Toc27161 \h </w:instrText>
        </w:r>
        <w:r>
          <w:fldChar w:fldCharType="separate"/>
        </w:r>
        <w:r>
          <w:t>23</w:t>
        </w:r>
        <w:r>
          <w:fldChar w:fldCharType="end"/>
        </w:r>
      </w:hyperlink>
    </w:p>
    <w:p>
      <w:pPr>
        <w:pStyle w:val="TOC2"/>
        <w:tabs>
          <w:tab w:val="right" w:leader="dot" w:pos="8306"/>
        </w:tabs>
      </w:pPr>
      <w:hyperlink w:anchor="_Toc29407" w:history="1">
        <w:r>
          <w:rPr>
            <w:rFonts w:ascii="仿宋" w:eastAsia="仿宋" w:hAnsi="仿宋" w:cs="仿宋" w:hint="eastAsia"/>
            <w:lang w:eastAsia="zh-CN"/>
          </w:rPr>
          <w:t>(一)、技术方案选用方向</w:t>
        </w:r>
        <w:r>
          <w:tab/>
        </w:r>
        <w:r>
          <w:fldChar w:fldCharType="begin"/>
        </w:r>
        <w:r>
          <w:instrText xml:space="preserve"> PAGEREF _Toc29407 \h </w:instrText>
        </w:r>
        <w:r>
          <w:fldChar w:fldCharType="separate"/>
        </w:r>
        <w:r>
          <w:t>23</w:t>
        </w:r>
        <w:r>
          <w:fldChar w:fldCharType="end"/>
        </w:r>
      </w:hyperlink>
    </w:p>
    <w:p>
      <w:pPr>
        <w:pStyle w:val="TOC2"/>
        <w:tabs>
          <w:tab w:val="right" w:leader="dot" w:pos="8306"/>
        </w:tabs>
      </w:pPr>
      <w:hyperlink w:anchor="_Toc25196" w:history="1">
        <w:r>
          <w:rPr>
            <w:rFonts w:ascii="仿宋" w:eastAsia="仿宋" w:hAnsi="仿宋" w:cs="仿宋" w:hint="eastAsia"/>
            <w:lang w:eastAsia="zh-CN"/>
          </w:rPr>
          <w:t>(二)、工艺技术方案选用原则</w:t>
        </w:r>
        <w:r>
          <w:tab/>
        </w:r>
        <w:r>
          <w:fldChar w:fldCharType="begin"/>
        </w:r>
        <w:r>
          <w:instrText xml:space="preserve"> PAGEREF _Toc25196 \h </w:instrText>
        </w:r>
        <w:r>
          <w:fldChar w:fldCharType="separate"/>
        </w:r>
        <w:r>
          <w:t>25</w:t>
        </w:r>
        <w:r>
          <w:fldChar w:fldCharType="end"/>
        </w:r>
      </w:hyperlink>
    </w:p>
    <w:p>
      <w:pPr>
        <w:pStyle w:val="TOC2"/>
        <w:tabs>
          <w:tab w:val="right" w:leader="dot" w:pos="8306"/>
        </w:tabs>
      </w:pPr>
      <w:hyperlink w:anchor="_Toc8796" w:history="1">
        <w:r>
          <w:rPr>
            <w:rFonts w:ascii="仿宋" w:eastAsia="仿宋" w:hAnsi="仿宋" w:cs="仿宋" w:hint="eastAsia"/>
            <w:lang w:eastAsia="zh-CN"/>
          </w:rPr>
          <w:t>(三)、工艺技术方案要求</w:t>
        </w:r>
        <w:r>
          <w:tab/>
        </w:r>
        <w:r>
          <w:fldChar w:fldCharType="begin"/>
        </w:r>
        <w:r>
          <w:instrText xml:space="preserve"> PAGEREF _Toc8796 \h </w:instrText>
        </w:r>
        <w:r>
          <w:fldChar w:fldCharType="separate"/>
        </w:r>
        <w:r>
          <w:t>27</w:t>
        </w:r>
        <w:r>
          <w:fldChar w:fldCharType="end"/>
        </w:r>
      </w:hyperlink>
    </w:p>
    <w:p>
      <w:pPr>
        <w:pStyle w:val="TOC1"/>
        <w:tabs>
          <w:tab w:val="right" w:leader="dot" w:pos="8306"/>
        </w:tabs>
      </w:pPr>
      <w:hyperlink w:anchor="_Toc29234" w:history="1">
        <w:r>
          <w:rPr>
            <w:rFonts w:ascii="仿宋" w:eastAsia="仿宋" w:hAnsi="仿宋" w:cs="仿宋" w:hint="eastAsia"/>
            <w:lang w:eastAsia="zh-CN"/>
          </w:rPr>
          <w:t>九、脂质体载体材料项目财务管理</w:t>
        </w:r>
        <w:r>
          <w:tab/>
        </w:r>
        <w:r>
          <w:fldChar w:fldCharType="begin"/>
        </w:r>
        <w:r>
          <w:instrText xml:space="preserve"> PAGEREF _Toc29234 \h </w:instrText>
        </w:r>
        <w:r>
          <w:fldChar w:fldCharType="separate"/>
        </w:r>
        <w:r>
          <w:t>30</w:t>
        </w:r>
        <w:r>
          <w:fldChar w:fldCharType="end"/>
        </w:r>
      </w:hyperlink>
    </w:p>
    <w:p>
      <w:pPr>
        <w:pStyle w:val="TOC2"/>
        <w:tabs>
          <w:tab w:val="right" w:leader="dot" w:pos="8306"/>
        </w:tabs>
      </w:pPr>
      <w:hyperlink w:anchor="_Toc24937" w:history="1">
        <w:r>
          <w:rPr>
            <w:rFonts w:ascii="仿宋" w:eastAsia="仿宋" w:hAnsi="仿宋" w:cs="仿宋" w:hint="eastAsia"/>
            <w:lang w:eastAsia="zh-CN"/>
          </w:rPr>
          <w:t>(一)、资金需求大</w:t>
        </w:r>
        <w:r>
          <w:tab/>
        </w:r>
        <w:r>
          <w:fldChar w:fldCharType="begin"/>
        </w:r>
        <w:r>
          <w:instrText xml:space="preserve"> PAGEREF _Toc24937 \h </w:instrText>
        </w:r>
        <w:r>
          <w:fldChar w:fldCharType="separate"/>
        </w:r>
        <w:r>
          <w:t>30</w:t>
        </w:r>
        <w:r>
          <w:fldChar w:fldCharType="end"/>
        </w:r>
      </w:hyperlink>
    </w:p>
    <w:p>
      <w:pPr>
        <w:pStyle w:val="TOC2"/>
        <w:tabs>
          <w:tab w:val="right" w:leader="dot" w:pos="8306"/>
        </w:tabs>
      </w:pPr>
      <w:hyperlink w:anchor="_Toc3722" w:history="1">
        <w:r>
          <w:rPr>
            <w:rFonts w:ascii="仿宋" w:eastAsia="仿宋" w:hAnsi="仿宋" w:cs="仿宋" w:hint="eastAsia"/>
            <w:lang w:eastAsia="zh-CN"/>
          </w:rPr>
          <w:t>(二)、研发周期长</w:t>
        </w:r>
        <w:r>
          <w:tab/>
        </w:r>
        <w:r>
          <w:fldChar w:fldCharType="begin"/>
        </w:r>
        <w:r>
          <w:instrText xml:space="preserve"> PAGEREF _Toc3722 \h </w:instrText>
        </w:r>
        <w:r>
          <w:fldChar w:fldCharType="separate"/>
        </w:r>
        <w:r>
          <w:t>31</w:t>
        </w:r>
        <w:r>
          <w:fldChar w:fldCharType="end"/>
        </w:r>
      </w:hyperlink>
    </w:p>
    <w:p>
      <w:pPr>
        <w:pStyle w:val="TOC2"/>
        <w:tabs>
          <w:tab w:val="right" w:leader="dot" w:pos="8306"/>
        </w:tabs>
      </w:pPr>
      <w:hyperlink w:anchor="_Toc4618" w:history="1">
        <w:r>
          <w:rPr>
            <w:rFonts w:ascii="仿宋" w:eastAsia="仿宋" w:hAnsi="仿宋" w:cs="仿宋" w:hint="eastAsia"/>
            <w:lang w:eastAsia="zh-CN"/>
          </w:rPr>
          <w:t>(三)、市场风险大</w:t>
        </w:r>
        <w:r>
          <w:tab/>
        </w:r>
        <w:r>
          <w:fldChar w:fldCharType="begin"/>
        </w:r>
        <w:r>
          <w:instrText xml:space="preserve"> PAGEREF _Toc4618 \h </w:instrText>
        </w:r>
        <w:r>
          <w:fldChar w:fldCharType="separate"/>
        </w:r>
        <w:r>
          <w:t>32</w:t>
        </w:r>
        <w:r>
          <w:fldChar w:fldCharType="end"/>
        </w:r>
      </w:hyperlink>
    </w:p>
    <w:p>
      <w:pPr>
        <w:pStyle w:val="TOC2"/>
        <w:tabs>
          <w:tab w:val="right" w:leader="dot" w:pos="8306"/>
        </w:tabs>
      </w:pPr>
      <w:hyperlink w:anchor="_Toc13654" w:history="1">
        <w:r>
          <w:rPr>
            <w:rFonts w:ascii="仿宋" w:eastAsia="仿宋" w:hAnsi="仿宋" w:cs="仿宋" w:hint="eastAsia"/>
            <w:lang w:eastAsia="zh-CN"/>
          </w:rPr>
          <w:t>(四)、利润率高</w:t>
        </w:r>
        <w:r>
          <w:tab/>
        </w:r>
        <w:r>
          <w:fldChar w:fldCharType="begin"/>
        </w:r>
        <w:r>
          <w:instrText xml:space="preserve"> PAGEREF _Toc13654 \h </w:instrText>
        </w:r>
        <w:r>
          <w:fldChar w:fldCharType="separate"/>
        </w:r>
        <w:r>
          <w:t>35</w:t>
        </w:r>
        <w:r>
          <w:fldChar w:fldCharType="end"/>
        </w:r>
      </w:hyperlink>
    </w:p>
    <w:p>
      <w:pPr>
        <w:pStyle w:val="TOC1"/>
        <w:tabs>
          <w:tab w:val="right" w:leader="dot" w:pos="8306"/>
        </w:tabs>
      </w:pPr>
      <w:hyperlink w:anchor="_Toc5817" w:history="1">
        <w:r>
          <w:rPr>
            <w:rFonts w:ascii="仿宋" w:eastAsia="仿宋" w:hAnsi="仿宋" w:cs="仿宋" w:hint="eastAsia"/>
            <w:lang w:eastAsia="zh-CN"/>
          </w:rPr>
          <w:t>十、脂质体载体材料项目人力资源培养与发展</w:t>
        </w:r>
        <w:r>
          <w:tab/>
        </w:r>
        <w:r>
          <w:fldChar w:fldCharType="begin"/>
        </w:r>
        <w:r>
          <w:instrText xml:space="preserve"> PAGEREF _Toc5817 \h </w:instrText>
        </w:r>
        <w:r>
          <w:fldChar w:fldCharType="separate"/>
        </w:r>
        <w:r>
          <w:t>37</w:t>
        </w:r>
        <w:r>
          <w:fldChar w:fldCharType="end"/>
        </w:r>
      </w:hyperlink>
    </w:p>
    <w:p>
      <w:pPr>
        <w:pStyle w:val="TOC2"/>
        <w:tabs>
          <w:tab w:val="right" w:leader="dot" w:pos="8306"/>
        </w:tabs>
      </w:pPr>
      <w:hyperlink w:anchor="_Toc21162" w:history="1">
        <w:r>
          <w:rPr>
            <w:rFonts w:ascii="仿宋" w:eastAsia="仿宋" w:hAnsi="仿宋" w:cs="仿宋" w:hint="eastAsia"/>
            <w:lang w:eastAsia="zh-CN"/>
          </w:rPr>
          <w:t>(一)、人才需求与规划</w:t>
        </w:r>
        <w:r>
          <w:tab/>
        </w:r>
        <w:r>
          <w:fldChar w:fldCharType="begin"/>
        </w:r>
        <w:r>
          <w:instrText xml:space="preserve"> PAGEREF _Toc21162 \h </w:instrText>
        </w:r>
        <w:r>
          <w:fldChar w:fldCharType="separate"/>
        </w:r>
        <w:r>
          <w:t>37</w:t>
        </w:r>
        <w:r>
          <w:fldChar w:fldCharType="end"/>
        </w:r>
      </w:hyperlink>
    </w:p>
    <w:p>
      <w:pPr>
        <w:pStyle w:val="TOC2"/>
        <w:tabs>
          <w:tab w:val="right" w:leader="dot" w:pos="8306"/>
        </w:tabs>
      </w:pPr>
      <w:hyperlink w:anchor="_Toc30909" w:history="1">
        <w:r>
          <w:rPr>
            <w:rFonts w:ascii="仿宋" w:eastAsia="仿宋" w:hAnsi="仿宋" w:cs="仿宋" w:hint="eastAsia"/>
            <w:lang w:eastAsia="zh-CN"/>
          </w:rPr>
          <w:t>(二)、培训与发展计划</w:t>
        </w:r>
        <w:r>
          <w:tab/>
        </w:r>
        <w:r>
          <w:fldChar w:fldCharType="begin"/>
        </w:r>
        <w:r>
          <w:instrText xml:space="preserve"> PAGEREF _Toc30909 \h </w:instrText>
        </w:r>
        <w:r>
          <w:fldChar w:fldCharType="separate"/>
        </w:r>
        <w:r>
          <w:t>37</w:t>
        </w:r>
        <w:r>
          <w:fldChar w:fldCharType="end"/>
        </w:r>
      </w:hyperlink>
    </w:p>
    <w:p>
      <w:pPr>
        <w:pStyle w:val="TOC1"/>
        <w:tabs>
          <w:tab w:val="right" w:leader="dot" w:pos="8306"/>
        </w:tabs>
      </w:pPr>
      <w:hyperlink w:anchor="_Toc19009" w:history="1">
        <w:r>
          <w:rPr>
            <w:rFonts w:ascii="仿宋" w:eastAsia="仿宋" w:hAnsi="仿宋" w:cs="仿宋" w:hint="eastAsia"/>
            <w:lang w:eastAsia="zh-CN"/>
          </w:rPr>
          <w:t>十一、脂质体载体材料项目经营效益</w:t>
        </w:r>
        <w:r>
          <w:tab/>
        </w:r>
        <w:r>
          <w:fldChar w:fldCharType="begin"/>
        </w:r>
        <w:r>
          <w:instrText xml:space="preserve"> PAGEREF _Toc19009 \h </w:instrText>
        </w:r>
        <w:r>
          <w:fldChar w:fldCharType="separate"/>
        </w:r>
        <w:r>
          <w:t>38</w:t>
        </w:r>
        <w:r>
          <w:fldChar w:fldCharType="end"/>
        </w:r>
      </w:hyperlink>
    </w:p>
    <w:p>
      <w:pPr>
        <w:pStyle w:val="TOC2"/>
        <w:tabs>
          <w:tab w:val="right" w:leader="dot" w:pos="8306"/>
        </w:tabs>
      </w:pPr>
      <w:hyperlink w:anchor="_Toc22055" w:history="1">
        <w:r>
          <w:rPr>
            <w:rFonts w:ascii="仿宋" w:eastAsia="仿宋" w:hAnsi="仿宋" w:cs="仿宋" w:hint="eastAsia"/>
            <w:lang w:eastAsia="zh-CN"/>
          </w:rPr>
          <w:t>(一)、经济评价财务测算</w:t>
        </w:r>
        <w:r>
          <w:tab/>
        </w:r>
        <w:r>
          <w:fldChar w:fldCharType="begin"/>
        </w:r>
        <w:r>
          <w:instrText xml:space="preserve"> PAGEREF _Toc22055 \h </w:instrText>
        </w:r>
        <w:r>
          <w:fldChar w:fldCharType="separate"/>
        </w:r>
        <w:r>
          <w:t>38</w:t>
        </w:r>
        <w:r>
          <w:fldChar w:fldCharType="end"/>
        </w:r>
      </w:hyperlink>
    </w:p>
    <w:p>
      <w:pPr>
        <w:pStyle w:val="TOC2"/>
        <w:tabs>
          <w:tab w:val="right" w:leader="dot" w:pos="8306"/>
        </w:tabs>
      </w:pPr>
      <w:hyperlink w:anchor="_Toc3598" w:history="1">
        <w:r>
          <w:rPr>
            <w:rFonts w:ascii="仿宋" w:eastAsia="仿宋" w:hAnsi="仿宋" w:cs="仿宋" w:hint="eastAsia"/>
            <w:lang w:eastAsia="zh-CN"/>
          </w:rPr>
          <w:t>(二)、脂质体载体材料项目盈利能力分析</w:t>
        </w:r>
        <w:r>
          <w:tab/>
        </w:r>
        <w:r>
          <w:fldChar w:fldCharType="begin"/>
        </w:r>
        <w:r>
          <w:instrText xml:space="preserve"> PAGEREF _Toc3598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937" w:history="1">
        <w:r>
          <w:rPr>
            <w:rFonts w:ascii="仿宋" w:eastAsia="仿宋" w:hAnsi="仿宋" w:cs="仿宋" w:hint="eastAsia"/>
            <w:lang w:eastAsia="zh-CN"/>
          </w:rPr>
          <w:t>十二、脂质体载体材料项目风险管理</w:t>
        </w:r>
        <w:r>
          <w:tab/>
        </w:r>
        <w:r>
          <w:fldChar w:fldCharType="begin"/>
        </w:r>
        <w:r>
          <w:instrText xml:space="preserve"> PAGEREF _Toc31937 \h </w:instrText>
        </w:r>
        <w:r>
          <w:fldChar w:fldCharType="separate"/>
        </w:r>
        <w:r>
          <w:t>40</w:t>
        </w:r>
        <w:r>
          <w:fldChar w:fldCharType="end"/>
        </w:r>
      </w:hyperlink>
    </w:p>
    <w:p>
      <w:pPr>
        <w:pStyle w:val="TOC2"/>
        <w:tabs>
          <w:tab w:val="right" w:leader="dot" w:pos="8306"/>
        </w:tabs>
      </w:pPr>
      <w:hyperlink w:anchor="_Toc12772" w:history="1">
        <w:r>
          <w:rPr>
            <w:rFonts w:ascii="仿宋" w:eastAsia="仿宋" w:hAnsi="仿宋" w:cs="仿宋" w:hint="eastAsia"/>
            <w:lang w:eastAsia="zh-CN"/>
          </w:rPr>
          <w:t>(一)、风险识别与评估</w:t>
        </w:r>
        <w:r>
          <w:tab/>
        </w:r>
        <w:r>
          <w:fldChar w:fldCharType="begin"/>
        </w:r>
        <w:r>
          <w:instrText xml:space="preserve"> PAGEREF _Toc12772 \h </w:instrText>
        </w:r>
        <w:r>
          <w:fldChar w:fldCharType="separate"/>
        </w:r>
        <w:r>
          <w:t>40</w:t>
        </w:r>
        <w:r>
          <w:fldChar w:fldCharType="end"/>
        </w:r>
      </w:hyperlink>
    </w:p>
    <w:p>
      <w:pPr>
        <w:pStyle w:val="TOC2"/>
        <w:tabs>
          <w:tab w:val="right" w:leader="dot" w:pos="8306"/>
        </w:tabs>
      </w:pPr>
      <w:hyperlink w:anchor="_Toc373" w:history="1">
        <w:r>
          <w:rPr>
            <w:rFonts w:ascii="仿宋" w:eastAsia="仿宋" w:hAnsi="仿宋" w:cs="仿宋" w:hint="eastAsia"/>
            <w:lang w:eastAsia="zh-CN"/>
          </w:rPr>
          <w:t>(二)、风险应对策略</w:t>
        </w:r>
        <w:r>
          <w:tab/>
        </w:r>
        <w:r>
          <w:fldChar w:fldCharType="begin"/>
        </w:r>
        <w:r>
          <w:instrText xml:space="preserve"> PAGEREF _Toc373 \h </w:instrText>
        </w:r>
        <w:r>
          <w:fldChar w:fldCharType="separate"/>
        </w:r>
        <w:r>
          <w:t>41</w:t>
        </w:r>
        <w:r>
          <w:fldChar w:fldCharType="end"/>
        </w:r>
      </w:hyperlink>
    </w:p>
    <w:p>
      <w:pPr>
        <w:pStyle w:val="TOC2"/>
        <w:tabs>
          <w:tab w:val="right" w:leader="dot" w:pos="8306"/>
        </w:tabs>
      </w:pPr>
      <w:hyperlink w:anchor="_Toc11717" w:history="1">
        <w:r>
          <w:rPr>
            <w:rFonts w:ascii="仿宋" w:eastAsia="仿宋" w:hAnsi="仿宋" w:cs="仿宋" w:hint="eastAsia"/>
            <w:lang w:eastAsia="zh-CN"/>
          </w:rPr>
          <w:t>(三)、风险监控与控制</w:t>
        </w:r>
        <w:r>
          <w:tab/>
        </w:r>
        <w:r>
          <w:fldChar w:fldCharType="begin"/>
        </w:r>
        <w:r>
          <w:instrText xml:space="preserve"> PAGEREF _Toc11717 \h </w:instrText>
        </w:r>
        <w:r>
          <w:fldChar w:fldCharType="separate"/>
        </w:r>
        <w:r>
          <w:t>43</w:t>
        </w:r>
        <w:r>
          <w:fldChar w:fldCharType="end"/>
        </w:r>
      </w:hyperlink>
    </w:p>
    <w:p>
      <w:pPr>
        <w:pStyle w:val="TOC1"/>
        <w:tabs>
          <w:tab w:val="right" w:leader="dot" w:pos="8306"/>
        </w:tabs>
      </w:pPr>
      <w:hyperlink w:anchor="_Toc24569" w:history="1">
        <w:r>
          <w:rPr>
            <w:rFonts w:ascii="仿宋" w:eastAsia="仿宋" w:hAnsi="仿宋" w:cs="仿宋" w:hint="eastAsia"/>
            <w:lang w:eastAsia="zh-CN"/>
          </w:rPr>
          <w:t>十三、脂质体载体材料项目实施时间节点</w:t>
        </w:r>
        <w:r>
          <w:tab/>
        </w:r>
        <w:r>
          <w:fldChar w:fldCharType="begin"/>
        </w:r>
        <w:r>
          <w:instrText xml:space="preserve"> PAGEREF _Toc24569 \h </w:instrText>
        </w:r>
        <w:r>
          <w:fldChar w:fldCharType="separate"/>
        </w:r>
        <w:r>
          <w:t>44</w:t>
        </w:r>
        <w:r>
          <w:fldChar w:fldCharType="end"/>
        </w:r>
      </w:hyperlink>
    </w:p>
    <w:p>
      <w:pPr>
        <w:pStyle w:val="TOC2"/>
        <w:tabs>
          <w:tab w:val="right" w:leader="dot" w:pos="8306"/>
        </w:tabs>
      </w:pPr>
      <w:hyperlink w:anchor="_Toc19301" w:history="1">
        <w:r>
          <w:rPr>
            <w:rFonts w:ascii="仿宋" w:eastAsia="仿宋" w:hAnsi="仿宋" w:cs="仿宋" w:hint="eastAsia"/>
            <w:lang w:eastAsia="zh-CN"/>
          </w:rPr>
          <w:t>(一)、脂质体载体材料项目启动阶段时间节点</w:t>
        </w:r>
        <w:r>
          <w:tab/>
        </w:r>
        <w:r>
          <w:fldChar w:fldCharType="begin"/>
        </w:r>
        <w:r>
          <w:instrText xml:space="preserve"> PAGEREF _Toc19301 \h </w:instrText>
        </w:r>
        <w:r>
          <w:fldChar w:fldCharType="separate"/>
        </w:r>
        <w:r>
          <w:t>44</w:t>
        </w:r>
        <w:r>
          <w:fldChar w:fldCharType="end"/>
        </w:r>
      </w:hyperlink>
    </w:p>
    <w:p>
      <w:pPr>
        <w:pStyle w:val="TOC2"/>
        <w:tabs>
          <w:tab w:val="right" w:leader="dot" w:pos="8306"/>
        </w:tabs>
      </w:pPr>
      <w:hyperlink w:anchor="_Toc19645" w:history="1">
        <w:r>
          <w:rPr>
            <w:rFonts w:ascii="仿宋" w:eastAsia="仿宋" w:hAnsi="仿宋" w:cs="仿宋" w:hint="eastAsia"/>
            <w:lang w:eastAsia="zh-CN"/>
          </w:rPr>
          <w:t>(二)、脂质体载体材料项目执行阶段时间节点</w:t>
        </w:r>
        <w:r>
          <w:tab/>
        </w:r>
        <w:r>
          <w:fldChar w:fldCharType="begin"/>
        </w:r>
        <w:r>
          <w:instrText xml:space="preserve"> PAGEREF _Toc19645 \h </w:instrText>
        </w:r>
        <w:r>
          <w:fldChar w:fldCharType="separate"/>
        </w:r>
        <w:r>
          <w:t>45</w:t>
        </w:r>
        <w:r>
          <w:fldChar w:fldCharType="end"/>
        </w:r>
      </w:hyperlink>
    </w:p>
    <w:p>
      <w:pPr>
        <w:pStyle w:val="TOC2"/>
        <w:tabs>
          <w:tab w:val="right" w:leader="dot" w:pos="8306"/>
        </w:tabs>
      </w:pPr>
      <w:hyperlink w:anchor="_Toc24784" w:history="1">
        <w:r>
          <w:rPr>
            <w:rFonts w:ascii="仿宋" w:eastAsia="仿宋" w:hAnsi="仿宋" w:cs="仿宋" w:hint="eastAsia"/>
            <w:lang w:eastAsia="zh-CN"/>
          </w:rPr>
          <w:t>(三)、脂质体载体材料项目完成阶段时间节点</w:t>
        </w:r>
        <w:r>
          <w:tab/>
        </w:r>
        <w:r>
          <w:fldChar w:fldCharType="begin"/>
        </w:r>
        <w:r>
          <w:instrText xml:space="preserve"> PAGEREF _Toc24784 \h </w:instrText>
        </w:r>
        <w:r>
          <w:fldChar w:fldCharType="separate"/>
        </w:r>
        <w:r>
          <w:t>46</w:t>
        </w:r>
        <w:r>
          <w:fldChar w:fldCharType="end"/>
        </w:r>
      </w:hyperlink>
    </w:p>
    <w:p>
      <w:pPr>
        <w:pStyle w:val="TOC1"/>
        <w:tabs>
          <w:tab w:val="right" w:leader="dot" w:pos="8306"/>
        </w:tabs>
      </w:pPr>
      <w:hyperlink w:anchor="_Toc29555" w:history="1">
        <w:r>
          <w:rPr>
            <w:rFonts w:ascii="仿宋" w:eastAsia="仿宋" w:hAnsi="仿宋" w:cs="仿宋" w:hint="eastAsia"/>
            <w:lang w:eastAsia="zh-CN"/>
          </w:rPr>
          <w:t>十四、质量管理体系</w:t>
        </w:r>
        <w:r>
          <w:tab/>
        </w:r>
        <w:r>
          <w:fldChar w:fldCharType="begin"/>
        </w:r>
        <w:r>
          <w:instrText xml:space="preserve"> PAGEREF _Toc29555 \h </w:instrText>
        </w:r>
        <w:r>
          <w:fldChar w:fldCharType="separate"/>
        </w:r>
        <w:r>
          <w:t>47</w:t>
        </w:r>
        <w:r>
          <w:fldChar w:fldCharType="end"/>
        </w:r>
      </w:hyperlink>
    </w:p>
    <w:p>
      <w:pPr>
        <w:pStyle w:val="TOC2"/>
        <w:tabs>
          <w:tab w:val="right" w:leader="dot" w:pos="8306"/>
        </w:tabs>
      </w:pPr>
      <w:hyperlink w:anchor="_Toc18790" w:history="1">
        <w:r>
          <w:rPr>
            <w:rFonts w:ascii="仿宋" w:eastAsia="仿宋" w:hAnsi="仿宋" w:cs="仿宋" w:hint="eastAsia"/>
            <w:lang w:eastAsia="zh-CN"/>
          </w:rPr>
          <w:t>(一)、质量目标与方针</w:t>
        </w:r>
        <w:r>
          <w:tab/>
        </w:r>
        <w:r>
          <w:fldChar w:fldCharType="begin"/>
        </w:r>
        <w:r>
          <w:instrText xml:space="preserve"> PAGEREF _Toc18790 \h </w:instrText>
        </w:r>
        <w:r>
          <w:fldChar w:fldCharType="separate"/>
        </w:r>
        <w:r>
          <w:t>47</w:t>
        </w:r>
        <w:r>
          <w:fldChar w:fldCharType="end"/>
        </w:r>
      </w:hyperlink>
    </w:p>
    <w:p>
      <w:pPr>
        <w:pStyle w:val="TOC2"/>
        <w:tabs>
          <w:tab w:val="right" w:leader="dot" w:pos="8306"/>
        </w:tabs>
      </w:pPr>
      <w:hyperlink w:anchor="_Toc28327" w:history="1">
        <w:r>
          <w:rPr>
            <w:rFonts w:ascii="仿宋" w:eastAsia="仿宋" w:hAnsi="仿宋" w:cs="仿宋" w:hint="eastAsia"/>
            <w:lang w:eastAsia="zh-CN"/>
          </w:rPr>
          <w:t>(二)、质量管理责任</w:t>
        </w:r>
        <w:r>
          <w:tab/>
        </w:r>
        <w:r>
          <w:fldChar w:fldCharType="begin"/>
        </w:r>
        <w:r>
          <w:instrText xml:space="preserve"> PAGEREF _Toc28327 \h </w:instrText>
        </w:r>
        <w:r>
          <w:fldChar w:fldCharType="separate"/>
        </w:r>
        <w:r>
          <w:t>48</w:t>
        </w:r>
        <w:r>
          <w:fldChar w:fldCharType="end"/>
        </w:r>
      </w:hyperlink>
    </w:p>
    <w:p>
      <w:pPr>
        <w:pStyle w:val="TOC2"/>
        <w:tabs>
          <w:tab w:val="right" w:leader="dot" w:pos="8306"/>
        </w:tabs>
      </w:pPr>
      <w:hyperlink w:anchor="_Toc22404" w:history="1">
        <w:r>
          <w:rPr>
            <w:rFonts w:ascii="仿宋" w:eastAsia="仿宋" w:hAnsi="仿宋" w:cs="仿宋" w:hint="eastAsia"/>
            <w:lang w:eastAsia="zh-CN"/>
          </w:rPr>
          <w:t>(三)、质量管理体系文件</w:t>
        </w:r>
        <w:r>
          <w:tab/>
        </w:r>
        <w:r>
          <w:fldChar w:fldCharType="begin"/>
        </w:r>
        <w:r>
          <w:instrText xml:space="preserve"> PAGEREF _Toc22404 \h </w:instrText>
        </w:r>
        <w:r>
          <w:fldChar w:fldCharType="separate"/>
        </w:r>
        <w:r>
          <w:t>50</w:t>
        </w:r>
        <w:r>
          <w:fldChar w:fldCharType="end"/>
        </w:r>
      </w:hyperlink>
    </w:p>
    <w:p>
      <w:pPr>
        <w:pStyle w:val="TOC2"/>
        <w:tabs>
          <w:tab w:val="right" w:leader="dot" w:pos="8306"/>
        </w:tabs>
      </w:pPr>
      <w:hyperlink w:anchor="_Toc26943" w:history="1">
        <w:r>
          <w:rPr>
            <w:rFonts w:ascii="仿宋" w:eastAsia="仿宋" w:hAnsi="仿宋" w:cs="仿宋" w:hint="eastAsia"/>
            <w:lang w:eastAsia="zh-CN"/>
          </w:rPr>
          <w:t>(四)、质量培训与教育</w:t>
        </w:r>
        <w:r>
          <w:tab/>
        </w:r>
        <w:r>
          <w:fldChar w:fldCharType="begin"/>
        </w:r>
        <w:r>
          <w:instrText xml:space="preserve"> PAGEREF _Toc26943 \h </w:instrText>
        </w:r>
        <w:r>
          <w:fldChar w:fldCharType="separate"/>
        </w:r>
        <w:r>
          <w:t>52</w:t>
        </w:r>
        <w:r>
          <w:fldChar w:fldCharType="end"/>
        </w:r>
      </w:hyperlink>
    </w:p>
    <w:p>
      <w:pPr>
        <w:pStyle w:val="TOC2"/>
        <w:tabs>
          <w:tab w:val="right" w:leader="dot" w:pos="8306"/>
        </w:tabs>
      </w:pPr>
      <w:hyperlink w:anchor="_Toc3210" w:history="1">
        <w:r>
          <w:rPr>
            <w:rFonts w:ascii="仿宋" w:eastAsia="仿宋" w:hAnsi="仿宋" w:cs="仿宋" w:hint="eastAsia"/>
            <w:lang w:eastAsia="zh-CN"/>
          </w:rPr>
          <w:t>(五)、质量审核与评价</w:t>
        </w:r>
        <w:r>
          <w:tab/>
        </w:r>
        <w:r>
          <w:fldChar w:fldCharType="begin"/>
        </w:r>
        <w:r>
          <w:instrText xml:space="preserve"> PAGEREF _Toc3210 \h </w:instrText>
        </w:r>
        <w:r>
          <w:fldChar w:fldCharType="separate"/>
        </w:r>
        <w:r>
          <w:t>53</w:t>
        </w:r>
        <w:r>
          <w:fldChar w:fldCharType="end"/>
        </w:r>
      </w:hyperlink>
    </w:p>
    <w:p>
      <w:pPr>
        <w:pStyle w:val="TOC2"/>
        <w:tabs>
          <w:tab w:val="right" w:leader="dot" w:pos="8306"/>
        </w:tabs>
      </w:pPr>
      <w:hyperlink w:anchor="_Toc8415" w:history="1">
        <w:r>
          <w:rPr>
            <w:rFonts w:ascii="仿宋" w:eastAsia="仿宋" w:hAnsi="仿宋" w:cs="仿宋" w:hint="eastAsia"/>
            <w:lang w:eastAsia="zh-CN"/>
          </w:rPr>
          <w:t>(六)、不符合与纠正措施</w:t>
        </w:r>
        <w:r>
          <w:tab/>
        </w:r>
        <w:r>
          <w:fldChar w:fldCharType="begin"/>
        </w:r>
        <w:r>
          <w:instrText xml:space="preserve"> PAGEREF _Toc8415 \h </w:instrText>
        </w:r>
        <w:r>
          <w:fldChar w:fldCharType="separate"/>
        </w:r>
        <w:r>
          <w:t>54</w:t>
        </w:r>
        <w:r>
          <w:fldChar w:fldCharType="end"/>
        </w:r>
      </w:hyperlink>
    </w:p>
    <w:p>
      <w:pPr>
        <w:pStyle w:val="TOC1"/>
        <w:tabs>
          <w:tab w:val="right" w:leader="dot" w:pos="8306"/>
        </w:tabs>
      </w:pPr>
      <w:hyperlink w:anchor="_Toc4655" w:history="1">
        <w:r>
          <w:rPr>
            <w:rFonts w:ascii="仿宋" w:eastAsia="仿宋" w:hAnsi="仿宋" w:cs="仿宋" w:hint="eastAsia"/>
            <w:lang w:eastAsia="zh-CN"/>
          </w:rPr>
          <w:t>十五、营销与推广策略</w:t>
        </w:r>
        <w:r>
          <w:tab/>
        </w:r>
        <w:r>
          <w:fldChar w:fldCharType="begin"/>
        </w:r>
        <w:r>
          <w:instrText xml:space="preserve"> PAGEREF _Toc4655 \h </w:instrText>
        </w:r>
        <w:r>
          <w:fldChar w:fldCharType="separate"/>
        </w:r>
        <w:r>
          <w:t>55</w:t>
        </w:r>
        <w:r>
          <w:fldChar w:fldCharType="end"/>
        </w:r>
      </w:hyperlink>
    </w:p>
    <w:p>
      <w:pPr>
        <w:pStyle w:val="TOC2"/>
        <w:tabs>
          <w:tab w:val="right" w:leader="dot" w:pos="8306"/>
        </w:tabs>
      </w:pPr>
      <w:hyperlink w:anchor="_Toc30850" w:history="1">
        <w:r>
          <w:rPr>
            <w:rFonts w:ascii="仿宋" w:eastAsia="仿宋" w:hAnsi="仿宋" w:cs="仿宋" w:hint="eastAsia"/>
            <w:lang w:eastAsia="zh-CN"/>
          </w:rPr>
          <w:t>(一)、产品/服务定位与特点</w:t>
        </w:r>
        <w:r>
          <w:tab/>
        </w:r>
        <w:r>
          <w:fldChar w:fldCharType="begin"/>
        </w:r>
        <w:r>
          <w:instrText xml:space="preserve"> PAGEREF _Toc30850 \h </w:instrText>
        </w:r>
        <w:r>
          <w:fldChar w:fldCharType="separate"/>
        </w:r>
        <w:r>
          <w:t>55</w:t>
        </w:r>
        <w:r>
          <w:fldChar w:fldCharType="end"/>
        </w:r>
      </w:hyperlink>
    </w:p>
    <w:p>
      <w:pPr>
        <w:pStyle w:val="TOC2"/>
        <w:tabs>
          <w:tab w:val="right" w:leader="dot" w:pos="8306"/>
        </w:tabs>
      </w:pPr>
      <w:hyperlink w:anchor="_Toc1845" w:history="1">
        <w:r>
          <w:rPr>
            <w:rFonts w:ascii="仿宋" w:eastAsia="仿宋" w:hAnsi="仿宋" w:cs="仿宋" w:hint="eastAsia"/>
            <w:lang w:eastAsia="zh-CN"/>
          </w:rPr>
          <w:t>(二)、市场定位与竞争分析</w:t>
        </w:r>
        <w:r>
          <w:tab/>
        </w:r>
        <w:r>
          <w:fldChar w:fldCharType="begin"/>
        </w:r>
        <w:r>
          <w:instrText xml:space="preserve"> PAGEREF _Toc1845 \h </w:instrText>
        </w:r>
        <w:r>
          <w:fldChar w:fldCharType="separate"/>
        </w:r>
        <w:r>
          <w:t>57</w:t>
        </w:r>
        <w:r>
          <w:fldChar w:fldCharType="end"/>
        </w:r>
      </w:hyperlink>
    </w:p>
    <w:p>
      <w:pPr>
        <w:pStyle w:val="TOC2"/>
        <w:tabs>
          <w:tab w:val="right" w:leader="dot" w:pos="8306"/>
        </w:tabs>
      </w:pPr>
      <w:hyperlink w:anchor="_Toc1223" w:history="1">
        <w:r>
          <w:rPr>
            <w:rFonts w:ascii="仿宋" w:eastAsia="仿宋" w:hAnsi="仿宋" w:cs="仿宋" w:hint="eastAsia"/>
            <w:lang w:eastAsia="zh-CN"/>
          </w:rPr>
          <w:t>(三)、营销渠道与策略</w:t>
        </w:r>
        <w:r>
          <w:tab/>
        </w:r>
        <w:r>
          <w:fldChar w:fldCharType="begin"/>
        </w:r>
        <w:r>
          <w:instrText xml:space="preserve"> PAGEREF _Toc1223 \h </w:instrText>
        </w:r>
        <w:r>
          <w:fldChar w:fldCharType="separate"/>
        </w:r>
        <w:r>
          <w:t>58</w:t>
        </w:r>
        <w:r>
          <w:fldChar w:fldCharType="end"/>
        </w:r>
      </w:hyperlink>
    </w:p>
    <w:p>
      <w:pPr>
        <w:pStyle w:val="TOC2"/>
        <w:tabs>
          <w:tab w:val="right" w:leader="dot" w:pos="8306"/>
        </w:tabs>
      </w:pPr>
      <w:hyperlink w:anchor="_Toc766" w:history="1">
        <w:r>
          <w:rPr>
            <w:rFonts w:ascii="仿宋" w:eastAsia="仿宋" w:hAnsi="仿宋" w:cs="仿宋" w:hint="eastAsia"/>
            <w:lang w:eastAsia="zh-CN"/>
          </w:rPr>
          <w:t>(四)、推广与宣传活动</w:t>
        </w:r>
        <w:r>
          <w:tab/>
        </w:r>
        <w:r>
          <w:fldChar w:fldCharType="begin"/>
        </w:r>
        <w:r>
          <w:instrText xml:space="preserve"> PAGEREF _Toc766 \h </w:instrText>
        </w:r>
        <w:r>
          <w:fldChar w:fldCharType="separate"/>
        </w:r>
        <w:r>
          <w:t>59</w:t>
        </w:r>
        <w:r>
          <w:fldChar w:fldCharType="end"/>
        </w:r>
      </w:hyperlink>
    </w:p>
    <w:p>
      <w:pPr>
        <w:pStyle w:val="TOC1"/>
        <w:tabs>
          <w:tab w:val="right" w:leader="dot" w:pos="8306"/>
        </w:tabs>
      </w:pPr>
      <w:hyperlink w:anchor="_Toc1990" w:history="1">
        <w:r>
          <w:rPr>
            <w:rFonts w:ascii="仿宋" w:eastAsia="仿宋" w:hAnsi="仿宋" w:cs="仿宋" w:hint="eastAsia"/>
            <w:lang w:eastAsia="zh-CN"/>
          </w:rPr>
          <w:t>十六、风险识别与分类</w:t>
        </w:r>
        <w:r>
          <w:tab/>
        </w:r>
        <w:r>
          <w:fldChar w:fldCharType="begin"/>
        </w:r>
        <w:r>
          <w:instrText xml:space="preserve"> PAGEREF _Toc1990 \h </w:instrText>
        </w:r>
        <w:r>
          <w:fldChar w:fldCharType="separate"/>
        </w:r>
        <w:r>
          <w:t>64</w:t>
        </w:r>
        <w:r>
          <w:fldChar w:fldCharType="end"/>
        </w:r>
      </w:hyperlink>
    </w:p>
    <w:p>
      <w:pPr>
        <w:pStyle w:val="TOC2"/>
        <w:tabs>
          <w:tab w:val="right" w:leader="dot" w:pos="8306"/>
        </w:tabs>
      </w:pPr>
      <w:hyperlink w:anchor="_Toc3732" w:history="1">
        <w:r>
          <w:rPr>
            <w:rFonts w:ascii="仿宋" w:eastAsia="仿宋" w:hAnsi="仿宋" w:cs="仿宋" w:hint="eastAsia"/>
            <w:lang w:eastAsia="zh-CN"/>
          </w:rPr>
          <w:t>(一)、风险识别</w:t>
        </w:r>
        <w:r>
          <w:tab/>
        </w:r>
        <w:r>
          <w:fldChar w:fldCharType="begin"/>
        </w:r>
        <w:r>
          <w:instrText xml:space="preserve"> PAGEREF _Toc3732 \h </w:instrText>
        </w:r>
        <w:r>
          <w:fldChar w:fldCharType="separate"/>
        </w:r>
        <w:r>
          <w:t>64</w:t>
        </w:r>
        <w:r>
          <w:fldChar w:fldCharType="end"/>
        </w:r>
      </w:hyperlink>
    </w:p>
    <w:p>
      <w:pPr>
        <w:pStyle w:val="TOC2"/>
        <w:tabs>
          <w:tab w:val="right" w:leader="dot" w:pos="8306"/>
        </w:tabs>
      </w:pPr>
      <w:hyperlink w:anchor="_Toc16489" w:history="1">
        <w:r>
          <w:rPr>
            <w:rFonts w:ascii="仿宋" w:eastAsia="仿宋" w:hAnsi="仿宋" w:cs="仿宋" w:hint="eastAsia"/>
            <w:lang w:eastAsia="zh-CN"/>
          </w:rPr>
          <w:t>(二)、风险分类</w:t>
        </w:r>
        <w:r>
          <w:tab/>
        </w:r>
        <w:r>
          <w:fldChar w:fldCharType="begin"/>
        </w:r>
        <w:r>
          <w:instrText xml:space="preserve"> PAGEREF _Toc16489 \h </w:instrText>
        </w:r>
        <w:r>
          <w:fldChar w:fldCharType="separate"/>
        </w:r>
        <w:r>
          <w:t>66</w:t>
        </w:r>
        <w:r>
          <w:fldChar w:fldCharType="end"/>
        </w:r>
      </w:hyperlink>
    </w:p>
    <w:p>
      <w:pPr>
        <w:pStyle w:val="TOC1"/>
        <w:tabs>
          <w:tab w:val="right" w:leader="dot" w:pos="8306"/>
        </w:tabs>
      </w:pPr>
      <w:hyperlink w:anchor="_Toc1822" w:history="1">
        <w:r>
          <w:rPr>
            <w:rFonts w:ascii="仿宋" w:eastAsia="仿宋" w:hAnsi="仿宋" w:cs="仿宋" w:hint="eastAsia"/>
            <w:lang w:eastAsia="zh-CN"/>
          </w:rPr>
          <w:t>十七、脂质体载体材料项目实施保障措施</w:t>
        </w:r>
        <w:r>
          <w:tab/>
        </w:r>
        <w:r>
          <w:fldChar w:fldCharType="begin"/>
        </w:r>
        <w:r>
          <w:instrText xml:space="preserve"> PAGEREF _Toc1822 \h </w:instrText>
        </w:r>
        <w:r>
          <w:fldChar w:fldCharType="separate"/>
        </w:r>
        <w:r>
          <w:t>68</w:t>
        </w:r>
        <w:r>
          <w:fldChar w:fldCharType="end"/>
        </w:r>
      </w:hyperlink>
    </w:p>
    <w:p>
      <w:pPr>
        <w:pStyle w:val="TOC2"/>
        <w:tabs>
          <w:tab w:val="right" w:leader="dot" w:pos="8306"/>
        </w:tabs>
      </w:pPr>
      <w:hyperlink w:anchor="_Toc20884" w:history="1">
        <w:r>
          <w:rPr>
            <w:rFonts w:ascii="仿宋" w:eastAsia="仿宋" w:hAnsi="仿宋" w:cs="仿宋" w:hint="eastAsia"/>
            <w:lang w:eastAsia="zh-CN"/>
          </w:rPr>
          <w:t>(一)、脂质体载体材料项目实施保障机制</w:t>
        </w:r>
        <w:r>
          <w:tab/>
        </w:r>
        <w:r>
          <w:fldChar w:fldCharType="begin"/>
        </w:r>
        <w:r>
          <w:instrText xml:space="preserve"> PAGEREF _Toc20884 \h </w:instrText>
        </w:r>
        <w:r>
          <w:fldChar w:fldCharType="separate"/>
        </w:r>
        <w:r>
          <w:t>68</w:t>
        </w:r>
        <w:r>
          <w:fldChar w:fldCharType="end"/>
        </w:r>
      </w:hyperlink>
    </w:p>
    <w:p>
      <w:pPr>
        <w:pStyle w:val="TOC2"/>
        <w:tabs>
          <w:tab w:val="right" w:leader="dot" w:pos="8306"/>
        </w:tabs>
      </w:pPr>
      <w:hyperlink w:anchor="_Toc15582" w:history="1">
        <w:r>
          <w:rPr>
            <w:rFonts w:ascii="仿宋" w:eastAsia="仿宋" w:hAnsi="仿宋" w:cs="仿宋" w:hint="eastAsia"/>
            <w:lang w:eastAsia="zh-CN"/>
          </w:rPr>
          <w:t>(二)、脂质体载体材料项目法律合规要求</w:t>
        </w:r>
        <w:r>
          <w:tab/>
        </w:r>
        <w:r>
          <w:fldChar w:fldCharType="begin"/>
        </w:r>
        <w:r>
          <w:instrText xml:space="preserve"> PAGEREF _Toc15582 \h </w:instrText>
        </w:r>
        <w:r>
          <w:fldChar w:fldCharType="separate"/>
        </w:r>
        <w:r>
          <w:t>72</w:t>
        </w:r>
        <w:r>
          <w:fldChar w:fldCharType="end"/>
        </w:r>
      </w:hyperlink>
    </w:p>
    <w:p>
      <w:pPr>
        <w:pStyle w:val="TOC2"/>
        <w:tabs>
          <w:tab w:val="right" w:leader="dot" w:pos="8306"/>
        </w:tabs>
      </w:pPr>
      <w:hyperlink w:anchor="_Toc26543" w:history="1">
        <w:r>
          <w:rPr>
            <w:rFonts w:ascii="仿宋" w:eastAsia="仿宋" w:hAnsi="仿宋" w:cs="仿宋" w:hint="eastAsia"/>
            <w:lang w:eastAsia="zh-CN"/>
          </w:rPr>
          <w:t>(三)、脂质体载体材料项目合同管理与法律事务</w:t>
        </w:r>
        <w:r>
          <w:tab/>
        </w:r>
        <w:r>
          <w:fldChar w:fldCharType="begin"/>
        </w:r>
        <w:r>
          <w:instrText xml:space="preserve"> PAGEREF _Toc26543 \h </w:instrText>
        </w:r>
        <w:r>
          <w:fldChar w:fldCharType="separate"/>
        </w:r>
        <w:r>
          <w:t>76</w:t>
        </w:r>
        <w:r>
          <w:fldChar w:fldCharType="end"/>
        </w:r>
      </w:hyperlink>
    </w:p>
    <w:p>
      <w:pPr>
        <w:pStyle w:val="TOC2"/>
        <w:tabs>
          <w:tab w:val="right" w:leader="dot" w:pos="8306"/>
        </w:tabs>
      </w:pPr>
      <w:hyperlink w:anchor="_Toc31522" w:history="1">
        <w:r>
          <w:rPr>
            <w:rFonts w:ascii="仿宋" w:eastAsia="仿宋" w:hAnsi="仿宋" w:cs="仿宋" w:hint="eastAsia"/>
            <w:lang w:eastAsia="zh-CN"/>
          </w:rPr>
          <w:t>(四)、脂质体载体材料项目知识产权保护策略</w:t>
        </w:r>
        <w:r>
          <w:tab/>
        </w:r>
        <w:r>
          <w:fldChar w:fldCharType="begin"/>
        </w:r>
        <w:r>
          <w:instrText xml:space="preserve"> PAGEREF _Toc31522 \h </w:instrText>
        </w:r>
        <w:r>
          <w:fldChar w:fldCharType="separate"/>
        </w:r>
        <w:r>
          <w:t>82</w:t>
        </w:r>
        <w:r>
          <w:fldChar w:fldCharType="end"/>
        </w:r>
      </w:hyperlink>
    </w:p>
    <w:p>
      <w:pPr>
        <w:pStyle w:val="TOC1"/>
        <w:tabs>
          <w:tab w:val="right" w:leader="dot" w:pos="8306"/>
        </w:tabs>
      </w:pPr>
      <w:hyperlink w:anchor="_Toc14149" w:history="1">
        <w:r>
          <w:rPr>
            <w:rFonts w:ascii="仿宋" w:eastAsia="仿宋" w:hAnsi="仿宋" w:cs="仿宋" w:hint="eastAsia"/>
            <w:lang w:eastAsia="zh-CN"/>
          </w:rPr>
          <w:t>十八、脂质体载体材料项目工程方案分析</w:t>
        </w:r>
        <w:r>
          <w:tab/>
        </w:r>
        <w:r>
          <w:fldChar w:fldCharType="begin"/>
        </w:r>
        <w:r>
          <w:instrText xml:space="preserve"> PAGEREF _Toc14149 \h </w:instrText>
        </w:r>
        <w:r>
          <w:fldChar w:fldCharType="separate"/>
        </w:r>
        <w:r>
          <w:t>85</w:t>
        </w:r>
        <w:r>
          <w:fldChar w:fldCharType="end"/>
        </w:r>
      </w:hyperlink>
    </w:p>
    <w:p>
      <w:pPr>
        <w:pStyle w:val="TOC2"/>
        <w:tabs>
          <w:tab w:val="right" w:leader="dot" w:pos="8306"/>
        </w:tabs>
      </w:pPr>
      <w:hyperlink w:anchor="_Toc18649" w:history="1">
        <w:r>
          <w:rPr>
            <w:rFonts w:ascii="仿宋" w:eastAsia="仿宋" w:hAnsi="仿宋" w:cs="仿宋" w:hint="eastAsia"/>
            <w:lang w:eastAsia="zh-CN"/>
          </w:rPr>
          <w:t>(一)、建筑工程设计原则</w:t>
        </w:r>
        <w:r>
          <w:tab/>
        </w:r>
        <w:r>
          <w:fldChar w:fldCharType="begin"/>
        </w:r>
        <w:r>
          <w:instrText xml:space="preserve"> PAGEREF _Toc18649 \h </w:instrText>
        </w:r>
        <w:r>
          <w:fldChar w:fldCharType="separate"/>
        </w:r>
        <w:r>
          <w:t>85</w:t>
        </w:r>
        <w:r>
          <w:fldChar w:fldCharType="end"/>
        </w:r>
      </w:hyperlink>
    </w:p>
    <w:p>
      <w:pPr>
        <w:pStyle w:val="TOC2"/>
        <w:tabs>
          <w:tab w:val="right" w:leader="dot" w:pos="8306"/>
        </w:tabs>
      </w:pPr>
      <w:hyperlink w:anchor="_Toc1494" w:history="1">
        <w:r>
          <w:rPr>
            <w:rFonts w:ascii="仿宋" w:eastAsia="仿宋" w:hAnsi="仿宋" w:cs="仿宋" w:hint="eastAsia"/>
            <w:lang w:eastAsia="zh-CN"/>
          </w:rPr>
          <w:t>(二)、土建工程建设指标</w:t>
        </w:r>
        <w:r>
          <w:tab/>
        </w:r>
        <w:r>
          <w:fldChar w:fldCharType="begin"/>
        </w:r>
        <w:r>
          <w:instrText xml:space="preserve"> PAGEREF _Toc1494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65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09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917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脂质体载体材料项目的主要产品是XXXX，预计年产值为XXX万元。这一产品在市场中占据着重要的地位，其广泛的应用范围使得该脂质体载体材料项目的市场前景非常广阔。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脂质体载体材料项目的xxx产品作为重要的原材料之一，将在多个领域发挥关键作用。其在建筑、交通、能源等方面的广泛应用将为整个产业链提供强大的支持，形成产业协同效应。脂质体载体材料项目的年产值XXX万XXX万XXX万万元不仅反映了其在市场上的巨大潜力，更预示着它对国民经济的积极贡献。这种关联度高、涉及面广的产业关系，使得该脂质体载体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347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脂质体载体材料项目总征地面积为XXXX平方米，相当于约XX.XX亩，其中净用地面积为XXXX平方米，红线范围内相当于约XX.XX亩。这一用地规模充分考虑了脂质体载体材料项目的建设需求，保障了脂质体载体材料项目在合适的空间内得以充分发展。脂质体载体材料项目规划的总建筑面积为XXXX平方米，其中主体工程建设占XXXX平方米，计容建筑面积达XXXX平方米。预计建筑工程的投资将达到XXXX万元，为脂质体载体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脂质体载体材料项目计划购置的设备共计XXXX台（套），设备购置费用为XXXX万元。这一设备购置计划充分考虑到脂质体载体材料项目的生产需求和技术要求，确保了脂质体载体材料项目在生产运营中具备先进的技术装备和高效的生产能力。设备的合理配置将为脂质体载体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脂质体载体材料项目计划总投资为XXXX万元，预计年实现营业收入为XXXX万元。这一产能规模的设定旨在确保脂质体载体材料项目能够在投资与回报之间取得平衡，实现长期可持续的发展。脂质体载体材料项目的总投资充分考虑到各个方面的需求，包括用地建设、设备购置等多个环节，以确保脂质体载体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8350"/>
      <w:r>
        <w:rPr>
          <w:rFonts w:ascii="仿宋" w:eastAsia="仿宋" w:hAnsi="仿宋" w:cs="仿宋" w:hint="eastAsia"/>
          <w:sz w:val="28"/>
          <w:lang w:eastAsia="zh-CN"/>
        </w:rPr>
        <w:t>二、脂质体载体材料项目绩效评估</w:t>
      </w:r>
      <w:bookmarkEnd w:id="5"/>
    </w:p>
    <w:p>
      <w:pPr>
        <w:pStyle w:val="Heading2"/>
        <w:rPr>
          <w:rFonts w:ascii="仿宋" w:eastAsia="仿宋" w:hAnsi="仿宋" w:cs="仿宋" w:hint="eastAsia"/>
          <w:lang w:eastAsia="zh-CN"/>
        </w:rPr>
      </w:pPr>
      <w:bookmarkStart w:id="6" w:name="_Toc1182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脂质体载体材料项目中，我们设计了一套全面的绩效评估指标，以确保脂质体载体材料项目的可控和成功交付。这些指标跨足脂质体载体材料项目目标、成本、进度和质量等多个维度，为我们提供了全面洞察脂质体载体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脂质体载体材料项目目标达成率是我们关注的首要指标。我们设定了明确的目标，并通过定期监测和评估，迅速发现并应对潜在的目标偏差。这为脂质体载体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成本绩效是另一个核心关注点。通过实际成本与预算成本的对比分析，我们深入了解成本差异的原因，及时调整资源分配，保持脂质体载体材料项目在经济效益方面的合理水平。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脂质体载体材料项目进度作为关键的绩效指标之一，得到了精心的关注。我们制定了详细的脂质体载体材料项目进度计划，并设立了进度符合度指标，确保实际进度与计划进度保持一致。这使我们能够快速发现和解决潜在的进度问题，保持脂质体载体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脂质体载体材料项目绩效的不可或缺的一环。我们引入了一系列的质量标准和客户满意度指标，以确保脂质体载体材料项目交付的成果在质量上达到或超越预期水平。通过持续监测这些指标，我们努力提升脂质体载体材料项目整体质量水平，为脂质体载体材料项目的成功交付提供有力保障。通过这些科学且全面的绩效评估，我们能够更好地引导脂质体载体材料项目的持续改进，确保脂质体载体材料项目目标的顺利达成。</w:t>
      </w:r>
    </w:p>
    <w:p>
      <w:pPr>
        <w:pStyle w:val="Heading2"/>
        <w:ind w:firstLine="560" w:firstLineChars="200"/>
        <w:rPr>
          <w:rFonts w:ascii="仿宋" w:eastAsia="仿宋" w:hAnsi="仿宋" w:cs="仿宋" w:hint="eastAsia"/>
          <w:sz w:val="28"/>
          <w:lang w:eastAsia="zh-CN"/>
        </w:rPr>
      </w:pPr>
      <w:bookmarkStart w:id="7" w:name="_Toc2713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绩效评估是脂质体载体材料项目中的关键环节，为确保脂质体载体材料项目达到预期目标，我们采用了多层次、多维度的绩效评估方法。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脂质体载体材料项目的战略目标对齐，确保每个决策和行动都与脂质体载体材料项目整体目标保持一致。团队会定期召开战略对齐会议，审视当前工作与脂质体载体材料项目战略是否保持一致，以及是否需要调整战略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脂质体载体材料项目进度、质量、成本和风险等方面。这些指标通过数据收集和分析，为脂质体载体材料项目管理团队提供了客观的评估依据。例如，我们通过脂质体载体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脂质体载体材料项目内部，还考虑了脂质体载体材料项目对外部环境的影响。我们定期进行干系人满意度调查，以了解各利益相关方对脂质体载体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这种多层次、多角度的绩效评估方法，使得我们能够全面了解脂质体载体材料项目的运行状态，及时做出调整，确保脂质体载体材料项目在不断变化的环境中保持稳健前行。</w:t>
      </w:r>
    </w:p>
    <w:p>
      <w:pPr>
        <w:pStyle w:val="Heading2"/>
        <w:ind w:firstLine="560" w:firstLineChars="200"/>
        <w:rPr>
          <w:rFonts w:ascii="仿宋" w:eastAsia="仿宋" w:hAnsi="仿宋" w:cs="仿宋" w:hint="eastAsia"/>
          <w:sz w:val="28"/>
          <w:lang w:eastAsia="zh-CN"/>
        </w:rPr>
      </w:pPr>
      <w:bookmarkStart w:id="8" w:name="_Toc23743"/>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为了确保脂质体载体材料项目的有效管理和不断优化，我们采用了精心设计的绩效评估周期。这个周期旨在实现灵活、实时和全面的评估，以适应脂质体载体材料项目执行中的各种挑战。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脂质体载体材料项目的不同需求，分为短期、中期和长期。短期评估关注每个迭代或工作周期，以及时发现和解决当前任务中的问题。中期评估涵盖几个迭代，深入了解整体脂质体载体材料项目的趋势和性能。长期评估则着眼于整个脂质体载体材料项目阶段，确保脂质体载体材料项目目标的一致性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脂质体载体材料项目管理工具和协作平台，团队成员能够随时更新和分享脂质体载体材料项目数据。这种实时性的反馈机制使我们能够及时察觉潜在问题，快速调整，保持脂质体载体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脂质体载体材料项目的决策制定密不可分。每个周期的脂质体载体材料项目回顾会议成为集体总结经验、识别问题深层次原因并找到创新解决方案的平台。这种定期的反思与调整机制使脂质体载体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2245"/>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5188"/>
      <w:r>
        <w:rPr>
          <w:rFonts w:ascii="仿宋" w:eastAsia="仿宋" w:hAnsi="仿宋" w:cs="仿宋" w:hint="eastAsia"/>
          <w:lang w:eastAsia="zh-CN"/>
        </w:rPr>
        <w:t>(一)、脂质体载体材料行业分析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脂质体载体材料行业一直以来都是市场的关注焦点。行业内的发展趋势、竞争态势以及潜在机会都对脂质体载体材料项目的推进产生深远的影响。通过深入研究行业的整体概貌，我们将更好地理解行业的核心特征，为脂质体载体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脂质体载体材料行业，技术一直是推动创新和发展的关键因素。我们将对当前技术趋势进行详尽分析，包括但不限于人工智能、大数据应用、先进制造技术等。这有助于脂质体载体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脂质体载体材料项目成功的基础。我们将对主要竞争对手进行深入研究，包括其市场份额、产品特点、市场定位等。通过全面了解竞争对手的优势和劣势，脂质体载体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6005"/>
      <w:r>
        <w:rPr>
          <w:rFonts w:ascii="仿宋" w:eastAsia="仿宋" w:hAnsi="仿宋" w:cs="仿宋" w:hint="eastAsia"/>
          <w:sz w:val="28"/>
          <w:lang w:eastAsia="zh-CN"/>
        </w:rPr>
        <w:t>(二)、脂质体载体材料市场分析预测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脂质体载体材料市场未来的增长趋势。这包括市场的整体规模、各细分领域的发展趋势等。脂质体载体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脂质体载体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脂质体载体材料项目实施过程中需要充分考虑的因素。我们将对市场风险进行全面评估，包括但不限于政策法规风险、市场竞争风险、技术变革风险等。通过对潜在风险的深入分析，脂质体载体材料项目可以制定相应的风险缓解策略，降低不确定性对脂质体载体材料项目的影响。</w:t>
      </w:r>
    </w:p>
    <w:p>
      <w:pPr>
        <w:pStyle w:val="Heading1"/>
        <w:ind w:firstLine="560" w:firstLineChars="200"/>
        <w:rPr>
          <w:rFonts w:ascii="仿宋" w:eastAsia="仿宋" w:hAnsi="仿宋" w:cs="仿宋" w:hint="eastAsia"/>
          <w:sz w:val="28"/>
          <w:lang w:eastAsia="zh-CN"/>
        </w:rPr>
      </w:pPr>
      <w:bookmarkStart w:id="12" w:name="_Toc10486"/>
      <w:r>
        <w:rPr>
          <w:rFonts w:ascii="仿宋" w:eastAsia="仿宋" w:hAnsi="仿宋" w:cs="仿宋" w:hint="eastAsia"/>
          <w:sz w:val="28"/>
          <w:lang w:eastAsia="zh-CN"/>
        </w:rPr>
        <w:t>四、脂质体载体材料项目概论</w:t>
      </w:r>
      <w:bookmarkEnd w:id="12"/>
    </w:p>
    <w:p>
      <w:pPr>
        <w:pStyle w:val="Heading2"/>
        <w:rPr>
          <w:rFonts w:ascii="仿宋" w:eastAsia="仿宋" w:hAnsi="仿宋" w:cs="仿宋" w:hint="eastAsia"/>
          <w:lang w:eastAsia="zh-CN"/>
        </w:rPr>
      </w:pPr>
      <w:bookmarkStart w:id="13" w:name="_Toc15641"/>
      <w:r>
        <w:rPr>
          <w:rFonts w:ascii="仿宋" w:eastAsia="仿宋" w:hAnsi="仿宋" w:cs="仿宋" w:hint="eastAsia"/>
          <w:lang w:eastAsia="zh-CN"/>
        </w:rPr>
        <w:t>(一)、脂质体载体材料项目概况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脂质体载体材料项目的起源追溯至对市场的深入洞察。市场的不断演变与变革为脂质体载体材料项目提供了难得的机遇。当前市场存在的需求缺口和变革的大环境共同构成了脂质体载体材料项目的背景。这个脂质体载体材料项目旨在充分利用市场机遇，填补行业中尚未满足的需求，为客户提供全新的解决方案。市场的变革和需求的增长使得这个脂质体载体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脂质体载体材料项目名称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脂质体载体材料项目正式命名为脂质体载体材料。这个名称不仅仅是一个标识，更代表了脂质体载体材料项目的核心理念和愿景。它蕴含着脂质体载体材料项目所要解决问题的关键字，具有强烈的表达和辨识度，为脂质体载体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脂质体载体材料项目目标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脂质体载体材料项目的核心目标是提供一种全新、高效的解决方案，满足客户日益增长的需求。脂质体载体材料项目追求的不仅仅是满足市场需求，更是在市场中获得卓越的竞争优势。通过不断提升产品或服务的质量和创新水平，脂质体载体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脂质体载体材料项目范围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脂质体载体材料项目全面涵盖了产品研发、制造、市场推广和售后服务，确保从产品设计到最终用户体验的全方位关注。这一全面的脂质体载体材料项目范围是为了确保脂质体载体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脂质体载体材料项目时间表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脂质体载体材料项目计划在未来18个月内完成，包括研发、测试、市场试点和正式推出等不同阶段。这个时间表的合理设计是为了确保脂质体载体材料项目各个阶段的顺利推进，以便按时交付高质量的成果。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脂质体载体材料项目预算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脂质体载体材料项目总预算估算为XX百万美元，主要分配在研发、市场推广、人员培训和运营等方面。这一充足的预算为脂质体载体材料项目提供了充足的资源，确保脂质体载体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脂质体载体材料项目风险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脂质体载体材料项目可能面临的风险包括市场接受度低、技术难题、竞争激烈等。脂质体载体材料项目团队已经制定了相应的风险应对计划，通过前瞻性的风险管理，确保脂质体载体材料项目在面对不确定性时能够迅速做出应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1.8 脂质体载体材料项目团队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脂质体载体材料项目汇聚了一支经验丰富、多领域专业素养的核心团队，确保脂质体载体材料项目在各个方面都能拥有高水平的执行力。团队的协同作战是脂质体载体材料项目成功的关键因素之一。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脂质体载体材料项目背景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脂质体载体材料项目的背景根植于市场对更高效、创新产品的渴望，同时也受到科技发展对行业格局的深刻改变的影响。这为脂质体载体材料项目提供了广阔的发展空间和市场需求。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脂质体载体材料项目现状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截至目前，脂质体载体材料项目已完成市场调研和技术验证，取得了初步的成功。这为脂质体载体材料项目在未来的发展奠定了坚实的基础，为更远大的目标打下了坚实的基石。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2140"/>
      <w:r>
        <w:rPr>
          <w:rFonts w:ascii="仿宋" w:eastAsia="仿宋" w:hAnsi="仿宋" w:cs="仿宋" w:hint="eastAsia"/>
          <w:sz w:val="28"/>
          <w:lang w:eastAsia="zh-CN"/>
        </w:rPr>
        <w:t>(二)、脂质体载体材料项目目标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keyword》脂质体载体材料项目首要业务目标是在市场中占据有利地位，实现产品/服务的成功推广和销售。通过不断提升产品质量、创新性，脂质体载体材料项目追求成为行业中的领导者，赢得更多客户的青睐。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在科技迅速发展的时代，脂质体载体材料项目着眼于技术创新。通过持续的研发和技术升级，脂质体载体材料项目旨在推出更具创新性的产品或服务，以满足市场对新鲜、先进解决方案的需求。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为了建立可持续的客户关系，脂质体载体材料项目设定了客户满意度目标。通过提供卓越的产品质量和优质的客户服务，脂质体载体材料项目追求赢得客户的信任和忠诚度，确保他们的满意度达到行业领先水平。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脂质体载体材料项目注重社会责任和可持续发展。通过实施环保、社会责任脂质体载体材料项目，脂质体载体材料项目致力于在经济发展的同时保护环境，促进社会公平，实现可持续经营。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脂质体载体材料项目的团队是实现目标的核心驱动力。因此，脂质体载体材料项目设定了团队发展目标，包括提升团队成员的专业技能、培养领导力，以及搭建协同高效的团队工作氛围。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2621"/>
      <w:r>
        <w:rPr>
          <w:rFonts w:ascii="仿宋" w:eastAsia="仿宋" w:hAnsi="仿宋" w:cs="仿宋" w:hint="eastAsia"/>
          <w:sz w:val="28"/>
          <w:lang w:eastAsia="zh-CN"/>
        </w:rPr>
        <w:t>(三)、脂质体载体材料项目提出的理由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脂质体载体材料项目提出的理由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脂质体载体材料项目的提出源于对市场机遇的深刻洞察。当前市场中存在的需求缺口和行业发展趋势表明，有巨大的商业机会等待被开发。通过准确捕捉市场机遇，脂质体载体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脂质体载体材料项目的理念基于对技术创新的信仰。通过持续的研发和技术投入，脂质体载体材料项目有望推出更具创新性的产品或服务。在科技飞速发展的当下，脂质体载体材料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脂质体载体材料项目的提出是为了增强企业的行业竞争力。通过提升产品或服务的质量和独特性，脂质体载体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脂质体载体材料项目响应了消费者需求的变化。随着社会和科技的不断发展，消费者对产品和服务的需求也在发生变化。通过深入了解并及时回应消费者的新需求，脂质体载体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脂质体载体材料项目的提出是企业战略发展规划的一部分。在面对日益激烈的市场竞争和不断变化的商业环境中，脂质体载体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脂质体载体材料项目的提出不仅仅是基于商业考量，还注重社会责任。通过推出环保、社会责任等方面的脂质体载体材料项目，脂质体载体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脂质体载体材料项目的提出反映了对利益相关者期望的关注。包括客户、员工、投资者等利益相关者在企业发展中都有着各自的期望，脂质体载体材料项目力求在满足这些期望的同时，取得更大的共赢。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4929"/>
      <w:r>
        <w:rPr>
          <w:rFonts w:ascii="仿宋" w:eastAsia="仿宋" w:hAnsi="仿宋" w:cs="仿宋" w:hint="eastAsia"/>
          <w:sz w:val="28"/>
          <w:lang w:eastAsia="zh-CN"/>
        </w:rPr>
        <w:t>(四)、脂质体载体材料项目意义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在实施脂质体载体材料项目的过程中，我们不仅仅是在追逐商业成功，更是为企业和社会的多个层面创造了深远的意义。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脂质体载体材料项目的首要意义在于提升企业的市场竞争力。通过持续的创新和对产品质量的高标准要求，脂质体载体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脂质体载体材料项目的推进将促使行业技术水平的提升。通过引入先进技术和创新性解决方案，脂质体载体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脂质体载体材料项目不仅创造了大量就业机会，提高了就业水平，还注重社会责任和环保。通过参与社会公益事业和推动环保脂质体载体材料项目，脂质体载体材料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综合而言，脂质体载体材料项目意义重大，不仅推动了企业的发展，也为行业和社会的进步贡献了积极力量。这是一个全面而深刻的影响，将在未来产生可持续的正面效应。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0402"/>
      <w:r>
        <w:rPr>
          <w:rFonts w:ascii="仿宋" w:eastAsia="仿宋" w:hAnsi="仿宋" w:cs="仿宋" w:hint="eastAsia"/>
          <w:sz w:val="28"/>
          <w:lang w:eastAsia="zh-CN"/>
        </w:rPr>
        <w:t>(五)、脂质体载体材料项目背景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在当今迅猛发展的商业环境中，脂质体载体材料项目的动因根植于对多方面因素的审慎考量。这个脂质体载体材料项目的提出并非孤立的决策，而是对企业所处背景深入思考的产物。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脂质体载体材料项目背后的首要原因。科技的迅速发展和全球市场的快速变化使得企业必须灵活应对。脂质体载体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竞争的激烈程度也是脂质体载体材料项目背景中不可忽视的一环。企业需要在激烈竞争中脱颖而出，为此，脂质体载体材料项目致力于打破常规，提供独特的价值主张，以吸引客户并确保市场份额的增长。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技术的迅速发展为企业带来了机遇与挑战。作为脂质体载体材料项目启动的背景之一，对新兴技术的应用将有助于提升企业的技术水平，使其在不断演进的商业环境中保持竞争优势。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此外，社会对企业责任的期望也在逐渐升高。脂质体载体材料项目充分融入了社会责任的理念，通过可持续经营和社会公益脂质体载体材料项目，企图为社会贡献一份力量，在商业成功的同时关注社会价值。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https://d.book118.com/628076130117006023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脂质体载体材料项目计划设计方案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脂质体载体材料项目计划设计方案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脂质体载体材料项目计划设计方案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脂质体载体材料项目计划设计方案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脂质体载体材料项目计划设计方案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脂质体载体材料项目计划设计方案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脂质体载体材料项目计划设计方案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脂质体载体材料项目计划设计方案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脂质体载体材料项目计划设计方案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脂质体载体材料项目计划设计方案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脂质体载体材料项目计划设计方案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脂质体载体材料项目计划设计方案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脂质体载体材料项目计划设计方案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脂质体载体材料项目计划设计方案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脂质体载体材料项目计划设计方案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脂质体载体材料项目计划设计方案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脂质体载体材料项目计划设计方案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7276E8"/>
    <w:rsid w:val="427276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8076130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2024-01-04T12:49:00Z</dcterms:created>
  <dcterms:modified xsi:type="dcterms:W3CDTF">2024-01-04T12:50:13Z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DB6CBD577D9C4385A1C99157FF422BFE_11</vt:lpwstr>
  </property>
  <property fmtid="{D5CDD505-2E9C-101B-9397-08002B2CF9AE}" pid="3" name="KSOProductBuildVer">
    <vt:lpwstr>2052-12.1.0.16120</vt:lpwstr>
  </property>
</Properties>
</file>