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滋补类药品相关公司员工职业道路规划与管理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57" w:history="1">
        <w:r>
          <w:rPr>
            <w:rFonts w:ascii="仿宋" w:eastAsia="仿宋" w:hAnsi="仿宋" w:cs="仿宋" w:hint="eastAsia"/>
            <w:lang w:eastAsia="zh-CN"/>
          </w:rPr>
          <w:t>序言</w:t>
        </w:r>
        <w:r>
          <w:tab/>
        </w:r>
        <w:r>
          <w:fldChar w:fldCharType="begin"/>
        </w:r>
        <w:r>
          <w:instrText xml:space="preserve"> PAGEREF _Toc18357 \h </w:instrText>
        </w:r>
        <w:r>
          <w:fldChar w:fldCharType="separate"/>
        </w:r>
        <w:r>
          <w:t>3</w:t>
        </w:r>
        <w:r>
          <w:fldChar w:fldCharType="end"/>
        </w:r>
      </w:hyperlink>
    </w:p>
    <w:p>
      <w:pPr>
        <w:pStyle w:val="TOC1"/>
        <w:tabs>
          <w:tab w:val="right" w:leader="dot" w:pos="8306"/>
        </w:tabs>
      </w:pPr>
      <w:hyperlink w:anchor="_Toc29429" w:history="1">
        <w:r>
          <w:rPr>
            <w:rFonts w:ascii="仿宋" w:eastAsia="仿宋" w:hAnsi="仿宋" w:cs="仿宋" w:hint="eastAsia"/>
            <w:lang w:eastAsia="zh-CN"/>
          </w:rPr>
          <w:t>一、员工压力管理及应对措施</w:t>
        </w:r>
        <w:r>
          <w:tab/>
        </w:r>
        <w:r>
          <w:fldChar w:fldCharType="begin"/>
        </w:r>
        <w:r>
          <w:instrText xml:space="preserve"> PAGEREF _Toc29429 \h </w:instrText>
        </w:r>
        <w:r>
          <w:fldChar w:fldCharType="separate"/>
        </w:r>
        <w:r>
          <w:t>3</w:t>
        </w:r>
        <w:r>
          <w:fldChar w:fldCharType="end"/>
        </w:r>
      </w:hyperlink>
    </w:p>
    <w:p>
      <w:pPr>
        <w:pStyle w:val="TOC2"/>
        <w:tabs>
          <w:tab w:val="right" w:leader="dot" w:pos="8306"/>
        </w:tabs>
      </w:pPr>
      <w:hyperlink w:anchor="_Toc22277" w:history="1">
        <w:r>
          <w:rPr>
            <w:rFonts w:ascii="仿宋" w:eastAsia="仿宋" w:hAnsi="仿宋" w:cs="仿宋" w:hint="eastAsia"/>
            <w:lang w:eastAsia="zh-CN"/>
          </w:rPr>
          <w:t>(一)、压力对员工的影响及管理原则</w:t>
        </w:r>
        <w:r>
          <w:tab/>
        </w:r>
        <w:r>
          <w:fldChar w:fldCharType="begin"/>
        </w:r>
        <w:r>
          <w:instrText xml:space="preserve"> PAGEREF _Toc22277 \h </w:instrText>
        </w:r>
        <w:r>
          <w:fldChar w:fldCharType="separate"/>
        </w:r>
        <w:r>
          <w:t>3</w:t>
        </w:r>
        <w:r>
          <w:fldChar w:fldCharType="end"/>
        </w:r>
      </w:hyperlink>
    </w:p>
    <w:p>
      <w:pPr>
        <w:pStyle w:val="TOC2"/>
        <w:tabs>
          <w:tab w:val="right" w:leader="dot" w:pos="8306"/>
        </w:tabs>
      </w:pPr>
      <w:hyperlink w:anchor="_Toc10007" w:history="1">
        <w:r>
          <w:rPr>
            <w:rFonts w:ascii="仿宋" w:eastAsia="仿宋" w:hAnsi="仿宋" w:cs="仿宋" w:hint="eastAsia"/>
            <w:lang w:eastAsia="zh-CN"/>
          </w:rPr>
          <w:t>(二)、压力应对策略及其实施方案</w:t>
        </w:r>
        <w:r>
          <w:tab/>
        </w:r>
        <w:r>
          <w:fldChar w:fldCharType="begin"/>
        </w:r>
        <w:r>
          <w:instrText xml:space="preserve"> PAGEREF _Toc10007 \h </w:instrText>
        </w:r>
        <w:r>
          <w:fldChar w:fldCharType="separate"/>
        </w:r>
        <w:r>
          <w:t>4</w:t>
        </w:r>
        <w:r>
          <w:fldChar w:fldCharType="end"/>
        </w:r>
      </w:hyperlink>
    </w:p>
    <w:p>
      <w:pPr>
        <w:pStyle w:val="TOC2"/>
        <w:tabs>
          <w:tab w:val="right" w:leader="dot" w:pos="8306"/>
        </w:tabs>
      </w:pPr>
      <w:hyperlink w:anchor="_Toc30991" w:history="1">
        <w:r>
          <w:rPr>
            <w:rFonts w:ascii="仿宋" w:eastAsia="仿宋" w:hAnsi="仿宋" w:cs="仿宋" w:hint="eastAsia"/>
            <w:lang w:eastAsia="zh-CN"/>
          </w:rPr>
          <w:t>(三)、压力管理效果的评估及持续改进</w:t>
        </w:r>
        <w:r>
          <w:tab/>
        </w:r>
        <w:r>
          <w:fldChar w:fldCharType="begin"/>
        </w:r>
        <w:r>
          <w:instrText xml:space="preserve"> PAGEREF _Toc30991 \h </w:instrText>
        </w:r>
        <w:r>
          <w:fldChar w:fldCharType="separate"/>
        </w:r>
        <w:r>
          <w:t>5</w:t>
        </w:r>
        <w:r>
          <w:fldChar w:fldCharType="end"/>
        </w:r>
      </w:hyperlink>
    </w:p>
    <w:p>
      <w:pPr>
        <w:pStyle w:val="TOC1"/>
        <w:tabs>
          <w:tab w:val="right" w:leader="dot" w:pos="8306"/>
        </w:tabs>
      </w:pPr>
      <w:hyperlink w:anchor="_Toc22480" w:history="1">
        <w:r>
          <w:rPr>
            <w:rFonts w:ascii="仿宋" w:eastAsia="仿宋" w:hAnsi="仿宋" w:cs="仿宋" w:hint="eastAsia"/>
            <w:lang w:eastAsia="zh-CN"/>
          </w:rPr>
          <w:t>二、员工沟通技巧培训与人际关系管理</w:t>
        </w:r>
        <w:r>
          <w:tab/>
        </w:r>
        <w:r>
          <w:fldChar w:fldCharType="begin"/>
        </w:r>
        <w:r>
          <w:instrText xml:space="preserve"> PAGEREF _Toc22480 \h </w:instrText>
        </w:r>
        <w:r>
          <w:fldChar w:fldCharType="separate"/>
        </w:r>
        <w:r>
          <w:t>6</w:t>
        </w:r>
        <w:r>
          <w:fldChar w:fldCharType="end"/>
        </w:r>
      </w:hyperlink>
    </w:p>
    <w:p>
      <w:pPr>
        <w:pStyle w:val="TOC2"/>
        <w:tabs>
          <w:tab w:val="right" w:leader="dot" w:pos="8306"/>
        </w:tabs>
      </w:pPr>
      <w:hyperlink w:anchor="_Toc11267" w:history="1">
        <w:r>
          <w:rPr>
            <w:rFonts w:ascii="仿宋" w:eastAsia="仿宋" w:hAnsi="仿宋" w:cs="仿宋" w:hint="eastAsia"/>
            <w:lang w:eastAsia="zh-CN"/>
          </w:rPr>
          <w:t>(一)、沟通技巧的重要性及培训计划</w:t>
        </w:r>
        <w:r>
          <w:tab/>
        </w:r>
        <w:r>
          <w:fldChar w:fldCharType="begin"/>
        </w:r>
        <w:r>
          <w:instrText xml:space="preserve"> PAGEREF _Toc11267 \h </w:instrText>
        </w:r>
        <w:r>
          <w:fldChar w:fldCharType="separate"/>
        </w:r>
        <w:r>
          <w:t>6</w:t>
        </w:r>
        <w:r>
          <w:fldChar w:fldCharType="end"/>
        </w:r>
      </w:hyperlink>
    </w:p>
    <w:p>
      <w:pPr>
        <w:pStyle w:val="TOC2"/>
        <w:tabs>
          <w:tab w:val="right" w:leader="dot" w:pos="8306"/>
        </w:tabs>
      </w:pPr>
      <w:hyperlink w:anchor="_Toc21178" w:history="1">
        <w:r>
          <w:rPr>
            <w:rFonts w:ascii="仿宋" w:eastAsia="仿宋" w:hAnsi="仿宋" w:cs="仿宋" w:hint="eastAsia"/>
            <w:lang w:eastAsia="zh-CN"/>
          </w:rPr>
          <w:t>(二)、人际关系管理的原则与方法</w:t>
        </w:r>
        <w:r>
          <w:tab/>
        </w:r>
        <w:r>
          <w:fldChar w:fldCharType="begin"/>
        </w:r>
        <w:r>
          <w:instrText xml:space="preserve"> PAGEREF _Toc21178 \h </w:instrText>
        </w:r>
        <w:r>
          <w:fldChar w:fldCharType="separate"/>
        </w:r>
        <w:r>
          <w:t>7</w:t>
        </w:r>
        <w:r>
          <w:fldChar w:fldCharType="end"/>
        </w:r>
      </w:hyperlink>
    </w:p>
    <w:p>
      <w:pPr>
        <w:pStyle w:val="TOC2"/>
        <w:tabs>
          <w:tab w:val="right" w:leader="dot" w:pos="8306"/>
        </w:tabs>
      </w:pPr>
      <w:hyperlink w:anchor="_Toc22164" w:history="1">
        <w:r>
          <w:rPr>
            <w:rFonts w:ascii="仿宋" w:eastAsia="仿宋" w:hAnsi="仿宋" w:cs="仿宋" w:hint="eastAsia"/>
            <w:lang w:eastAsia="zh-CN"/>
          </w:rPr>
          <w:t>(三)、良好人际关系的建立与维护</w:t>
        </w:r>
        <w:r>
          <w:tab/>
        </w:r>
        <w:r>
          <w:fldChar w:fldCharType="begin"/>
        </w:r>
        <w:r>
          <w:instrText xml:space="preserve"> PAGEREF _Toc22164 \h </w:instrText>
        </w:r>
        <w:r>
          <w:fldChar w:fldCharType="separate"/>
        </w:r>
        <w:r>
          <w:t>8</w:t>
        </w:r>
        <w:r>
          <w:fldChar w:fldCharType="end"/>
        </w:r>
      </w:hyperlink>
    </w:p>
    <w:p>
      <w:pPr>
        <w:pStyle w:val="TOC1"/>
        <w:tabs>
          <w:tab w:val="right" w:leader="dot" w:pos="8306"/>
        </w:tabs>
      </w:pPr>
      <w:hyperlink w:anchor="_Toc32052" w:history="1">
        <w:r>
          <w:rPr>
            <w:rFonts w:ascii="仿宋" w:eastAsia="仿宋" w:hAnsi="仿宋" w:cs="仿宋" w:hint="eastAsia"/>
            <w:lang w:eastAsia="zh-CN"/>
          </w:rPr>
          <w:t>三、员工职业生涯规划与发展</w:t>
        </w:r>
        <w:r>
          <w:tab/>
        </w:r>
        <w:r>
          <w:fldChar w:fldCharType="begin"/>
        </w:r>
        <w:r>
          <w:instrText xml:space="preserve"> PAGEREF _Toc32052 \h </w:instrText>
        </w:r>
        <w:r>
          <w:fldChar w:fldCharType="separate"/>
        </w:r>
        <w:r>
          <w:t>8</w:t>
        </w:r>
        <w:r>
          <w:fldChar w:fldCharType="end"/>
        </w:r>
      </w:hyperlink>
    </w:p>
    <w:p>
      <w:pPr>
        <w:pStyle w:val="TOC2"/>
        <w:tabs>
          <w:tab w:val="right" w:leader="dot" w:pos="8306"/>
        </w:tabs>
      </w:pPr>
      <w:hyperlink w:anchor="_Toc25661" w:history="1">
        <w:r>
          <w:rPr>
            <w:rFonts w:ascii="仿宋" w:eastAsia="仿宋" w:hAnsi="仿宋" w:cs="仿宋" w:hint="eastAsia"/>
            <w:lang w:eastAsia="zh-CN"/>
          </w:rPr>
          <w:t>(一)、职业生涯规划概述</w:t>
        </w:r>
        <w:r>
          <w:tab/>
        </w:r>
        <w:r>
          <w:fldChar w:fldCharType="begin"/>
        </w:r>
        <w:r>
          <w:instrText xml:space="preserve"> PAGEREF _Toc25661 \h </w:instrText>
        </w:r>
        <w:r>
          <w:fldChar w:fldCharType="separate"/>
        </w:r>
        <w:r>
          <w:t>8</w:t>
        </w:r>
        <w:r>
          <w:fldChar w:fldCharType="end"/>
        </w:r>
      </w:hyperlink>
    </w:p>
    <w:p>
      <w:pPr>
        <w:pStyle w:val="TOC2"/>
        <w:tabs>
          <w:tab w:val="right" w:leader="dot" w:pos="8306"/>
        </w:tabs>
      </w:pPr>
      <w:hyperlink w:anchor="_Toc2588" w:history="1">
        <w:r>
          <w:rPr>
            <w:rFonts w:ascii="仿宋" w:eastAsia="仿宋" w:hAnsi="仿宋" w:cs="仿宋" w:hint="eastAsia"/>
            <w:lang w:eastAsia="zh-CN"/>
          </w:rPr>
          <w:t>(二)、基本原则与方法</w:t>
        </w:r>
        <w:r>
          <w:tab/>
        </w:r>
        <w:r>
          <w:fldChar w:fldCharType="begin"/>
        </w:r>
        <w:r>
          <w:instrText xml:space="preserve"> PAGEREF _Toc2588 \h </w:instrText>
        </w:r>
        <w:r>
          <w:fldChar w:fldCharType="separate"/>
        </w:r>
        <w:r>
          <w:t>10</w:t>
        </w:r>
        <w:r>
          <w:fldChar w:fldCharType="end"/>
        </w:r>
      </w:hyperlink>
    </w:p>
    <w:p>
      <w:pPr>
        <w:pStyle w:val="TOC2"/>
        <w:tabs>
          <w:tab w:val="right" w:leader="dot" w:pos="8306"/>
        </w:tabs>
      </w:pPr>
      <w:hyperlink w:anchor="_Toc1151" w:history="1">
        <w:r>
          <w:rPr>
            <w:rFonts w:ascii="仿宋" w:eastAsia="仿宋" w:hAnsi="仿宋" w:cs="仿宋" w:hint="eastAsia"/>
            <w:lang w:eastAsia="zh-CN"/>
          </w:rPr>
          <w:t>(三)、员工职业生涯管理</w:t>
        </w:r>
        <w:r>
          <w:tab/>
        </w:r>
        <w:r>
          <w:fldChar w:fldCharType="begin"/>
        </w:r>
        <w:r>
          <w:instrText xml:space="preserve"> PAGEREF _Toc1151 \h </w:instrText>
        </w:r>
        <w:r>
          <w:fldChar w:fldCharType="separate"/>
        </w:r>
        <w:r>
          <w:t>10</w:t>
        </w:r>
        <w:r>
          <w:fldChar w:fldCharType="end"/>
        </w:r>
      </w:hyperlink>
    </w:p>
    <w:p>
      <w:pPr>
        <w:pStyle w:val="TOC2"/>
        <w:tabs>
          <w:tab w:val="right" w:leader="dot" w:pos="8306"/>
        </w:tabs>
      </w:pPr>
      <w:hyperlink w:anchor="_Toc6787" w:history="1">
        <w:r>
          <w:rPr>
            <w:rFonts w:ascii="仿宋" w:eastAsia="仿宋" w:hAnsi="仿宋" w:cs="仿宋" w:hint="eastAsia"/>
            <w:lang w:eastAsia="zh-CN"/>
          </w:rPr>
          <w:t>(四)、职业生涯发展支持体系</w:t>
        </w:r>
        <w:r>
          <w:tab/>
        </w:r>
        <w:r>
          <w:fldChar w:fldCharType="begin"/>
        </w:r>
        <w:r>
          <w:instrText xml:space="preserve"> PAGEREF _Toc6787 \h </w:instrText>
        </w:r>
        <w:r>
          <w:fldChar w:fldCharType="separate"/>
        </w:r>
        <w:r>
          <w:t>12</w:t>
        </w:r>
        <w:r>
          <w:fldChar w:fldCharType="end"/>
        </w:r>
      </w:hyperlink>
    </w:p>
    <w:p>
      <w:pPr>
        <w:pStyle w:val="TOC2"/>
        <w:tabs>
          <w:tab w:val="right" w:leader="dot" w:pos="8306"/>
        </w:tabs>
      </w:pPr>
      <w:hyperlink w:anchor="_Toc11612" w:history="1">
        <w:r>
          <w:rPr>
            <w:rFonts w:ascii="仿宋" w:eastAsia="仿宋" w:hAnsi="仿宋" w:cs="仿宋" w:hint="eastAsia"/>
            <w:lang w:eastAsia="zh-CN"/>
          </w:rPr>
          <w:t>(五)、公司文化与员工职业发展融合</w:t>
        </w:r>
        <w:r>
          <w:tab/>
        </w:r>
        <w:r>
          <w:fldChar w:fldCharType="begin"/>
        </w:r>
        <w:r>
          <w:instrText xml:space="preserve"> PAGEREF _Toc11612 \h </w:instrText>
        </w:r>
        <w:r>
          <w:fldChar w:fldCharType="separate"/>
        </w:r>
        <w:r>
          <w:t>13</w:t>
        </w:r>
        <w:r>
          <w:fldChar w:fldCharType="end"/>
        </w:r>
      </w:hyperlink>
    </w:p>
    <w:p>
      <w:pPr>
        <w:pStyle w:val="TOC2"/>
        <w:tabs>
          <w:tab w:val="right" w:leader="dot" w:pos="8306"/>
        </w:tabs>
      </w:pPr>
      <w:hyperlink w:anchor="_Toc2260" w:history="1">
        <w:r>
          <w:rPr>
            <w:rFonts w:ascii="仿宋" w:eastAsia="仿宋" w:hAnsi="仿宋" w:cs="仿宋" w:hint="eastAsia"/>
            <w:lang w:eastAsia="zh-CN"/>
          </w:rPr>
          <w:t>(六)、未来趋势与发展策略</w:t>
        </w:r>
        <w:r>
          <w:tab/>
        </w:r>
        <w:r>
          <w:fldChar w:fldCharType="begin"/>
        </w:r>
        <w:r>
          <w:instrText xml:space="preserve"> PAGEREF _Toc2260 \h </w:instrText>
        </w:r>
        <w:r>
          <w:fldChar w:fldCharType="separate"/>
        </w:r>
        <w:r>
          <w:t>15</w:t>
        </w:r>
        <w:r>
          <w:fldChar w:fldCharType="end"/>
        </w:r>
      </w:hyperlink>
    </w:p>
    <w:p>
      <w:pPr>
        <w:pStyle w:val="TOC1"/>
        <w:tabs>
          <w:tab w:val="right" w:leader="dot" w:pos="8306"/>
        </w:tabs>
      </w:pPr>
      <w:hyperlink w:anchor="_Toc16983" w:history="1">
        <w:r>
          <w:rPr>
            <w:rFonts w:ascii="仿宋" w:eastAsia="仿宋" w:hAnsi="仿宋" w:cs="仿宋" w:hint="eastAsia"/>
            <w:lang w:eastAsia="zh-CN"/>
          </w:rPr>
          <w:t>四、滋补类药品行业背景分析</w:t>
        </w:r>
        <w:r>
          <w:tab/>
        </w:r>
        <w:r>
          <w:fldChar w:fldCharType="begin"/>
        </w:r>
        <w:r>
          <w:instrText xml:space="preserve"> PAGEREF _Toc16983 \h </w:instrText>
        </w:r>
        <w:r>
          <w:fldChar w:fldCharType="separate"/>
        </w:r>
        <w:r>
          <w:t>17</w:t>
        </w:r>
        <w:r>
          <w:fldChar w:fldCharType="end"/>
        </w:r>
      </w:hyperlink>
    </w:p>
    <w:p>
      <w:pPr>
        <w:pStyle w:val="TOC2"/>
        <w:tabs>
          <w:tab w:val="right" w:leader="dot" w:pos="8306"/>
        </w:tabs>
      </w:pPr>
      <w:hyperlink w:anchor="_Toc23098" w:history="1">
        <w:r>
          <w:rPr>
            <w:rFonts w:ascii="仿宋" w:eastAsia="仿宋" w:hAnsi="仿宋" w:cs="仿宋" w:hint="eastAsia"/>
            <w:lang w:eastAsia="zh-CN"/>
          </w:rPr>
          <w:t>(一)、滋补类药品行业背景分析</w:t>
        </w:r>
        <w:r>
          <w:tab/>
        </w:r>
        <w:r>
          <w:fldChar w:fldCharType="begin"/>
        </w:r>
        <w:r>
          <w:instrText xml:space="preserve"> PAGEREF _Toc23098 \h </w:instrText>
        </w:r>
        <w:r>
          <w:fldChar w:fldCharType="separate"/>
        </w:r>
        <w:r>
          <w:t>17</w:t>
        </w:r>
        <w:r>
          <w:fldChar w:fldCharType="end"/>
        </w:r>
      </w:hyperlink>
    </w:p>
    <w:p>
      <w:pPr>
        <w:pStyle w:val="TOC1"/>
        <w:tabs>
          <w:tab w:val="right" w:leader="dot" w:pos="8306"/>
        </w:tabs>
      </w:pPr>
      <w:hyperlink w:anchor="_Toc3262" w:history="1">
        <w:r>
          <w:rPr>
            <w:rFonts w:ascii="仿宋" w:eastAsia="仿宋" w:hAnsi="仿宋" w:cs="仿宋" w:hint="eastAsia"/>
            <w:lang w:eastAsia="zh-CN"/>
          </w:rPr>
          <w:t>五、公司简介</w:t>
        </w:r>
        <w:r>
          <w:tab/>
        </w:r>
        <w:r>
          <w:fldChar w:fldCharType="begin"/>
        </w:r>
        <w:r>
          <w:instrText xml:space="preserve"> PAGEREF _Toc3262 \h </w:instrText>
        </w:r>
        <w:r>
          <w:fldChar w:fldCharType="separate"/>
        </w:r>
        <w:r>
          <w:t>19</w:t>
        </w:r>
        <w:r>
          <w:fldChar w:fldCharType="end"/>
        </w:r>
      </w:hyperlink>
    </w:p>
    <w:p>
      <w:pPr>
        <w:pStyle w:val="TOC2"/>
        <w:tabs>
          <w:tab w:val="right" w:leader="dot" w:pos="8306"/>
        </w:tabs>
      </w:pPr>
      <w:hyperlink w:anchor="_Toc28758" w:history="1">
        <w:r>
          <w:rPr>
            <w:rFonts w:ascii="仿宋" w:eastAsia="仿宋" w:hAnsi="仿宋" w:cs="仿宋" w:hint="eastAsia"/>
            <w:lang w:eastAsia="zh-CN"/>
          </w:rPr>
          <w:t>(一)、公司基本信息</w:t>
        </w:r>
        <w:r>
          <w:tab/>
        </w:r>
        <w:r>
          <w:fldChar w:fldCharType="begin"/>
        </w:r>
        <w:r>
          <w:instrText xml:space="preserve"> PAGEREF _Toc28758 \h </w:instrText>
        </w:r>
        <w:r>
          <w:fldChar w:fldCharType="separate"/>
        </w:r>
        <w:r>
          <w:t>19</w:t>
        </w:r>
        <w:r>
          <w:fldChar w:fldCharType="end"/>
        </w:r>
      </w:hyperlink>
    </w:p>
    <w:p>
      <w:pPr>
        <w:pStyle w:val="TOC2"/>
        <w:tabs>
          <w:tab w:val="right" w:leader="dot" w:pos="8306"/>
        </w:tabs>
      </w:pPr>
      <w:hyperlink w:anchor="_Toc22291" w:history="1">
        <w:r>
          <w:rPr>
            <w:rFonts w:ascii="仿宋" w:eastAsia="仿宋" w:hAnsi="仿宋" w:cs="仿宋" w:hint="eastAsia"/>
            <w:lang w:eastAsia="zh-CN"/>
          </w:rPr>
          <w:t>(二)、公司简介</w:t>
        </w:r>
        <w:r>
          <w:tab/>
        </w:r>
        <w:r>
          <w:fldChar w:fldCharType="begin"/>
        </w:r>
        <w:r>
          <w:instrText xml:space="preserve"> PAGEREF _Toc22291 \h </w:instrText>
        </w:r>
        <w:r>
          <w:fldChar w:fldCharType="separate"/>
        </w:r>
        <w:r>
          <w:t>20</w:t>
        </w:r>
        <w:r>
          <w:fldChar w:fldCharType="end"/>
        </w:r>
      </w:hyperlink>
    </w:p>
    <w:p>
      <w:pPr>
        <w:pStyle w:val="TOC2"/>
        <w:tabs>
          <w:tab w:val="right" w:leader="dot" w:pos="8306"/>
        </w:tabs>
      </w:pPr>
      <w:hyperlink w:anchor="_Toc9599" w:history="1">
        <w:r>
          <w:rPr>
            <w:rFonts w:ascii="仿宋" w:eastAsia="仿宋" w:hAnsi="仿宋" w:cs="仿宋" w:hint="eastAsia"/>
            <w:lang w:eastAsia="zh-CN"/>
          </w:rPr>
          <w:t>(三)、核心人员介绍</w:t>
        </w:r>
        <w:r>
          <w:tab/>
        </w:r>
        <w:r>
          <w:fldChar w:fldCharType="begin"/>
        </w:r>
        <w:r>
          <w:instrText xml:space="preserve"> PAGEREF _Toc9599 \h </w:instrText>
        </w:r>
        <w:r>
          <w:fldChar w:fldCharType="separate"/>
        </w:r>
        <w:r>
          <w:t>22</w:t>
        </w:r>
        <w:r>
          <w:fldChar w:fldCharType="end"/>
        </w:r>
      </w:hyperlink>
    </w:p>
    <w:p>
      <w:pPr>
        <w:pStyle w:val="TOC1"/>
        <w:tabs>
          <w:tab w:val="right" w:leader="dot" w:pos="8306"/>
        </w:tabs>
      </w:pPr>
      <w:hyperlink w:anchor="_Toc19647" w:history="1">
        <w:r>
          <w:rPr>
            <w:rFonts w:ascii="仿宋" w:eastAsia="仿宋" w:hAnsi="仿宋" w:cs="仿宋" w:hint="eastAsia"/>
            <w:lang w:eastAsia="zh-CN"/>
          </w:rPr>
          <w:t>六、员工家庭与工作平衡支持计划</w:t>
        </w:r>
        <w:r>
          <w:tab/>
        </w:r>
        <w:r>
          <w:fldChar w:fldCharType="begin"/>
        </w:r>
        <w:r>
          <w:instrText xml:space="preserve"> PAGEREF _Toc19647 \h </w:instrText>
        </w:r>
        <w:r>
          <w:fldChar w:fldCharType="separate"/>
        </w:r>
        <w:r>
          <w:t>24</w:t>
        </w:r>
        <w:r>
          <w:fldChar w:fldCharType="end"/>
        </w:r>
      </w:hyperlink>
    </w:p>
    <w:p>
      <w:pPr>
        <w:pStyle w:val="TOC2"/>
        <w:tabs>
          <w:tab w:val="right" w:leader="dot" w:pos="8306"/>
        </w:tabs>
      </w:pPr>
      <w:hyperlink w:anchor="_Toc4130" w:history="1">
        <w:r>
          <w:rPr>
            <w:rFonts w:ascii="仿宋" w:eastAsia="仿宋" w:hAnsi="仿宋" w:cs="仿宋" w:hint="eastAsia"/>
            <w:lang w:eastAsia="zh-CN"/>
          </w:rPr>
          <w:t>(一)、家庭与工作平衡的重要性分析</w:t>
        </w:r>
        <w:r>
          <w:tab/>
        </w:r>
        <w:r>
          <w:fldChar w:fldCharType="begin"/>
        </w:r>
        <w:r>
          <w:instrText xml:space="preserve"> PAGEREF _Toc4130 \h </w:instrText>
        </w:r>
        <w:r>
          <w:fldChar w:fldCharType="separate"/>
        </w:r>
        <w:r>
          <w:t>24</w:t>
        </w:r>
        <w:r>
          <w:fldChar w:fldCharType="end"/>
        </w:r>
      </w:hyperlink>
    </w:p>
    <w:p>
      <w:pPr>
        <w:pStyle w:val="TOC2"/>
        <w:tabs>
          <w:tab w:val="right" w:leader="dot" w:pos="8306"/>
        </w:tabs>
      </w:pPr>
      <w:hyperlink w:anchor="_Toc2178" w:history="1">
        <w:r>
          <w:rPr>
            <w:rFonts w:ascii="仿宋" w:eastAsia="仿宋" w:hAnsi="仿宋" w:cs="仿宋" w:hint="eastAsia"/>
            <w:lang w:eastAsia="zh-CN"/>
          </w:rPr>
          <w:t>(二)、支持计划的制定与实施步骤</w:t>
        </w:r>
        <w:r>
          <w:tab/>
        </w:r>
        <w:r>
          <w:fldChar w:fldCharType="begin"/>
        </w:r>
        <w:r>
          <w:instrText xml:space="preserve"> PAGEREF _Toc2178 \h </w:instrText>
        </w:r>
        <w:r>
          <w:fldChar w:fldCharType="separate"/>
        </w:r>
        <w:r>
          <w:t>24</w:t>
        </w:r>
        <w:r>
          <w:fldChar w:fldCharType="end"/>
        </w:r>
      </w:hyperlink>
    </w:p>
    <w:p>
      <w:pPr>
        <w:pStyle w:val="TOC2"/>
        <w:tabs>
          <w:tab w:val="right" w:leader="dot" w:pos="8306"/>
        </w:tabs>
      </w:pPr>
      <w:hyperlink w:anchor="_Toc19962" w:history="1">
        <w:r>
          <w:rPr>
            <w:rFonts w:ascii="仿宋" w:eastAsia="仿宋" w:hAnsi="仿宋" w:cs="仿宋" w:hint="eastAsia"/>
            <w:lang w:eastAsia="zh-CN"/>
          </w:rPr>
          <w:t>(三)、平衡效果的评估及调整优化</w:t>
        </w:r>
        <w:r>
          <w:tab/>
        </w:r>
        <w:r>
          <w:fldChar w:fldCharType="begin"/>
        </w:r>
        <w:r>
          <w:instrText xml:space="preserve"> PAGEREF _Toc19962 \h </w:instrText>
        </w:r>
        <w:r>
          <w:fldChar w:fldCharType="separate"/>
        </w:r>
        <w:r>
          <w:t>25</w:t>
        </w:r>
        <w:r>
          <w:fldChar w:fldCharType="end"/>
        </w:r>
      </w:hyperlink>
    </w:p>
    <w:p>
      <w:pPr>
        <w:pStyle w:val="TOC1"/>
        <w:tabs>
          <w:tab w:val="right" w:leader="dot" w:pos="8306"/>
        </w:tabs>
      </w:pPr>
      <w:hyperlink w:anchor="_Toc20280" w:history="1">
        <w:r>
          <w:rPr>
            <w:rFonts w:ascii="仿宋" w:eastAsia="仿宋" w:hAnsi="仿宋" w:cs="仿宋" w:hint="eastAsia"/>
            <w:lang w:eastAsia="zh-CN"/>
          </w:rPr>
          <w:t>七、第十四章员工健康与安全管理</w:t>
        </w:r>
        <w:r>
          <w:tab/>
        </w:r>
        <w:r>
          <w:fldChar w:fldCharType="begin"/>
        </w:r>
        <w:r>
          <w:instrText xml:space="preserve"> PAGEREF _Toc20280 \h </w:instrText>
        </w:r>
        <w:r>
          <w:fldChar w:fldCharType="separate"/>
        </w:r>
        <w:r>
          <w:t>26</w:t>
        </w:r>
        <w:r>
          <w:fldChar w:fldCharType="end"/>
        </w:r>
      </w:hyperlink>
    </w:p>
    <w:p>
      <w:pPr>
        <w:pStyle w:val="TOC2"/>
        <w:tabs>
          <w:tab w:val="right" w:leader="dot" w:pos="8306"/>
        </w:tabs>
      </w:pPr>
      <w:hyperlink w:anchor="_Toc32315" w:history="1">
        <w:r>
          <w:rPr>
            <w:rFonts w:ascii="仿宋" w:eastAsia="仿宋" w:hAnsi="仿宋" w:cs="仿宋" w:hint="eastAsia"/>
            <w:lang w:eastAsia="zh-CN"/>
          </w:rPr>
          <w:t>(一)、健康保障计划</w:t>
        </w:r>
        <w:r>
          <w:tab/>
        </w:r>
        <w:r>
          <w:fldChar w:fldCharType="begin"/>
        </w:r>
        <w:r>
          <w:instrText xml:space="preserve"> PAGEREF _Toc32315 \h </w:instrText>
        </w:r>
        <w:r>
          <w:fldChar w:fldCharType="separate"/>
        </w:r>
        <w:r>
          <w:t>26</w:t>
        </w:r>
        <w:r>
          <w:fldChar w:fldCharType="end"/>
        </w:r>
      </w:hyperlink>
    </w:p>
    <w:p>
      <w:pPr>
        <w:pStyle w:val="TOC2"/>
        <w:tabs>
          <w:tab w:val="right" w:leader="dot" w:pos="8306"/>
        </w:tabs>
      </w:pPr>
      <w:hyperlink w:anchor="_Toc8682" w:history="1">
        <w:r>
          <w:rPr>
            <w:rFonts w:ascii="仿宋" w:eastAsia="仿宋" w:hAnsi="仿宋" w:cs="仿宋" w:hint="eastAsia"/>
            <w:lang w:eastAsia="zh-CN"/>
          </w:rPr>
          <w:t>(二)、安全管理体系</w:t>
        </w:r>
        <w:r>
          <w:tab/>
        </w:r>
        <w:r>
          <w:fldChar w:fldCharType="begin"/>
        </w:r>
        <w:r>
          <w:instrText xml:space="preserve"> PAGEREF _Toc8682 \h </w:instrText>
        </w:r>
        <w:r>
          <w:fldChar w:fldCharType="separate"/>
        </w:r>
        <w:r>
          <w:t>27</w:t>
        </w:r>
        <w:r>
          <w:fldChar w:fldCharType="end"/>
        </w:r>
      </w:hyperlink>
    </w:p>
    <w:p>
      <w:pPr>
        <w:pStyle w:val="TOC1"/>
        <w:tabs>
          <w:tab w:val="right" w:leader="dot" w:pos="8306"/>
        </w:tabs>
      </w:pPr>
      <w:hyperlink w:anchor="_Toc2534" w:history="1">
        <w:r>
          <w:rPr>
            <w:rFonts w:ascii="仿宋" w:eastAsia="仿宋" w:hAnsi="仿宋" w:cs="仿宋" w:hint="eastAsia"/>
            <w:lang w:eastAsia="zh-CN"/>
          </w:rPr>
          <w:t>八、第三十二章未来发展愿景</w:t>
        </w:r>
        <w:r>
          <w:tab/>
        </w:r>
        <w:r>
          <w:fldChar w:fldCharType="begin"/>
        </w:r>
        <w:r>
          <w:instrText xml:space="preserve"> PAGEREF _Toc2534 \h </w:instrText>
        </w:r>
        <w:r>
          <w:fldChar w:fldCharType="separate"/>
        </w:r>
        <w:r>
          <w:t>29</w:t>
        </w:r>
        <w:r>
          <w:fldChar w:fldCharType="end"/>
        </w:r>
      </w:hyperlink>
    </w:p>
    <w:p>
      <w:pPr>
        <w:pStyle w:val="TOC2"/>
        <w:tabs>
          <w:tab w:val="right" w:leader="dot" w:pos="8306"/>
        </w:tabs>
      </w:pPr>
      <w:hyperlink w:anchor="_Toc26950" w:history="1">
        <w:r>
          <w:rPr>
            <w:rFonts w:ascii="仿宋" w:eastAsia="仿宋" w:hAnsi="仿宋" w:cs="仿宋" w:hint="eastAsia"/>
            <w:lang w:eastAsia="zh-CN"/>
          </w:rPr>
          <w:t>(一)、员工职业生涯管理的未来趋势</w:t>
        </w:r>
        <w:r>
          <w:tab/>
        </w:r>
        <w:r>
          <w:fldChar w:fldCharType="begin"/>
        </w:r>
        <w:r>
          <w:instrText xml:space="preserve"> PAGEREF _Toc26950 \h </w:instrText>
        </w:r>
        <w:r>
          <w:fldChar w:fldCharType="separate"/>
        </w:r>
        <w:r>
          <w:t>29</w:t>
        </w:r>
        <w:r>
          <w:fldChar w:fldCharType="end"/>
        </w:r>
      </w:hyperlink>
    </w:p>
    <w:p>
      <w:pPr>
        <w:pStyle w:val="TOC2"/>
        <w:tabs>
          <w:tab w:val="right" w:leader="dot" w:pos="8306"/>
        </w:tabs>
      </w:pPr>
      <w:hyperlink w:anchor="_Toc5083" w:history="1">
        <w:r>
          <w:rPr>
            <w:rFonts w:ascii="仿宋" w:eastAsia="仿宋" w:hAnsi="仿宋" w:cs="仿宋" w:hint="eastAsia"/>
            <w:lang w:eastAsia="zh-CN"/>
          </w:rPr>
          <w:t>(二)、公司在员工发展中的未来愿景</w:t>
        </w:r>
        <w:r>
          <w:tab/>
        </w:r>
        <w:r>
          <w:fldChar w:fldCharType="begin"/>
        </w:r>
        <w:r>
          <w:instrText xml:space="preserve"> PAGEREF _Toc5083 \h </w:instrText>
        </w:r>
        <w:r>
          <w:fldChar w:fldCharType="separate"/>
        </w:r>
        <w:r>
          <w:t>29</w:t>
        </w:r>
        <w:r>
          <w:fldChar w:fldCharType="end"/>
        </w:r>
      </w:hyperlink>
    </w:p>
    <w:p>
      <w:pPr>
        <w:pStyle w:val="TOC1"/>
        <w:tabs>
          <w:tab w:val="right" w:leader="dot" w:pos="8306"/>
        </w:tabs>
      </w:pPr>
      <w:hyperlink w:anchor="_Toc19952" w:history="1">
        <w:r>
          <w:rPr>
            <w:rFonts w:ascii="仿宋" w:eastAsia="仿宋" w:hAnsi="仿宋" w:cs="仿宋" w:hint="eastAsia"/>
            <w:lang w:eastAsia="zh-CN"/>
          </w:rPr>
          <w:t>九、第十三章技术与创新支持</w:t>
        </w:r>
        <w:r>
          <w:tab/>
        </w:r>
        <w:r>
          <w:fldChar w:fldCharType="begin"/>
        </w:r>
        <w:r>
          <w:instrText xml:space="preserve"> PAGEREF _Toc19952 \h </w:instrText>
        </w:r>
        <w:r>
          <w:fldChar w:fldCharType="separate"/>
        </w:r>
        <w:r>
          <w:t>30</w:t>
        </w:r>
        <w:r>
          <w:fldChar w:fldCharType="end"/>
        </w:r>
      </w:hyperlink>
    </w:p>
    <w:p>
      <w:pPr>
        <w:pStyle w:val="TOC2"/>
        <w:tabs>
          <w:tab w:val="right" w:leader="dot" w:pos="8306"/>
        </w:tabs>
      </w:pPr>
      <w:hyperlink w:anchor="_Toc30312" w:history="1">
        <w:r>
          <w:rPr>
            <w:rFonts w:ascii="仿宋" w:eastAsia="仿宋" w:hAnsi="仿宋" w:cs="仿宋" w:hint="eastAsia"/>
            <w:lang w:eastAsia="zh-CN"/>
          </w:rPr>
          <w:t>(一)、技术培训与更新</w:t>
        </w:r>
        <w:r>
          <w:tab/>
        </w:r>
        <w:r>
          <w:fldChar w:fldCharType="begin"/>
        </w:r>
        <w:r>
          <w:instrText xml:space="preserve"> PAGEREF _Toc30312 \h </w:instrText>
        </w:r>
        <w:r>
          <w:fldChar w:fldCharType="separate"/>
        </w:r>
        <w:r>
          <w:t>30</w:t>
        </w:r>
        <w:r>
          <w:fldChar w:fldCharType="end"/>
        </w:r>
      </w:hyperlink>
    </w:p>
    <w:p>
      <w:pPr>
        <w:pStyle w:val="TOC2"/>
        <w:tabs>
          <w:tab w:val="right" w:leader="dot" w:pos="8306"/>
        </w:tabs>
      </w:pPr>
      <w:hyperlink w:anchor="_Toc11341" w:history="1">
        <w:r>
          <w:rPr>
            <w:rFonts w:ascii="仿宋" w:eastAsia="仿宋" w:hAnsi="仿宋" w:cs="仿宋" w:hint="eastAsia"/>
            <w:lang w:eastAsia="zh-CN"/>
          </w:rPr>
          <w:t>(二)、创新文化与项目支持</w:t>
        </w:r>
        <w:r>
          <w:tab/>
        </w:r>
        <w:r>
          <w:fldChar w:fldCharType="begin"/>
        </w:r>
        <w:r>
          <w:instrText xml:space="preserve"> PAGEREF _Toc11341 \h </w:instrText>
        </w:r>
        <w:r>
          <w:fldChar w:fldCharType="separate"/>
        </w:r>
        <w:r>
          <w:t>31</w:t>
        </w:r>
        <w:r>
          <w:fldChar w:fldCharType="end"/>
        </w:r>
      </w:hyperlink>
    </w:p>
    <w:p>
      <w:pPr>
        <w:pStyle w:val="TOC1"/>
        <w:tabs>
          <w:tab w:val="right" w:leader="dot" w:pos="8306"/>
        </w:tabs>
      </w:pPr>
      <w:hyperlink w:anchor="_Toc8805" w:history="1">
        <w:r>
          <w:rPr>
            <w:rFonts w:ascii="仿宋" w:eastAsia="仿宋" w:hAnsi="仿宋" w:cs="仿宋" w:hint="eastAsia"/>
            <w:lang w:eastAsia="zh-CN"/>
          </w:rPr>
          <w:t>十、第二十八章公司与员工法律关系</w:t>
        </w:r>
        <w:r>
          <w:tab/>
        </w:r>
        <w:r>
          <w:fldChar w:fldCharType="begin"/>
        </w:r>
        <w:r>
          <w:instrText xml:space="preserve"> PAGEREF _Toc8805 \h </w:instrText>
        </w:r>
        <w:r>
          <w:fldChar w:fldCharType="separate"/>
        </w:r>
        <w:r>
          <w:t>32</w:t>
        </w:r>
        <w:r>
          <w:fldChar w:fldCharType="end"/>
        </w:r>
      </w:hyperlink>
    </w:p>
    <w:p>
      <w:pPr>
        <w:pStyle w:val="TOC2"/>
        <w:tabs>
          <w:tab w:val="right" w:leader="dot" w:pos="8306"/>
        </w:tabs>
      </w:pPr>
      <w:hyperlink w:anchor="_Toc18359" w:history="1">
        <w:r>
          <w:rPr>
            <w:rFonts w:ascii="仿宋" w:eastAsia="仿宋" w:hAnsi="仿宋" w:cs="仿宋" w:hint="eastAsia"/>
            <w:lang w:eastAsia="zh-CN"/>
          </w:rPr>
          <w:t>(一)、劳动合同管理</w:t>
        </w:r>
        <w:r>
          <w:tab/>
        </w:r>
        <w:r>
          <w:fldChar w:fldCharType="begin"/>
        </w:r>
        <w:r>
          <w:instrText xml:space="preserve"> PAGEREF _Toc18359 \h </w:instrText>
        </w:r>
        <w:r>
          <w:fldChar w:fldCharType="separate"/>
        </w:r>
        <w:r>
          <w:t>32</w:t>
        </w:r>
        <w:r>
          <w:fldChar w:fldCharType="end"/>
        </w:r>
      </w:hyperlink>
    </w:p>
    <w:p>
      <w:pPr>
        <w:pStyle w:val="TOC2"/>
        <w:tabs>
          <w:tab w:val="right" w:leader="dot" w:pos="8306"/>
        </w:tabs>
      </w:pPr>
      <w:hyperlink w:anchor="_Toc5151" w:history="1">
        <w:r>
          <w:rPr>
            <w:rFonts w:ascii="仿宋" w:eastAsia="仿宋" w:hAnsi="仿宋" w:cs="仿宋" w:hint="eastAsia"/>
            <w:lang w:eastAsia="zh-CN"/>
          </w:rPr>
          <w:t>(二)、法定假期与劳动保障</w:t>
        </w:r>
        <w:r>
          <w:tab/>
        </w:r>
        <w:r>
          <w:fldChar w:fldCharType="begin"/>
        </w:r>
        <w:r>
          <w:instrText xml:space="preserve"> PAGEREF _Toc5151 \h </w:instrText>
        </w:r>
        <w:r>
          <w:fldChar w:fldCharType="separate"/>
        </w:r>
        <w:r>
          <w:t>33</w:t>
        </w:r>
        <w:r>
          <w:fldChar w:fldCharType="end"/>
        </w:r>
      </w:hyperlink>
    </w:p>
    <w:p>
      <w:pPr>
        <w:pStyle w:val="TOC2"/>
        <w:tabs>
          <w:tab w:val="right" w:leader="dot" w:pos="8306"/>
        </w:tabs>
      </w:pPr>
      <w:hyperlink w:anchor="_Toc16444" w:history="1">
        <w:r>
          <w:rPr>
            <w:rFonts w:ascii="仿宋" w:eastAsia="仿宋" w:hAnsi="仿宋" w:cs="仿宋" w:hint="eastAsia"/>
            <w:lang w:eastAsia="zh-CN"/>
          </w:rPr>
          <w:t>(三)、合规经营与风险防范</w:t>
        </w:r>
        <w:r>
          <w:tab/>
        </w:r>
        <w:r>
          <w:fldChar w:fldCharType="begin"/>
        </w:r>
        <w:r>
          <w:instrText xml:space="preserve"> PAGEREF _Toc16444 \h </w:instrText>
        </w:r>
        <w:r>
          <w:fldChar w:fldCharType="separate"/>
        </w:r>
        <w:r>
          <w:t>33</w:t>
        </w:r>
        <w:r>
          <w:fldChar w:fldCharType="end"/>
        </w:r>
      </w:hyperlink>
    </w:p>
    <w:p>
      <w:pPr>
        <w:pStyle w:val="TOC1"/>
        <w:tabs>
          <w:tab w:val="right" w:leader="dot" w:pos="8306"/>
        </w:tabs>
      </w:pPr>
      <w:hyperlink w:anchor="_Toc29851" w:history="1">
        <w:r>
          <w:rPr>
            <w:rFonts w:ascii="仿宋" w:eastAsia="仿宋" w:hAnsi="仿宋" w:cs="仿宋" w:hint="eastAsia"/>
            <w:lang w:eastAsia="zh-CN"/>
          </w:rPr>
          <w:t>十一、员工满意度调查与提升策略</w:t>
        </w:r>
        <w:r>
          <w:tab/>
        </w:r>
        <w:r>
          <w:fldChar w:fldCharType="begin"/>
        </w:r>
        <w:r>
          <w:instrText xml:space="preserve"> PAGEREF _Toc29851 \h </w:instrText>
        </w:r>
        <w:r>
          <w:fldChar w:fldCharType="separate"/>
        </w:r>
        <w:r>
          <w:t>34</w:t>
        </w:r>
        <w:r>
          <w:fldChar w:fldCharType="end"/>
        </w:r>
      </w:hyperlink>
    </w:p>
    <w:p>
      <w:pPr>
        <w:pStyle w:val="TOC2"/>
        <w:tabs>
          <w:tab w:val="right" w:leader="dot" w:pos="8306"/>
        </w:tabs>
      </w:pPr>
      <w:hyperlink w:anchor="_Toc10060" w:history="1">
        <w:r>
          <w:rPr>
            <w:rFonts w:ascii="仿宋" w:eastAsia="仿宋" w:hAnsi="仿宋" w:cs="仿宋" w:hint="eastAsia"/>
            <w:lang w:eastAsia="zh-CN"/>
          </w:rPr>
          <w:t>(一)、满意度调查的设计与实施</w:t>
        </w:r>
        <w:r>
          <w:tab/>
        </w:r>
        <w:r>
          <w:fldChar w:fldCharType="begin"/>
        </w:r>
        <w:r>
          <w:instrText xml:space="preserve"> PAGEREF _Toc10060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80" w:history="1">
        <w:r>
          <w:rPr>
            <w:rFonts w:ascii="仿宋" w:eastAsia="仿宋" w:hAnsi="仿宋" w:cs="仿宋" w:hint="eastAsia"/>
            <w:lang w:eastAsia="zh-CN"/>
          </w:rPr>
          <w:t>(二)、员工满意度的分析与解读</w:t>
        </w:r>
        <w:r>
          <w:tab/>
        </w:r>
        <w:r>
          <w:fldChar w:fldCharType="begin"/>
        </w:r>
        <w:r>
          <w:instrText xml:space="preserve"> PAGEREF _Toc29180 \h </w:instrText>
        </w:r>
        <w:r>
          <w:fldChar w:fldCharType="separate"/>
        </w:r>
        <w:r>
          <w:t>36</w:t>
        </w:r>
        <w:r>
          <w:fldChar w:fldCharType="end"/>
        </w:r>
      </w:hyperlink>
    </w:p>
    <w:p>
      <w:pPr>
        <w:pStyle w:val="TOC2"/>
        <w:tabs>
          <w:tab w:val="right" w:leader="dot" w:pos="8306"/>
        </w:tabs>
      </w:pPr>
      <w:hyperlink w:anchor="_Toc13074" w:history="1">
        <w:r>
          <w:rPr>
            <w:rFonts w:ascii="仿宋" w:eastAsia="仿宋" w:hAnsi="仿宋" w:cs="仿宋" w:hint="eastAsia"/>
            <w:lang w:eastAsia="zh-CN"/>
          </w:rPr>
          <w:t>(三)、提升员工满意度的措施与行动计划</w:t>
        </w:r>
        <w:r>
          <w:tab/>
        </w:r>
        <w:r>
          <w:fldChar w:fldCharType="begin"/>
        </w:r>
        <w:r>
          <w:instrText xml:space="preserve"> PAGEREF _Toc13074 \h </w:instrText>
        </w:r>
        <w:r>
          <w:fldChar w:fldCharType="separate"/>
        </w:r>
        <w:r>
          <w:t>38</w:t>
        </w:r>
        <w:r>
          <w:fldChar w:fldCharType="end"/>
        </w:r>
      </w:hyperlink>
    </w:p>
    <w:p>
      <w:pPr>
        <w:pStyle w:val="TOC1"/>
        <w:tabs>
          <w:tab w:val="right" w:leader="dot" w:pos="8306"/>
        </w:tabs>
      </w:pPr>
      <w:hyperlink w:anchor="_Toc28689" w:history="1">
        <w:r>
          <w:rPr>
            <w:rFonts w:ascii="仿宋" w:eastAsia="仿宋" w:hAnsi="仿宋" w:cs="仿宋" w:hint="eastAsia"/>
            <w:lang w:eastAsia="zh-CN"/>
          </w:rPr>
          <w:t>十二、员工离职率分析与降低措施</w:t>
        </w:r>
        <w:r>
          <w:tab/>
        </w:r>
        <w:r>
          <w:fldChar w:fldCharType="begin"/>
        </w:r>
        <w:r>
          <w:instrText xml:space="preserve"> PAGEREF _Toc28689 \h </w:instrText>
        </w:r>
        <w:r>
          <w:fldChar w:fldCharType="separate"/>
        </w:r>
        <w:r>
          <w:t>39</w:t>
        </w:r>
        <w:r>
          <w:fldChar w:fldCharType="end"/>
        </w:r>
      </w:hyperlink>
    </w:p>
    <w:p>
      <w:pPr>
        <w:pStyle w:val="TOC2"/>
        <w:tabs>
          <w:tab w:val="right" w:leader="dot" w:pos="8306"/>
        </w:tabs>
      </w:pPr>
      <w:hyperlink w:anchor="_Toc19778" w:history="1">
        <w:r>
          <w:rPr>
            <w:rFonts w:ascii="仿宋" w:eastAsia="仿宋" w:hAnsi="仿宋" w:cs="仿宋" w:hint="eastAsia"/>
            <w:lang w:eastAsia="zh-CN"/>
          </w:rPr>
          <w:t>(一)、离职率分析的方法与工具</w:t>
        </w:r>
        <w:r>
          <w:tab/>
        </w:r>
        <w:r>
          <w:fldChar w:fldCharType="begin"/>
        </w:r>
        <w:r>
          <w:instrText xml:space="preserve"> PAGEREF _Toc19778 \h </w:instrText>
        </w:r>
        <w:r>
          <w:fldChar w:fldCharType="separate"/>
        </w:r>
        <w:r>
          <w:t>39</w:t>
        </w:r>
        <w:r>
          <w:fldChar w:fldCharType="end"/>
        </w:r>
      </w:hyperlink>
    </w:p>
    <w:p>
      <w:pPr>
        <w:pStyle w:val="TOC2"/>
        <w:tabs>
          <w:tab w:val="right" w:leader="dot" w:pos="8306"/>
        </w:tabs>
      </w:pPr>
      <w:hyperlink w:anchor="_Toc31316" w:history="1">
        <w:r>
          <w:rPr>
            <w:rFonts w:ascii="仿宋" w:eastAsia="仿宋" w:hAnsi="仿宋" w:cs="仿宋" w:hint="eastAsia"/>
            <w:lang w:eastAsia="zh-CN"/>
          </w:rPr>
          <w:t>(二)、离职原因的调查与对策制定</w:t>
        </w:r>
        <w:r>
          <w:tab/>
        </w:r>
        <w:r>
          <w:fldChar w:fldCharType="begin"/>
        </w:r>
        <w:r>
          <w:instrText xml:space="preserve"> PAGEREF _Toc31316 \h </w:instrText>
        </w:r>
        <w:r>
          <w:fldChar w:fldCharType="separate"/>
        </w:r>
        <w:r>
          <w:t>40</w:t>
        </w:r>
        <w:r>
          <w:fldChar w:fldCharType="end"/>
        </w:r>
      </w:hyperlink>
    </w:p>
    <w:p>
      <w:pPr>
        <w:pStyle w:val="TOC2"/>
        <w:tabs>
          <w:tab w:val="right" w:leader="dot" w:pos="8306"/>
        </w:tabs>
      </w:pPr>
      <w:hyperlink w:anchor="_Toc24993" w:history="1">
        <w:r>
          <w:rPr>
            <w:rFonts w:ascii="仿宋" w:eastAsia="仿宋" w:hAnsi="仿宋" w:cs="仿宋" w:hint="eastAsia"/>
            <w:lang w:eastAsia="zh-CN"/>
          </w:rPr>
          <w:t>(三)、降低离职率的策略与实践</w:t>
        </w:r>
        <w:r>
          <w:tab/>
        </w:r>
        <w:r>
          <w:fldChar w:fldCharType="begin"/>
        </w:r>
        <w:r>
          <w:instrText xml:space="preserve"> PAGEREF _Toc24993 \h </w:instrText>
        </w:r>
        <w:r>
          <w:fldChar w:fldCharType="separate"/>
        </w:r>
        <w:r>
          <w:t>41</w:t>
        </w:r>
        <w:r>
          <w:fldChar w:fldCharType="end"/>
        </w:r>
      </w:hyperlink>
    </w:p>
    <w:p>
      <w:pPr>
        <w:pStyle w:val="TOC1"/>
        <w:tabs>
          <w:tab w:val="right" w:leader="dot" w:pos="8306"/>
        </w:tabs>
      </w:pPr>
      <w:hyperlink w:anchor="_Toc27361" w:history="1">
        <w:r>
          <w:rPr>
            <w:rFonts w:ascii="仿宋" w:eastAsia="仿宋" w:hAnsi="仿宋" w:cs="仿宋" w:hint="eastAsia"/>
            <w:lang w:eastAsia="zh-CN"/>
          </w:rPr>
          <w:t>十三、员工关系管理与危机处理</w:t>
        </w:r>
        <w:r>
          <w:tab/>
        </w:r>
        <w:r>
          <w:fldChar w:fldCharType="begin"/>
        </w:r>
        <w:r>
          <w:instrText xml:space="preserve"> PAGEREF _Toc27361 \h </w:instrText>
        </w:r>
        <w:r>
          <w:fldChar w:fldCharType="separate"/>
        </w:r>
        <w:r>
          <w:t>42</w:t>
        </w:r>
        <w:r>
          <w:fldChar w:fldCharType="end"/>
        </w:r>
      </w:hyperlink>
    </w:p>
    <w:p>
      <w:pPr>
        <w:pStyle w:val="TOC2"/>
        <w:tabs>
          <w:tab w:val="right" w:leader="dot" w:pos="8306"/>
        </w:tabs>
      </w:pPr>
      <w:hyperlink w:anchor="_Toc12697" w:history="1">
        <w:r>
          <w:rPr>
            <w:rFonts w:ascii="仿宋" w:eastAsia="仿宋" w:hAnsi="仿宋" w:cs="仿宋" w:hint="eastAsia"/>
            <w:lang w:eastAsia="zh-CN"/>
          </w:rPr>
          <w:t>(一)、员工关系管理原则与方法</w:t>
        </w:r>
        <w:r>
          <w:tab/>
        </w:r>
        <w:r>
          <w:fldChar w:fldCharType="begin"/>
        </w:r>
        <w:r>
          <w:instrText xml:space="preserve"> PAGEREF _Toc12697 \h </w:instrText>
        </w:r>
        <w:r>
          <w:fldChar w:fldCharType="separate"/>
        </w:r>
        <w:r>
          <w:t>42</w:t>
        </w:r>
        <w:r>
          <w:fldChar w:fldCharType="end"/>
        </w:r>
      </w:hyperlink>
    </w:p>
    <w:p>
      <w:pPr>
        <w:pStyle w:val="TOC2"/>
        <w:tabs>
          <w:tab w:val="right" w:leader="dot" w:pos="8306"/>
        </w:tabs>
      </w:pPr>
      <w:hyperlink w:anchor="_Toc5683" w:history="1">
        <w:r>
          <w:rPr>
            <w:rFonts w:ascii="仿宋" w:eastAsia="仿宋" w:hAnsi="仿宋" w:cs="仿宋" w:hint="eastAsia"/>
            <w:lang w:eastAsia="zh-CN"/>
          </w:rPr>
          <w:t>(二)、危机处理机制的建立与实施</w:t>
        </w:r>
        <w:r>
          <w:tab/>
        </w:r>
        <w:r>
          <w:fldChar w:fldCharType="begin"/>
        </w:r>
        <w:r>
          <w:instrText xml:space="preserve"> PAGEREF _Toc5683 \h </w:instrText>
        </w:r>
        <w:r>
          <w:fldChar w:fldCharType="separate"/>
        </w:r>
        <w:r>
          <w:t>43</w:t>
        </w:r>
        <w:r>
          <w:fldChar w:fldCharType="end"/>
        </w:r>
      </w:hyperlink>
    </w:p>
    <w:p>
      <w:pPr>
        <w:pStyle w:val="TOC2"/>
        <w:tabs>
          <w:tab w:val="right" w:leader="dot" w:pos="8306"/>
        </w:tabs>
      </w:pPr>
      <w:hyperlink w:anchor="_Toc23953" w:history="1">
        <w:r>
          <w:rPr>
            <w:rFonts w:ascii="仿宋" w:eastAsia="仿宋" w:hAnsi="仿宋" w:cs="仿宋" w:hint="eastAsia"/>
            <w:lang w:eastAsia="zh-CN"/>
          </w:rPr>
          <w:t>(三)、劳动争议解决与法律风险防范</w:t>
        </w:r>
        <w:r>
          <w:tab/>
        </w:r>
        <w:r>
          <w:fldChar w:fldCharType="begin"/>
        </w:r>
        <w:r>
          <w:instrText xml:space="preserve"> PAGEREF _Toc23953 \h </w:instrText>
        </w:r>
        <w:r>
          <w:fldChar w:fldCharType="separate"/>
        </w:r>
        <w:r>
          <w:t>44</w:t>
        </w:r>
        <w:r>
          <w:fldChar w:fldCharType="end"/>
        </w:r>
      </w:hyperlink>
    </w:p>
    <w:p>
      <w:pPr>
        <w:pStyle w:val="TOC1"/>
        <w:tabs>
          <w:tab w:val="right" w:leader="dot" w:pos="8306"/>
        </w:tabs>
      </w:pPr>
      <w:hyperlink w:anchor="_Toc2465" w:history="1">
        <w:r>
          <w:rPr>
            <w:rFonts w:ascii="仿宋" w:eastAsia="仿宋" w:hAnsi="仿宋" w:cs="仿宋" w:hint="eastAsia"/>
            <w:lang w:eastAsia="zh-CN"/>
          </w:rPr>
          <w:t>十四、第四十五章员工品牌建设</w:t>
        </w:r>
        <w:r>
          <w:tab/>
        </w:r>
        <w:r>
          <w:fldChar w:fldCharType="begin"/>
        </w:r>
        <w:r>
          <w:instrText xml:space="preserve"> PAGEREF _Toc2465 \h </w:instrText>
        </w:r>
        <w:r>
          <w:fldChar w:fldCharType="separate"/>
        </w:r>
        <w:r>
          <w:t>45</w:t>
        </w:r>
        <w:r>
          <w:fldChar w:fldCharType="end"/>
        </w:r>
      </w:hyperlink>
    </w:p>
    <w:p>
      <w:pPr>
        <w:pStyle w:val="TOC2"/>
        <w:tabs>
          <w:tab w:val="right" w:leader="dot" w:pos="8306"/>
        </w:tabs>
      </w:pPr>
      <w:hyperlink w:anchor="_Toc6629" w:history="1">
        <w:r>
          <w:rPr>
            <w:rFonts w:ascii="仿宋" w:eastAsia="仿宋" w:hAnsi="仿宋" w:cs="仿宋" w:hint="eastAsia"/>
            <w:lang w:eastAsia="zh-CN"/>
          </w:rPr>
          <w:t>(一)、个人品牌管理</w:t>
        </w:r>
        <w:r>
          <w:tab/>
        </w:r>
        <w:r>
          <w:fldChar w:fldCharType="begin"/>
        </w:r>
        <w:r>
          <w:instrText xml:space="preserve"> PAGEREF _Toc6629 \h </w:instrText>
        </w:r>
        <w:r>
          <w:fldChar w:fldCharType="separate"/>
        </w:r>
        <w:r>
          <w:t>45</w:t>
        </w:r>
        <w:r>
          <w:fldChar w:fldCharType="end"/>
        </w:r>
      </w:hyperlink>
    </w:p>
    <w:p>
      <w:pPr>
        <w:pStyle w:val="TOC2"/>
        <w:tabs>
          <w:tab w:val="right" w:leader="dot" w:pos="8306"/>
        </w:tabs>
      </w:pPr>
      <w:hyperlink w:anchor="_Toc6900" w:history="1">
        <w:r>
          <w:rPr>
            <w:rFonts w:ascii="仿宋" w:eastAsia="仿宋" w:hAnsi="仿宋" w:cs="仿宋" w:hint="eastAsia"/>
            <w:lang w:eastAsia="zh-CN"/>
          </w:rPr>
          <w:t>(二)、在滋补类药品行业内建立个人影响力</w:t>
        </w:r>
        <w:r>
          <w:tab/>
        </w:r>
        <w:r>
          <w:fldChar w:fldCharType="begin"/>
        </w:r>
        <w:r>
          <w:instrText xml:space="preserve"> PAGEREF _Toc6900 \h </w:instrText>
        </w:r>
        <w:r>
          <w:fldChar w:fldCharType="separate"/>
        </w:r>
        <w:r>
          <w:t>45</w:t>
        </w:r>
        <w:r>
          <w:fldChar w:fldCharType="end"/>
        </w:r>
      </w:hyperlink>
    </w:p>
    <w:p>
      <w:pPr>
        <w:pStyle w:val="TOC2"/>
        <w:tabs>
          <w:tab w:val="right" w:leader="dot" w:pos="8306"/>
        </w:tabs>
      </w:pPr>
      <w:hyperlink w:anchor="_Toc29865" w:history="1">
        <w:r>
          <w:rPr>
            <w:rFonts w:ascii="仿宋" w:eastAsia="仿宋" w:hAnsi="仿宋" w:cs="仿宋" w:hint="eastAsia"/>
            <w:lang w:eastAsia="zh-CN"/>
          </w:rPr>
          <w:t>(三)、个人品牌与公司品牌的关联</w:t>
        </w:r>
        <w:r>
          <w:tab/>
        </w:r>
        <w:r>
          <w:fldChar w:fldCharType="begin"/>
        </w:r>
        <w:r>
          <w:instrText xml:space="preserve"> PAGEREF _Toc29865 \h </w:instrText>
        </w:r>
        <w:r>
          <w:fldChar w:fldCharType="separate"/>
        </w:r>
        <w:r>
          <w:t>46</w:t>
        </w:r>
        <w:r>
          <w:fldChar w:fldCharType="end"/>
        </w:r>
      </w:hyperlink>
    </w:p>
    <w:p>
      <w:pPr>
        <w:pStyle w:val="TOC2"/>
        <w:tabs>
          <w:tab w:val="right" w:leader="dot" w:pos="8306"/>
        </w:tabs>
      </w:pPr>
      <w:hyperlink w:anchor="_Toc14738" w:history="1">
        <w:r>
          <w:rPr>
            <w:rFonts w:ascii="仿宋" w:eastAsia="仿宋" w:hAnsi="仿宋" w:cs="仿宋" w:hint="eastAsia"/>
            <w:lang w:eastAsia="zh-CN"/>
          </w:rPr>
          <w:t>(四)、社交媒体与个人品牌</w:t>
        </w:r>
        <w:r>
          <w:tab/>
        </w:r>
        <w:r>
          <w:fldChar w:fldCharType="begin"/>
        </w:r>
        <w:r>
          <w:instrText xml:space="preserve"> PAGEREF _Toc14738 \h </w:instrText>
        </w:r>
        <w:r>
          <w:fldChar w:fldCharType="separate"/>
        </w:r>
        <w:r>
          <w:t>47</w:t>
        </w:r>
        <w:r>
          <w:fldChar w:fldCharType="end"/>
        </w:r>
      </w:hyperlink>
    </w:p>
    <w:p>
      <w:pPr>
        <w:pStyle w:val="TOC2"/>
        <w:tabs>
          <w:tab w:val="right" w:leader="dot" w:pos="8306"/>
        </w:tabs>
      </w:pPr>
      <w:hyperlink w:anchor="_Toc31403" w:history="1">
        <w:r>
          <w:rPr>
            <w:rFonts w:ascii="仿宋" w:eastAsia="仿宋" w:hAnsi="仿宋" w:cs="仿宋" w:hint="eastAsia"/>
            <w:lang w:eastAsia="zh-CN"/>
          </w:rPr>
          <w:t>(五)、个人品牌的社交媒体传播</w:t>
        </w:r>
        <w:r>
          <w:tab/>
        </w:r>
        <w:r>
          <w:fldChar w:fldCharType="begin"/>
        </w:r>
        <w:r>
          <w:instrText xml:space="preserve"> PAGEREF _Toc31403 \h </w:instrText>
        </w:r>
        <w:r>
          <w:fldChar w:fldCharType="separate"/>
        </w:r>
        <w:r>
          <w:t>48</w:t>
        </w:r>
        <w:r>
          <w:fldChar w:fldCharType="end"/>
        </w:r>
      </w:hyperlink>
    </w:p>
    <w:p>
      <w:pPr>
        <w:pStyle w:val="TOC2"/>
        <w:tabs>
          <w:tab w:val="right" w:leader="dot" w:pos="8306"/>
        </w:tabs>
      </w:pPr>
      <w:hyperlink w:anchor="_Toc13838" w:history="1">
        <w:r>
          <w:rPr>
            <w:rFonts w:ascii="仿宋" w:eastAsia="仿宋" w:hAnsi="仿宋" w:cs="仿宋" w:hint="eastAsia"/>
            <w:lang w:eastAsia="zh-CN"/>
          </w:rPr>
          <w:t>(六)、员工品牌建设与公司形象一致性</w:t>
        </w:r>
        <w:r>
          <w:tab/>
        </w:r>
        <w:r>
          <w:fldChar w:fldCharType="begin"/>
        </w:r>
        <w:r>
          <w:instrText xml:space="preserve"> PAGEREF _Toc13838 \h </w:instrText>
        </w:r>
        <w:r>
          <w:fldChar w:fldCharType="separate"/>
        </w:r>
        <w:r>
          <w:t>49</w:t>
        </w:r>
        <w:r>
          <w:fldChar w:fldCharType="end"/>
        </w:r>
      </w:hyperlink>
    </w:p>
    <w:p>
      <w:pPr>
        <w:pStyle w:val="TOC1"/>
        <w:tabs>
          <w:tab w:val="right" w:leader="dot" w:pos="8306"/>
        </w:tabs>
      </w:pPr>
      <w:hyperlink w:anchor="_Toc15690" w:history="1">
        <w:r>
          <w:rPr>
            <w:rFonts w:ascii="仿宋" w:eastAsia="仿宋" w:hAnsi="仿宋" w:cs="仿宋" w:hint="eastAsia"/>
            <w:lang w:eastAsia="zh-CN"/>
          </w:rPr>
          <w:t>十五、第四十七章全球人才流动与交流</w:t>
        </w:r>
        <w:r>
          <w:tab/>
        </w:r>
        <w:r>
          <w:fldChar w:fldCharType="begin"/>
        </w:r>
        <w:r>
          <w:instrText xml:space="preserve"> PAGEREF _Toc15690 \h </w:instrText>
        </w:r>
        <w:r>
          <w:fldChar w:fldCharType="separate"/>
        </w:r>
        <w:r>
          <w:t>50</w:t>
        </w:r>
        <w:r>
          <w:fldChar w:fldCharType="end"/>
        </w:r>
      </w:hyperlink>
    </w:p>
    <w:p>
      <w:pPr>
        <w:pStyle w:val="TOC2"/>
        <w:tabs>
          <w:tab w:val="right" w:leader="dot" w:pos="8306"/>
        </w:tabs>
      </w:pPr>
      <w:hyperlink w:anchor="_Toc6938" w:history="1">
        <w:r>
          <w:rPr>
            <w:rFonts w:ascii="仿宋" w:eastAsia="仿宋" w:hAnsi="仿宋" w:cs="仿宋" w:hint="eastAsia"/>
            <w:lang w:eastAsia="zh-CN"/>
          </w:rPr>
          <w:t>(一)、跨国项目与团队</w:t>
        </w:r>
        <w:r>
          <w:tab/>
        </w:r>
        <w:r>
          <w:fldChar w:fldCharType="begin"/>
        </w:r>
        <w:r>
          <w:instrText xml:space="preserve"> PAGEREF _Toc6938 \h </w:instrText>
        </w:r>
        <w:r>
          <w:fldChar w:fldCharType="separate"/>
        </w:r>
        <w:r>
          <w:t>50</w:t>
        </w:r>
        <w:r>
          <w:fldChar w:fldCharType="end"/>
        </w:r>
      </w:hyperlink>
    </w:p>
    <w:p>
      <w:pPr>
        <w:pStyle w:val="TOC2"/>
        <w:tabs>
          <w:tab w:val="right" w:leader="dot" w:pos="8306"/>
        </w:tabs>
      </w:pPr>
      <w:hyperlink w:anchor="_Toc2063" w:history="1">
        <w:r>
          <w:rPr>
            <w:rFonts w:ascii="仿宋" w:eastAsia="仿宋" w:hAnsi="仿宋" w:cs="仿宋" w:hint="eastAsia"/>
            <w:lang w:eastAsia="zh-CN"/>
          </w:rPr>
          <w:t>(二)、全球项目经验的累积</w:t>
        </w:r>
        <w:r>
          <w:tab/>
        </w:r>
        <w:r>
          <w:fldChar w:fldCharType="begin"/>
        </w:r>
        <w:r>
          <w:instrText xml:space="preserve"> PAGEREF _Toc2063 \h </w:instrText>
        </w:r>
        <w:r>
          <w:fldChar w:fldCharType="separate"/>
        </w:r>
        <w:r>
          <w:t>51</w:t>
        </w:r>
        <w:r>
          <w:fldChar w:fldCharType="end"/>
        </w:r>
      </w:hyperlink>
    </w:p>
    <w:p>
      <w:pPr>
        <w:pStyle w:val="TOC2"/>
        <w:tabs>
          <w:tab w:val="right" w:leader="dot" w:pos="8306"/>
        </w:tabs>
      </w:pPr>
      <w:hyperlink w:anchor="_Toc19249" w:history="1">
        <w:r>
          <w:rPr>
            <w:rFonts w:ascii="仿宋" w:eastAsia="仿宋" w:hAnsi="仿宋" w:cs="仿宋" w:hint="eastAsia"/>
            <w:lang w:eastAsia="zh-CN"/>
          </w:rPr>
          <w:t>(三)、跨文化团队领导与协作</w:t>
        </w:r>
        <w:r>
          <w:tab/>
        </w:r>
        <w:r>
          <w:fldChar w:fldCharType="begin"/>
        </w:r>
        <w:r>
          <w:instrText xml:space="preserve"> PAGEREF _Toc19249 \h </w:instrText>
        </w:r>
        <w:r>
          <w:fldChar w:fldCharType="separate"/>
        </w:r>
        <w:r>
          <w:t>52</w:t>
        </w:r>
        <w:r>
          <w:fldChar w:fldCharType="end"/>
        </w:r>
      </w:hyperlink>
    </w:p>
    <w:p>
      <w:pPr>
        <w:pStyle w:val="TOC2"/>
        <w:tabs>
          <w:tab w:val="right" w:leader="dot" w:pos="8306"/>
        </w:tabs>
      </w:pPr>
      <w:hyperlink w:anchor="_Toc19516" w:history="1">
        <w:r>
          <w:rPr>
            <w:rFonts w:ascii="仿宋" w:eastAsia="仿宋" w:hAnsi="仿宋" w:cs="仿宋" w:hint="eastAsia"/>
            <w:lang w:eastAsia="zh-CN"/>
          </w:rPr>
          <w:t>(四)、跨国交流与人才培养</w:t>
        </w:r>
        <w:r>
          <w:tab/>
        </w:r>
        <w:r>
          <w:fldChar w:fldCharType="begin"/>
        </w:r>
        <w:r>
          <w:instrText xml:space="preserve"> PAGEREF _Toc19516 \h </w:instrText>
        </w:r>
        <w:r>
          <w:fldChar w:fldCharType="separate"/>
        </w:r>
        <w:r>
          <w:t>52</w:t>
        </w:r>
        <w:r>
          <w:fldChar w:fldCharType="end"/>
        </w:r>
      </w:hyperlink>
    </w:p>
    <w:p>
      <w:pPr>
        <w:pStyle w:val="TOC2"/>
        <w:tabs>
          <w:tab w:val="right" w:leader="dot" w:pos="8306"/>
        </w:tabs>
      </w:pPr>
      <w:hyperlink w:anchor="_Toc28789" w:history="1">
        <w:r>
          <w:rPr>
            <w:rFonts w:ascii="仿宋" w:eastAsia="仿宋" w:hAnsi="仿宋" w:cs="仿宋" w:hint="eastAsia"/>
            <w:lang w:eastAsia="zh-CN"/>
          </w:rPr>
          <w:t>(五)、跨国交流计划的实施</w:t>
        </w:r>
        <w:r>
          <w:tab/>
        </w:r>
        <w:r>
          <w:fldChar w:fldCharType="begin"/>
        </w:r>
        <w:r>
          <w:instrText xml:space="preserve"> PAGEREF _Toc28789 \h </w:instrText>
        </w:r>
        <w:r>
          <w:fldChar w:fldCharType="separate"/>
        </w:r>
        <w:r>
          <w:t>53</w:t>
        </w:r>
        <w:r>
          <w:fldChar w:fldCharType="end"/>
        </w:r>
      </w:hyperlink>
    </w:p>
    <w:p>
      <w:pPr>
        <w:pStyle w:val="TOC2"/>
        <w:tabs>
          <w:tab w:val="right" w:leader="dot" w:pos="8306"/>
        </w:tabs>
      </w:pPr>
      <w:hyperlink w:anchor="_Toc14764" w:history="1">
        <w:r>
          <w:rPr>
            <w:rFonts w:ascii="仿宋" w:eastAsia="仿宋" w:hAnsi="仿宋" w:cs="仿宋" w:hint="eastAsia"/>
            <w:lang w:eastAsia="zh-CN"/>
          </w:rPr>
          <w:t>(六)、跨国培训与知识转移</w:t>
        </w:r>
        <w:r>
          <w:tab/>
        </w:r>
        <w:r>
          <w:fldChar w:fldCharType="begin"/>
        </w:r>
        <w:r>
          <w:instrText xml:space="preserve"> PAGEREF _Toc14764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滋补类药品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9429"/>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22277"/>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10007"/>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30991"/>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22480"/>
      <w:r>
        <w:rPr>
          <w:rFonts w:ascii="仿宋" w:eastAsia="仿宋" w:hAnsi="仿宋" w:cs="仿宋" w:hint="eastAsia"/>
          <w:sz w:val="28"/>
          <w:lang w:eastAsia="zh-CN"/>
        </w:rPr>
        <w:t>二、员工沟通技巧培训与人际关系管理</w:t>
      </w:r>
      <w:bookmarkEnd w:id="6"/>
    </w:p>
    <w:p>
      <w:pPr>
        <w:pStyle w:val="Heading2"/>
        <w:rPr>
          <w:rFonts w:ascii="仿宋" w:eastAsia="仿宋" w:hAnsi="仿宋" w:cs="仿宋" w:hint="eastAsia"/>
          <w:lang w:eastAsia="zh-CN"/>
        </w:rPr>
      </w:pPr>
      <w:bookmarkStart w:id="7" w:name="_Toc11267"/>
      <w:r>
        <w:rPr>
          <w:rFonts w:ascii="仿宋" w:eastAsia="仿宋" w:hAnsi="仿宋" w:cs="仿宋" w:hint="eastAsia"/>
          <w:lang w:eastAsia="zh-CN"/>
        </w:rPr>
        <w:t>(一)、沟通技巧的重要性及培训计划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8" w:name="_Toc21178"/>
      <w:r>
        <w:rPr>
          <w:rFonts w:ascii="仿宋" w:eastAsia="仿宋" w:hAnsi="仿宋" w:cs="仿宋" w:hint="eastAsia"/>
          <w:sz w:val="28"/>
          <w:lang w:eastAsia="zh-CN"/>
        </w:rPr>
        <w:t>(二)、人际关系管理的原则与方法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9" w:name="_Toc22164"/>
      <w:r>
        <w:rPr>
          <w:rFonts w:ascii="仿宋" w:eastAsia="仿宋" w:hAnsi="仿宋" w:cs="仿宋" w:hint="eastAsia"/>
          <w:sz w:val="28"/>
          <w:lang w:eastAsia="zh-CN"/>
        </w:rPr>
        <w:t>(三)、良好人际关系的建立与维护</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0" w:name="_Toc32052"/>
      <w:r>
        <w:rPr>
          <w:rFonts w:ascii="仿宋" w:eastAsia="仿宋" w:hAnsi="仿宋" w:cs="仿宋" w:hint="eastAsia"/>
          <w:sz w:val="28"/>
          <w:lang w:eastAsia="zh-CN"/>
        </w:rPr>
        <w:t>三、员工职业生涯规划与发展</w:t>
      </w:r>
      <w:bookmarkEnd w:id="10"/>
    </w:p>
    <w:p>
      <w:pPr>
        <w:pStyle w:val="Heading2"/>
        <w:rPr>
          <w:rFonts w:ascii="仿宋" w:eastAsia="仿宋" w:hAnsi="仿宋" w:cs="仿宋" w:hint="eastAsia"/>
          <w:lang w:eastAsia="zh-CN"/>
        </w:rPr>
      </w:pPr>
      <w:bookmarkStart w:id="11" w:name="_Toc25661"/>
      <w:r>
        <w:rPr>
          <w:rFonts w:ascii="仿宋" w:eastAsia="仿宋" w:hAnsi="仿宋" w:cs="仿宋" w:hint="eastAsia"/>
          <w:lang w:eastAsia="zh-CN"/>
        </w:rPr>
        <w:t>(一)、职业生涯规划概述</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了解当前和未来的职业市场趋势，以及所处滋补类药品行业的发展方向，有助于调整个人的职业规划，确保与市场需求保持一致。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2" w:name="_Toc2588"/>
      <w:r>
        <w:rPr>
          <w:rFonts w:ascii="仿宋" w:eastAsia="仿宋" w:hAnsi="仿宋" w:cs="仿宋" w:hint="eastAsia"/>
          <w:sz w:val="28"/>
          <w:lang w:eastAsia="zh-CN"/>
        </w:rPr>
        <w:t>(二)、基本原则与方法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滋补类药品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3" w:name="_Toc1151"/>
      <w:r>
        <w:rPr>
          <w:rFonts w:ascii="仿宋" w:eastAsia="仿宋" w:hAnsi="仿宋" w:cs="仿宋" w:hint="eastAsia"/>
          <w:sz w:val="28"/>
          <w:lang w:eastAsia="zh-CN"/>
        </w:rPr>
        <w:t>(三)、员工职业生涯管理</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4" w:name="_Toc6787"/>
      <w:r>
        <w:rPr>
          <w:rFonts w:ascii="仿宋" w:eastAsia="仿宋" w:hAnsi="仿宋" w:cs="仿宋" w:hint="eastAsia"/>
          <w:sz w:val="28"/>
          <w:lang w:eastAsia="zh-CN"/>
        </w:rPr>
        <w:t>(四)、职业生涯发展支持体系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建立一个职业发展资源中心，集中提供各类有关职业发展的信息和工具，有助于员工更便捷地获取所需的资源。这可以包括在线平台、内部文档、滋补类药品行业报告等。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5" w:name="_Toc11612"/>
      <w:r>
        <w:rPr>
          <w:rFonts w:ascii="仿宋" w:eastAsia="仿宋" w:hAnsi="仿宋" w:cs="仿宋" w:hint="eastAsia"/>
          <w:sz w:val="28"/>
          <w:lang w:eastAsia="zh-CN"/>
        </w:rPr>
        <w:t>(五)、公司文化与员工职业发展融合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6" w:name="_Toc2260"/>
      <w:r>
        <w:rPr>
          <w:rFonts w:ascii="仿宋" w:eastAsia="仿宋" w:hAnsi="仿宋" w:cs="仿宋" w:hint="eastAsia"/>
          <w:sz w:val="28"/>
          <w:lang w:eastAsia="zh-CN"/>
        </w:rPr>
        <w:t>(六)、未来趋势与发展策略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未来，技术将继续成为职业发展的关键驱动力。新兴技术如人工智能、大数据分析、区块链等将改变许多滋补类药品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投资于员工的技能培训，确保他们具备未来工作所需的新技能。与滋补类药品行业专业机构建立合作关系，提供最新的滋补类药品行业培训。</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灵活的工作制度：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7" w:name="_Toc16983"/>
      <w:r>
        <w:rPr>
          <w:rFonts w:ascii="仿宋" w:eastAsia="仿宋" w:hAnsi="仿宋" w:cs="仿宋" w:hint="eastAsia"/>
          <w:sz w:val="28"/>
          <w:lang w:eastAsia="zh-CN"/>
        </w:rPr>
        <w:t>四、滋补类药品行业背景分析</w:t>
      </w:r>
      <w:bookmarkEnd w:id="17"/>
    </w:p>
    <w:p>
      <w:pPr>
        <w:pStyle w:val="Heading2"/>
        <w:rPr>
          <w:rFonts w:ascii="仿宋" w:eastAsia="仿宋" w:hAnsi="仿宋" w:cs="仿宋" w:hint="eastAsia"/>
          <w:lang w:eastAsia="zh-CN"/>
        </w:rPr>
      </w:pPr>
      <w:bookmarkStart w:id="18" w:name="_Toc23098"/>
      <w:r>
        <w:rPr>
          <w:rFonts w:ascii="仿宋" w:eastAsia="仿宋" w:hAnsi="仿宋" w:cs="仿宋" w:hint="eastAsia"/>
          <w:lang w:eastAsia="zh-CN"/>
        </w:rPr>
        <w:t>(一)、滋补类药品行业背景分析</w:t>
      </w:r>
      <w:bookmarkEnd w:id="18"/>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滋补类药品行业是一个充满活力且不断演变的领域。近年来，该滋补类药品行业经历了显著的增长，这一增长主要受益于多方面的推动因素，尤其是技术创新和市场需求的持续增加。技术创新为滋补类药品行业带来了新的商业模式和解决方案，而不断增长的市场需求则推动了滋补类药品行业的整体扩张。这使得 滋补类药品行业成为当前经济中备受关注的一个重要组成部分。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滋补类药品行业的市场规模持续扩大，预计未来几年仍将保持良好的增长势头。这一趋势得益于多种因素，其中包括数字化转型、全球化市场和消费者需求的多样化。数字化转型推动了滋补类药品行业内各个环节的效率提升，全球化市场为企业提供了更广阔的业务机会，而消费者需求的多样化则促使滋补类药品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滋补类药品行业呈现激烈的竞争格局，主要由一些领先的企业主导市场。这些企业通常在创新、市场份额和客户忠诚度等方面表现出强大的竞争力。随着滋补类药品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滋补类药品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滋补类药品行业发展的关键因素之一。新技术的引入，如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滋补类药品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滋补类药品行业仍然充满挑战和机遇。随着全球经济的发展和技术的不断进步，滋补类药品行业参与者将面临着更多的发展机会。然而，需要时刻保持敏锐的市场洞察，灵活调整战略，以适应变化中的环境。对于 滋补类药品行业的未来，持乐观但谨慎的态度，不断优化业务模式和提升核心竞争力是至关重要的。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9" w:name="_Toc3262"/>
      <w:r>
        <w:rPr>
          <w:rFonts w:ascii="仿宋" w:eastAsia="仿宋" w:hAnsi="仿宋" w:cs="仿宋" w:hint="eastAsia"/>
          <w:sz w:val="28"/>
          <w:lang w:eastAsia="zh-CN"/>
        </w:rPr>
        <w:t>五、公司简介</w:t>
      </w:r>
      <w:bookmarkEnd w:id="19"/>
    </w:p>
    <w:p>
      <w:pPr>
        <w:pStyle w:val="Heading2"/>
        <w:rPr>
          <w:rFonts w:ascii="仿宋" w:eastAsia="仿宋" w:hAnsi="仿宋" w:cs="仿宋" w:hint="eastAsia"/>
          <w:lang w:eastAsia="zh-CN"/>
        </w:rPr>
      </w:pPr>
      <w:bookmarkStart w:id="20" w:name="_Toc28758"/>
      <w:r>
        <w:rPr>
          <w:rFonts w:ascii="仿宋" w:eastAsia="仿宋" w:hAnsi="仿宋" w:cs="仿宋" w:hint="eastAsia"/>
          <w:lang w:eastAsia="zh-CN"/>
        </w:rPr>
        <w:t>(一)、公司基本信息</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1" w:name="_Toc22291"/>
      <w:r>
        <w:rPr>
          <w:rFonts w:ascii="仿宋" w:eastAsia="仿宋" w:hAnsi="仿宋" w:cs="仿宋" w:hint="eastAsia"/>
          <w:sz w:val="28"/>
          <w:lang w:eastAsia="zh-CN"/>
        </w:rPr>
        <w:t>(二)、公司简介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滋补类药品 项目公司是一家致力于 滋补类药品滋补类药品行业的公司，成立于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滋补类药品 项目公司的使命是 [公司使命]，旨在通过 [关键业务活动] 提升滋补类药品滋补类药品行业的整体水平。公司的愿景是 [公司愿景]，立志成为 滋补类药品 中的领军企业，引领滋补类药品行业未来的发展方向。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项目公司拥有一支充满活力、高度专业化的团队。团队成员具备丰富的滋补类药品行业经验和专业知识，致力于通过协同合作实现公司设定的战略目标。公司注重员工培训和发展，提供广阔的职业发展空间。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2" w:name="_Toc9599"/>
      <w:r>
        <w:rPr>
          <w:rFonts w:ascii="仿宋" w:eastAsia="仿宋" w:hAnsi="仿宋" w:cs="仿宋" w:hint="eastAsia"/>
          <w:sz w:val="28"/>
          <w:lang w:eastAsia="zh-CN"/>
        </w:rPr>
        <w:t>(三)、核心人员介绍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在市场拓展和品牌建设方面具有丰富经验，致力于提升公司在滋补类药品行业中的市场份额。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XXXX年XX月至今，加入公司担任技术总监，负责产品研发和创新项目管理。具备深厚的技术功底和团队领导能力，对滋补类药品行业技术发展有深刻见解。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3" w:name="_Toc19647"/>
      <w:r>
        <w:rPr>
          <w:rFonts w:ascii="仿宋" w:eastAsia="仿宋" w:hAnsi="仿宋" w:cs="仿宋" w:hint="eastAsia"/>
          <w:sz w:val="28"/>
          <w:lang w:eastAsia="zh-CN"/>
        </w:rPr>
        <w:t>六、员工家庭与工作平衡支持计划</w:t>
      </w:r>
      <w:bookmarkEnd w:id="23"/>
    </w:p>
    <w:p>
      <w:pPr>
        <w:pStyle w:val="Heading2"/>
        <w:rPr>
          <w:rFonts w:ascii="仿宋" w:eastAsia="仿宋" w:hAnsi="仿宋" w:cs="仿宋" w:hint="eastAsia"/>
          <w:lang w:eastAsia="zh-CN"/>
        </w:rPr>
      </w:pPr>
      <w:bookmarkStart w:id="24" w:name="_Toc4130"/>
      <w:r>
        <w:rPr>
          <w:rFonts w:ascii="仿宋" w:eastAsia="仿宋" w:hAnsi="仿宋" w:cs="仿宋" w:hint="eastAsia"/>
          <w:lang w:eastAsia="zh-CN"/>
        </w:rPr>
        <w:t>(一)、家庭与工作平衡的重要性分析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员工面临着日益复杂的工作压力和个人生活需求之间的平衡挑战。家庭与工作平衡的重要性不言而喻，直接影响员工的身心健康、工作满意度以及整体生活品质。平衡良好的工作与生活可以促进员工更好地投入工作，提高工作效率，同时降低因过度工作而导致的压力和疲劳，有助于维持积极的工作态度。因此，制定有效的支持计划成为组织关心员工福祉和提高绩效的关键一环。</w:t>
      </w:r>
    </w:p>
    <w:p>
      <w:pPr>
        <w:pStyle w:val="Heading2"/>
        <w:ind w:firstLine="560" w:firstLineChars="200"/>
        <w:rPr>
          <w:rFonts w:ascii="仿宋" w:eastAsia="仿宋" w:hAnsi="仿宋" w:cs="仿宋" w:hint="eastAsia"/>
          <w:sz w:val="28"/>
          <w:lang w:eastAsia="zh-CN"/>
        </w:rPr>
      </w:pPr>
      <w:bookmarkStart w:id="25" w:name="_Toc2178"/>
      <w:r>
        <w:rPr>
          <w:rFonts w:ascii="仿宋" w:eastAsia="仿宋" w:hAnsi="仿宋" w:cs="仿宋" w:hint="eastAsia"/>
          <w:sz w:val="28"/>
          <w:lang w:eastAsia="zh-CN"/>
        </w:rPr>
        <w:t>(二)、支持计划的制定与实施步骤</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需求调研： 了解员工的具体需求是制定支持计划的首要步骤。通过定期员工调查、小组讨论或个别面谈，收集员工的意见和反馈，深入了解不同员工群体的家庭与工作平衡需求。</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制定综合计划：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在了解员工需求的基础上，公司可以制定一项综合的家庭与工作平衡支持计划。这包括弹性工作时间、远程办公政策、家庭照顾支持、假期福利等方面的政策和措施，以全面满足员工的需求。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推行培训和教育： 实施计划前，公司需要为员工提供相关的培训和教育。这可能包括关于时间管理、工作优先级、家庭沟通等方面的培训，以帮助员工更好地应对工作和家庭的双重压力。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建立沟通渠道： 设立开放的沟通渠道，使员工能够分享他们的经验、需求和建议。公司可以通过员工反馈会议、在线平台等方式，持续收集信息，以不断优化支持计划。</w:t>
      </w:r>
    </w:p>
    <w:p>
      <w:pPr>
        <w:pStyle w:val="Heading2"/>
        <w:ind w:firstLine="560" w:firstLineChars="200"/>
        <w:rPr>
          <w:rFonts w:ascii="仿宋" w:eastAsia="仿宋" w:hAnsi="仿宋" w:cs="仿宋" w:hint="eastAsia"/>
          <w:sz w:val="28"/>
          <w:lang w:eastAsia="zh-CN"/>
        </w:rPr>
      </w:pPr>
      <w:bookmarkStart w:id="26" w:name="_Toc19962"/>
      <w:r>
        <w:rPr>
          <w:rFonts w:ascii="仿宋" w:eastAsia="仿宋" w:hAnsi="仿宋" w:cs="仿宋" w:hint="eastAsia"/>
          <w:sz w:val="28"/>
          <w:lang w:eastAsia="zh-CN"/>
        </w:rPr>
        <w:t>(三)、平衡效果的评估及调整优化</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定期评估员工满意度： 定期进行员工满意度调查，以了解支持计划的实际效果。问卷中可以包括关于工作生活平衡、工作满意度、家庭关系影响等方面的问题，通过数据分析了解员工的感受和期望。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分析工作效能和生产力： 通过监测工作效能和生产力指标，公司可以评估支持计划对员工工作表现的影响。这包括工作完成情况、项目交付时间、员工参与度等指标的分析。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持续改进计划： 基于评估结果，公司应建立持续改进的机制。根据员工的反馈和实际效果，调整和优化支持计划，以确保其始终与员工的需求和组织的目标相一致。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https://d.book118.com/628101016076006023</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8D131C"/>
    <w:rsid w:val="398D13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628101016076006023"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2023-12-18T19:15:00Z</dcterms:created>
  <dcterms:modified xsi:type="dcterms:W3CDTF">2023-12-18T19:15:46Z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0BC94217CB7949DD8F0BB1E0FEC496E6_11</vt:lpwstr>
  </property>
  <property fmtid="{D5CDD505-2E9C-101B-9397-08002B2CF9AE}" pid="3" name="KSOProductBuildVer">
    <vt:lpwstr>2052-12.1.0.16120</vt:lpwstr>
  </property>
</Properties>
</file>