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生物质循环流化床气化装置项目规划设计方案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52" w:history="1">
        <w:r>
          <w:rPr>
            <w:rFonts w:ascii="仿宋" w:eastAsia="仿宋" w:hAnsi="仿宋" w:cs="仿宋" w:hint="eastAsia"/>
            <w:lang w:eastAsia="zh-CN"/>
          </w:rPr>
          <w:t>前言</w:t>
        </w:r>
        <w:r>
          <w:tab/>
        </w:r>
        <w:r>
          <w:fldChar w:fldCharType="begin"/>
        </w:r>
        <w:r>
          <w:instrText xml:space="preserve"> PAGEREF _Toc29052 \h </w:instrText>
        </w:r>
        <w:r>
          <w:fldChar w:fldCharType="separate"/>
        </w:r>
        <w:r>
          <w:t>3</w:t>
        </w:r>
        <w:r>
          <w:fldChar w:fldCharType="end"/>
        </w:r>
      </w:hyperlink>
    </w:p>
    <w:p>
      <w:pPr>
        <w:pStyle w:val="TOC1"/>
        <w:tabs>
          <w:tab w:val="right" w:leader="dot" w:pos="8306"/>
        </w:tabs>
      </w:pPr>
      <w:hyperlink w:anchor="_Toc19019" w:history="1">
        <w:r>
          <w:rPr>
            <w:rFonts w:ascii="仿宋" w:eastAsia="仿宋" w:hAnsi="仿宋" w:cs="仿宋" w:hint="eastAsia"/>
            <w:lang w:eastAsia="zh-CN"/>
          </w:rPr>
          <w:t>一、生物质循环流化床气化装置项目可持续发展</w:t>
        </w:r>
        <w:r>
          <w:tab/>
        </w:r>
        <w:r>
          <w:fldChar w:fldCharType="begin"/>
        </w:r>
        <w:r>
          <w:instrText xml:space="preserve"> PAGEREF _Toc19019 \h </w:instrText>
        </w:r>
        <w:r>
          <w:fldChar w:fldCharType="separate"/>
        </w:r>
        <w:r>
          <w:t>3</w:t>
        </w:r>
        <w:r>
          <w:fldChar w:fldCharType="end"/>
        </w:r>
      </w:hyperlink>
    </w:p>
    <w:p>
      <w:pPr>
        <w:pStyle w:val="TOC2"/>
        <w:tabs>
          <w:tab w:val="right" w:leader="dot" w:pos="8306"/>
        </w:tabs>
      </w:pPr>
      <w:hyperlink w:anchor="_Toc6716" w:history="1">
        <w:r>
          <w:rPr>
            <w:rFonts w:ascii="仿宋" w:eastAsia="仿宋" w:hAnsi="仿宋" w:cs="仿宋" w:hint="eastAsia"/>
            <w:lang w:eastAsia="zh-CN"/>
          </w:rPr>
          <w:t>(一)、可持续战略与实践</w:t>
        </w:r>
        <w:r>
          <w:tab/>
        </w:r>
        <w:r>
          <w:fldChar w:fldCharType="begin"/>
        </w:r>
        <w:r>
          <w:instrText xml:space="preserve"> PAGEREF _Toc6716 \h </w:instrText>
        </w:r>
        <w:r>
          <w:fldChar w:fldCharType="separate"/>
        </w:r>
        <w:r>
          <w:t>3</w:t>
        </w:r>
        <w:r>
          <w:fldChar w:fldCharType="end"/>
        </w:r>
      </w:hyperlink>
    </w:p>
    <w:p>
      <w:pPr>
        <w:pStyle w:val="TOC2"/>
        <w:tabs>
          <w:tab w:val="right" w:leader="dot" w:pos="8306"/>
        </w:tabs>
      </w:pPr>
      <w:hyperlink w:anchor="_Toc27708" w:history="1">
        <w:r>
          <w:rPr>
            <w:rFonts w:ascii="仿宋" w:eastAsia="仿宋" w:hAnsi="仿宋" w:cs="仿宋" w:hint="eastAsia"/>
            <w:lang w:eastAsia="zh-CN"/>
          </w:rPr>
          <w:t>(二)、环保与社会责任</w:t>
        </w:r>
        <w:r>
          <w:tab/>
        </w:r>
        <w:r>
          <w:fldChar w:fldCharType="begin"/>
        </w:r>
        <w:r>
          <w:instrText xml:space="preserve"> PAGEREF _Toc27708 \h </w:instrText>
        </w:r>
        <w:r>
          <w:fldChar w:fldCharType="separate"/>
        </w:r>
        <w:r>
          <w:t>4</w:t>
        </w:r>
        <w:r>
          <w:fldChar w:fldCharType="end"/>
        </w:r>
      </w:hyperlink>
    </w:p>
    <w:p>
      <w:pPr>
        <w:pStyle w:val="TOC1"/>
        <w:tabs>
          <w:tab w:val="right" w:leader="dot" w:pos="8306"/>
        </w:tabs>
      </w:pPr>
      <w:hyperlink w:anchor="_Toc32246" w:history="1">
        <w:r>
          <w:rPr>
            <w:rFonts w:ascii="仿宋" w:eastAsia="仿宋" w:hAnsi="仿宋" w:cs="仿宋" w:hint="eastAsia"/>
            <w:lang w:eastAsia="zh-CN"/>
          </w:rPr>
          <w:t>二、生物质循环流化床气化装置项目文档管理</w:t>
        </w:r>
        <w:r>
          <w:tab/>
        </w:r>
        <w:r>
          <w:fldChar w:fldCharType="begin"/>
        </w:r>
        <w:r>
          <w:instrText xml:space="preserve"> PAGEREF _Toc32246 \h </w:instrText>
        </w:r>
        <w:r>
          <w:fldChar w:fldCharType="separate"/>
        </w:r>
        <w:r>
          <w:t>5</w:t>
        </w:r>
        <w:r>
          <w:fldChar w:fldCharType="end"/>
        </w:r>
      </w:hyperlink>
    </w:p>
    <w:p>
      <w:pPr>
        <w:pStyle w:val="TOC2"/>
        <w:tabs>
          <w:tab w:val="right" w:leader="dot" w:pos="8306"/>
        </w:tabs>
      </w:pPr>
      <w:hyperlink w:anchor="_Toc2567" w:history="1">
        <w:r>
          <w:rPr>
            <w:rFonts w:ascii="仿宋" w:eastAsia="仿宋" w:hAnsi="仿宋" w:cs="仿宋" w:hint="eastAsia"/>
            <w:lang w:eastAsia="zh-CN"/>
          </w:rPr>
          <w:t>(一)、文档编制与审查</w:t>
        </w:r>
        <w:r>
          <w:tab/>
        </w:r>
        <w:r>
          <w:fldChar w:fldCharType="begin"/>
        </w:r>
        <w:r>
          <w:instrText xml:space="preserve"> PAGEREF _Toc2567 \h </w:instrText>
        </w:r>
        <w:r>
          <w:fldChar w:fldCharType="separate"/>
        </w:r>
        <w:r>
          <w:t>5</w:t>
        </w:r>
        <w:r>
          <w:fldChar w:fldCharType="end"/>
        </w:r>
      </w:hyperlink>
    </w:p>
    <w:p>
      <w:pPr>
        <w:pStyle w:val="TOC2"/>
        <w:tabs>
          <w:tab w:val="right" w:leader="dot" w:pos="8306"/>
        </w:tabs>
      </w:pPr>
      <w:hyperlink w:anchor="_Toc22729" w:history="1">
        <w:r>
          <w:rPr>
            <w:rFonts w:ascii="仿宋" w:eastAsia="仿宋" w:hAnsi="仿宋" w:cs="仿宋" w:hint="eastAsia"/>
            <w:lang w:eastAsia="zh-CN"/>
          </w:rPr>
          <w:t>(二)、文档发布与分发</w:t>
        </w:r>
        <w:r>
          <w:tab/>
        </w:r>
        <w:r>
          <w:fldChar w:fldCharType="begin"/>
        </w:r>
        <w:r>
          <w:instrText xml:space="preserve"> PAGEREF _Toc22729 \h </w:instrText>
        </w:r>
        <w:r>
          <w:fldChar w:fldCharType="separate"/>
        </w:r>
        <w:r>
          <w:t>6</w:t>
        </w:r>
        <w:r>
          <w:fldChar w:fldCharType="end"/>
        </w:r>
      </w:hyperlink>
    </w:p>
    <w:p>
      <w:pPr>
        <w:pStyle w:val="TOC2"/>
        <w:tabs>
          <w:tab w:val="right" w:leader="dot" w:pos="8306"/>
        </w:tabs>
      </w:pPr>
      <w:hyperlink w:anchor="_Toc12177" w:history="1">
        <w:r>
          <w:rPr>
            <w:rFonts w:ascii="仿宋" w:eastAsia="仿宋" w:hAnsi="仿宋" w:cs="仿宋" w:hint="eastAsia"/>
            <w:lang w:eastAsia="zh-CN"/>
          </w:rPr>
          <w:t>(三)、文档存档与归档</w:t>
        </w:r>
        <w:r>
          <w:tab/>
        </w:r>
        <w:r>
          <w:fldChar w:fldCharType="begin"/>
        </w:r>
        <w:r>
          <w:instrText xml:space="preserve"> PAGEREF _Toc12177 \h </w:instrText>
        </w:r>
        <w:r>
          <w:fldChar w:fldCharType="separate"/>
        </w:r>
        <w:r>
          <w:t>7</w:t>
        </w:r>
        <w:r>
          <w:fldChar w:fldCharType="end"/>
        </w:r>
      </w:hyperlink>
    </w:p>
    <w:p>
      <w:pPr>
        <w:pStyle w:val="TOC1"/>
        <w:tabs>
          <w:tab w:val="right" w:leader="dot" w:pos="8306"/>
        </w:tabs>
      </w:pPr>
      <w:hyperlink w:anchor="_Toc20034" w:history="1">
        <w:r>
          <w:rPr>
            <w:rFonts w:ascii="仿宋" w:eastAsia="仿宋" w:hAnsi="仿宋" w:cs="仿宋" w:hint="eastAsia"/>
            <w:lang w:eastAsia="zh-CN"/>
          </w:rPr>
          <w:t>三、生物质循环流化床气化装置项目选址可行性分析</w:t>
        </w:r>
        <w:r>
          <w:tab/>
        </w:r>
        <w:r>
          <w:fldChar w:fldCharType="begin"/>
        </w:r>
        <w:r>
          <w:instrText xml:space="preserve"> PAGEREF _Toc20034 \h </w:instrText>
        </w:r>
        <w:r>
          <w:fldChar w:fldCharType="separate"/>
        </w:r>
        <w:r>
          <w:t>8</w:t>
        </w:r>
        <w:r>
          <w:fldChar w:fldCharType="end"/>
        </w:r>
      </w:hyperlink>
    </w:p>
    <w:p>
      <w:pPr>
        <w:pStyle w:val="TOC2"/>
        <w:tabs>
          <w:tab w:val="right" w:leader="dot" w:pos="8306"/>
        </w:tabs>
      </w:pPr>
      <w:hyperlink w:anchor="_Toc1157" w:history="1">
        <w:r>
          <w:rPr>
            <w:rFonts w:ascii="仿宋" w:eastAsia="仿宋" w:hAnsi="仿宋" w:cs="仿宋" w:hint="eastAsia"/>
            <w:lang w:eastAsia="zh-CN"/>
          </w:rPr>
          <w:t>(一)、生物质循环流化床气化装置项目选址</w:t>
        </w:r>
        <w:r>
          <w:tab/>
        </w:r>
        <w:r>
          <w:fldChar w:fldCharType="begin"/>
        </w:r>
        <w:r>
          <w:instrText xml:space="preserve"> PAGEREF _Toc1157 \h </w:instrText>
        </w:r>
        <w:r>
          <w:fldChar w:fldCharType="separate"/>
        </w:r>
        <w:r>
          <w:t>8</w:t>
        </w:r>
        <w:r>
          <w:fldChar w:fldCharType="end"/>
        </w:r>
      </w:hyperlink>
    </w:p>
    <w:p>
      <w:pPr>
        <w:pStyle w:val="TOC2"/>
        <w:tabs>
          <w:tab w:val="right" w:leader="dot" w:pos="8306"/>
        </w:tabs>
      </w:pPr>
      <w:hyperlink w:anchor="_Toc30821" w:history="1">
        <w:r>
          <w:rPr>
            <w:rFonts w:ascii="仿宋" w:eastAsia="仿宋" w:hAnsi="仿宋" w:cs="仿宋" w:hint="eastAsia"/>
            <w:lang w:eastAsia="zh-CN"/>
          </w:rPr>
          <w:t>(二)、用地控制指标</w:t>
        </w:r>
        <w:r>
          <w:tab/>
        </w:r>
        <w:r>
          <w:fldChar w:fldCharType="begin"/>
        </w:r>
        <w:r>
          <w:instrText xml:space="preserve"> PAGEREF _Toc30821 \h </w:instrText>
        </w:r>
        <w:r>
          <w:fldChar w:fldCharType="separate"/>
        </w:r>
        <w:r>
          <w:t>9</w:t>
        </w:r>
        <w:r>
          <w:fldChar w:fldCharType="end"/>
        </w:r>
      </w:hyperlink>
    </w:p>
    <w:p>
      <w:pPr>
        <w:pStyle w:val="TOC2"/>
        <w:tabs>
          <w:tab w:val="right" w:leader="dot" w:pos="8306"/>
        </w:tabs>
      </w:pPr>
      <w:hyperlink w:anchor="_Toc12220" w:history="1">
        <w:r>
          <w:rPr>
            <w:rFonts w:ascii="仿宋" w:eastAsia="仿宋" w:hAnsi="仿宋" w:cs="仿宋" w:hint="eastAsia"/>
            <w:lang w:eastAsia="zh-CN"/>
          </w:rPr>
          <w:t>(三)、节约用地措施</w:t>
        </w:r>
        <w:r>
          <w:tab/>
        </w:r>
        <w:r>
          <w:fldChar w:fldCharType="begin"/>
        </w:r>
        <w:r>
          <w:instrText xml:space="preserve"> PAGEREF _Toc12220 \h </w:instrText>
        </w:r>
        <w:r>
          <w:fldChar w:fldCharType="separate"/>
        </w:r>
        <w:r>
          <w:t>11</w:t>
        </w:r>
        <w:r>
          <w:fldChar w:fldCharType="end"/>
        </w:r>
      </w:hyperlink>
    </w:p>
    <w:p>
      <w:pPr>
        <w:pStyle w:val="TOC2"/>
        <w:tabs>
          <w:tab w:val="right" w:leader="dot" w:pos="8306"/>
        </w:tabs>
      </w:pPr>
      <w:hyperlink w:anchor="_Toc3079" w:history="1">
        <w:r>
          <w:rPr>
            <w:rFonts w:ascii="仿宋" w:eastAsia="仿宋" w:hAnsi="仿宋" w:cs="仿宋" w:hint="eastAsia"/>
            <w:lang w:eastAsia="zh-CN"/>
          </w:rPr>
          <w:t>(四)、总图布置方案</w:t>
        </w:r>
        <w:r>
          <w:tab/>
        </w:r>
        <w:r>
          <w:fldChar w:fldCharType="begin"/>
        </w:r>
        <w:r>
          <w:instrText xml:space="preserve"> PAGEREF _Toc3079 \h </w:instrText>
        </w:r>
        <w:r>
          <w:fldChar w:fldCharType="separate"/>
        </w:r>
        <w:r>
          <w:t>12</w:t>
        </w:r>
        <w:r>
          <w:fldChar w:fldCharType="end"/>
        </w:r>
      </w:hyperlink>
    </w:p>
    <w:p>
      <w:pPr>
        <w:pStyle w:val="TOC2"/>
        <w:tabs>
          <w:tab w:val="right" w:leader="dot" w:pos="8306"/>
        </w:tabs>
      </w:pPr>
      <w:hyperlink w:anchor="_Toc32419" w:history="1">
        <w:r>
          <w:rPr>
            <w:rFonts w:ascii="仿宋" w:eastAsia="仿宋" w:hAnsi="仿宋" w:cs="仿宋" w:hint="eastAsia"/>
            <w:lang w:eastAsia="zh-CN"/>
          </w:rPr>
          <w:t>(五)、选址综合评价</w:t>
        </w:r>
        <w:r>
          <w:tab/>
        </w:r>
        <w:r>
          <w:fldChar w:fldCharType="begin"/>
        </w:r>
        <w:r>
          <w:instrText xml:space="preserve"> PAGEREF _Toc32419 \h </w:instrText>
        </w:r>
        <w:r>
          <w:fldChar w:fldCharType="separate"/>
        </w:r>
        <w:r>
          <w:t>13</w:t>
        </w:r>
        <w:r>
          <w:fldChar w:fldCharType="end"/>
        </w:r>
      </w:hyperlink>
    </w:p>
    <w:p>
      <w:pPr>
        <w:pStyle w:val="TOC1"/>
        <w:tabs>
          <w:tab w:val="right" w:leader="dot" w:pos="8306"/>
        </w:tabs>
      </w:pPr>
      <w:hyperlink w:anchor="_Toc9478" w:history="1">
        <w:r>
          <w:rPr>
            <w:rFonts w:ascii="仿宋" w:eastAsia="仿宋" w:hAnsi="仿宋" w:cs="仿宋" w:hint="eastAsia"/>
            <w:lang w:eastAsia="zh-CN"/>
          </w:rPr>
          <w:t>四、工艺说明</w:t>
        </w:r>
        <w:r>
          <w:tab/>
        </w:r>
        <w:r>
          <w:fldChar w:fldCharType="begin"/>
        </w:r>
        <w:r>
          <w:instrText xml:space="preserve"> PAGEREF _Toc9478 \h </w:instrText>
        </w:r>
        <w:r>
          <w:fldChar w:fldCharType="separate"/>
        </w:r>
        <w:r>
          <w:t>14</w:t>
        </w:r>
        <w:r>
          <w:fldChar w:fldCharType="end"/>
        </w:r>
      </w:hyperlink>
    </w:p>
    <w:p>
      <w:pPr>
        <w:pStyle w:val="TOC2"/>
        <w:tabs>
          <w:tab w:val="right" w:leader="dot" w:pos="8306"/>
        </w:tabs>
      </w:pPr>
      <w:hyperlink w:anchor="_Toc14630" w:history="1">
        <w:r>
          <w:rPr>
            <w:rFonts w:ascii="仿宋" w:eastAsia="仿宋" w:hAnsi="仿宋" w:cs="仿宋" w:hint="eastAsia"/>
            <w:lang w:eastAsia="zh-CN"/>
          </w:rPr>
          <w:t>(一)、技术管理特点</w:t>
        </w:r>
        <w:r>
          <w:tab/>
        </w:r>
        <w:r>
          <w:fldChar w:fldCharType="begin"/>
        </w:r>
        <w:r>
          <w:instrText xml:space="preserve"> PAGEREF _Toc14630 \h </w:instrText>
        </w:r>
        <w:r>
          <w:fldChar w:fldCharType="separate"/>
        </w:r>
        <w:r>
          <w:t>14</w:t>
        </w:r>
        <w:r>
          <w:fldChar w:fldCharType="end"/>
        </w:r>
      </w:hyperlink>
    </w:p>
    <w:p>
      <w:pPr>
        <w:pStyle w:val="TOC2"/>
        <w:tabs>
          <w:tab w:val="right" w:leader="dot" w:pos="8306"/>
        </w:tabs>
      </w:pPr>
      <w:hyperlink w:anchor="_Toc8475" w:history="1">
        <w:r>
          <w:rPr>
            <w:rFonts w:ascii="仿宋" w:eastAsia="仿宋" w:hAnsi="仿宋" w:cs="仿宋" w:hint="eastAsia"/>
            <w:lang w:eastAsia="zh-CN"/>
          </w:rPr>
          <w:t>(二)、生物质循环流化床气化装置项目工艺技术设计方案</w:t>
        </w:r>
        <w:r>
          <w:tab/>
        </w:r>
        <w:r>
          <w:fldChar w:fldCharType="begin"/>
        </w:r>
        <w:r>
          <w:instrText xml:space="preserve"> PAGEREF _Toc8475 \h </w:instrText>
        </w:r>
        <w:r>
          <w:fldChar w:fldCharType="separate"/>
        </w:r>
        <w:r>
          <w:t>16</w:t>
        </w:r>
        <w:r>
          <w:fldChar w:fldCharType="end"/>
        </w:r>
      </w:hyperlink>
    </w:p>
    <w:p>
      <w:pPr>
        <w:pStyle w:val="TOC2"/>
        <w:tabs>
          <w:tab w:val="right" w:leader="dot" w:pos="8306"/>
        </w:tabs>
      </w:pPr>
      <w:hyperlink w:anchor="_Toc3501" w:history="1">
        <w:r>
          <w:rPr>
            <w:rFonts w:ascii="仿宋" w:eastAsia="仿宋" w:hAnsi="仿宋" w:cs="仿宋" w:hint="eastAsia"/>
            <w:lang w:eastAsia="zh-CN"/>
          </w:rPr>
          <w:t>(三)、设备选型方案</w:t>
        </w:r>
        <w:r>
          <w:tab/>
        </w:r>
        <w:r>
          <w:fldChar w:fldCharType="begin"/>
        </w:r>
        <w:r>
          <w:instrText xml:space="preserve"> PAGEREF _Toc3501 \h </w:instrText>
        </w:r>
        <w:r>
          <w:fldChar w:fldCharType="separate"/>
        </w:r>
        <w:r>
          <w:t>17</w:t>
        </w:r>
        <w:r>
          <w:fldChar w:fldCharType="end"/>
        </w:r>
      </w:hyperlink>
    </w:p>
    <w:p>
      <w:pPr>
        <w:pStyle w:val="TOC1"/>
        <w:tabs>
          <w:tab w:val="right" w:leader="dot" w:pos="8306"/>
        </w:tabs>
      </w:pPr>
      <w:hyperlink w:anchor="_Toc26199" w:history="1">
        <w:r>
          <w:rPr>
            <w:rFonts w:ascii="仿宋" w:eastAsia="仿宋" w:hAnsi="仿宋" w:cs="仿宋" w:hint="eastAsia"/>
            <w:lang w:eastAsia="zh-CN"/>
          </w:rPr>
          <w:t>五、生物质循环流化床气化装置项目概论</w:t>
        </w:r>
        <w:r>
          <w:tab/>
        </w:r>
        <w:r>
          <w:fldChar w:fldCharType="begin"/>
        </w:r>
        <w:r>
          <w:instrText xml:space="preserve"> PAGEREF _Toc26199 \h </w:instrText>
        </w:r>
        <w:r>
          <w:fldChar w:fldCharType="separate"/>
        </w:r>
        <w:r>
          <w:t>18</w:t>
        </w:r>
        <w:r>
          <w:fldChar w:fldCharType="end"/>
        </w:r>
      </w:hyperlink>
    </w:p>
    <w:p>
      <w:pPr>
        <w:pStyle w:val="TOC2"/>
        <w:tabs>
          <w:tab w:val="right" w:leader="dot" w:pos="8306"/>
        </w:tabs>
      </w:pPr>
      <w:hyperlink w:anchor="_Toc7714" w:history="1">
        <w:r>
          <w:rPr>
            <w:rFonts w:ascii="仿宋" w:eastAsia="仿宋" w:hAnsi="仿宋" w:cs="仿宋" w:hint="eastAsia"/>
            <w:lang w:eastAsia="zh-CN"/>
          </w:rPr>
          <w:t>(一)、生物质循环流化床气化装置项目概况</w:t>
        </w:r>
        <w:r>
          <w:tab/>
        </w:r>
        <w:r>
          <w:fldChar w:fldCharType="begin"/>
        </w:r>
        <w:r>
          <w:instrText xml:space="preserve"> PAGEREF _Toc7714 \h </w:instrText>
        </w:r>
        <w:r>
          <w:fldChar w:fldCharType="separate"/>
        </w:r>
        <w:r>
          <w:t>18</w:t>
        </w:r>
        <w:r>
          <w:fldChar w:fldCharType="end"/>
        </w:r>
      </w:hyperlink>
    </w:p>
    <w:p>
      <w:pPr>
        <w:pStyle w:val="TOC2"/>
        <w:tabs>
          <w:tab w:val="right" w:leader="dot" w:pos="8306"/>
        </w:tabs>
      </w:pPr>
      <w:hyperlink w:anchor="_Toc6808" w:history="1">
        <w:r>
          <w:rPr>
            <w:rFonts w:ascii="仿宋" w:eastAsia="仿宋" w:hAnsi="仿宋" w:cs="仿宋" w:hint="eastAsia"/>
            <w:lang w:eastAsia="zh-CN"/>
          </w:rPr>
          <w:t>(二)、生物质循环流化床气化装置项目目标</w:t>
        </w:r>
        <w:r>
          <w:tab/>
        </w:r>
        <w:r>
          <w:fldChar w:fldCharType="begin"/>
        </w:r>
        <w:r>
          <w:instrText xml:space="preserve"> PAGEREF _Toc6808 \h </w:instrText>
        </w:r>
        <w:r>
          <w:fldChar w:fldCharType="separate"/>
        </w:r>
        <w:r>
          <w:t>21</w:t>
        </w:r>
        <w:r>
          <w:fldChar w:fldCharType="end"/>
        </w:r>
      </w:hyperlink>
    </w:p>
    <w:p>
      <w:pPr>
        <w:pStyle w:val="TOC2"/>
        <w:tabs>
          <w:tab w:val="right" w:leader="dot" w:pos="8306"/>
        </w:tabs>
      </w:pPr>
      <w:hyperlink w:anchor="_Toc15908" w:history="1">
        <w:r>
          <w:rPr>
            <w:rFonts w:ascii="仿宋" w:eastAsia="仿宋" w:hAnsi="仿宋" w:cs="仿宋" w:hint="eastAsia"/>
            <w:lang w:eastAsia="zh-CN"/>
          </w:rPr>
          <w:t>(三)、生物质循环流化床气化装置项目提出的理由</w:t>
        </w:r>
        <w:r>
          <w:tab/>
        </w:r>
        <w:r>
          <w:fldChar w:fldCharType="begin"/>
        </w:r>
        <w:r>
          <w:instrText xml:space="preserve"> PAGEREF _Toc15908 \h </w:instrText>
        </w:r>
        <w:r>
          <w:fldChar w:fldCharType="separate"/>
        </w:r>
        <w:r>
          <w:t>22</w:t>
        </w:r>
        <w:r>
          <w:fldChar w:fldCharType="end"/>
        </w:r>
      </w:hyperlink>
    </w:p>
    <w:p>
      <w:pPr>
        <w:pStyle w:val="TOC2"/>
        <w:tabs>
          <w:tab w:val="right" w:leader="dot" w:pos="8306"/>
        </w:tabs>
      </w:pPr>
      <w:hyperlink w:anchor="_Toc15209" w:history="1">
        <w:r>
          <w:rPr>
            <w:rFonts w:ascii="仿宋" w:eastAsia="仿宋" w:hAnsi="仿宋" w:cs="仿宋" w:hint="eastAsia"/>
            <w:lang w:eastAsia="zh-CN"/>
          </w:rPr>
          <w:t>(四)、生物质循环流化床气化装置项目意义</w:t>
        </w:r>
        <w:r>
          <w:tab/>
        </w:r>
        <w:r>
          <w:fldChar w:fldCharType="begin"/>
        </w:r>
        <w:r>
          <w:instrText xml:space="preserve"> PAGEREF _Toc15209 \h </w:instrText>
        </w:r>
        <w:r>
          <w:fldChar w:fldCharType="separate"/>
        </w:r>
        <w:r>
          <w:t>24</w:t>
        </w:r>
        <w:r>
          <w:fldChar w:fldCharType="end"/>
        </w:r>
      </w:hyperlink>
    </w:p>
    <w:p>
      <w:pPr>
        <w:pStyle w:val="TOC2"/>
        <w:tabs>
          <w:tab w:val="right" w:leader="dot" w:pos="8306"/>
        </w:tabs>
      </w:pPr>
      <w:hyperlink w:anchor="_Toc13262" w:history="1">
        <w:r>
          <w:rPr>
            <w:rFonts w:ascii="仿宋" w:eastAsia="仿宋" w:hAnsi="仿宋" w:cs="仿宋" w:hint="eastAsia"/>
            <w:lang w:eastAsia="zh-CN"/>
          </w:rPr>
          <w:t>(五)、生物质循环流化床气化装置项目背景</w:t>
        </w:r>
        <w:r>
          <w:tab/>
        </w:r>
        <w:r>
          <w:fldChar w:fldCharType="begin"/>
        </w:r>
        <w:r>
          <w:instrText xml:space="preserve"> PAGEREF _Toc13262 \h </w:instrText>
        </w:r>
        <w:r>
          <w:fldChar w:fldCharType="separate"/>
        </w:r>
        <w:r>
          <w:t>25</w:t>
        </w:r>
        <w:r>
          <w:fldChar w:fldCharType="end"/>
        </w:r>
      </w:hyperlink>
    </w:p>
    <w:p>
      <w:pPr>
        <w:pStyle w:val="TOC1"/>
        <w:tabs>
          <w:tab w:val="right" w:leader="dot" w:pos="8306"/>
        </w:tabs>
      </w:pPr>
      <w:hyperlink w:anchor="_Toc16946" w:history="1">
        <w:r>
          <w:rPr>
            <w:rFonts w:ascii="仿宋" w:eastAsia="仿宋" w:hAnsi="仿宋" w:cs="仿宋" w:hint="eastAsia"/>
            <w:lang w:eastAsia="zh-CN"/>
          </w:rPr>
          <w:t>六、市场分析、调研</w:t>
        </w:r>
        <w:r>
          <w:tab/>
        </w:r>
        <w:r>
          <w:fldChar w:fldCharType="begin"/>
        </w:r>
        <w:r>
          <w:instrText xml:space="preserve"> PAGEREF _Toc16946 \h </w:instrText>
        </w:r>
        <w:r>
          <w:fldChar w:fldCharType="separate"/>
        </w:r>
        <w:r>
          <w:t>26</w:t>
        </w:r>
        <w:r>
          <w:fldChar w:fldCharType="end"/>
        </w:r>
      </w:hyperlink>
    </w:p>
    <w:p>
      <w:pPr>
        <w:pStyle w:val="TOC2"/>
        <w:tabs>
          <w:tab w:val="right" w:leader="dot" w:pos="8306"/>
        </w:tabs>
      </w:pPr>
      <w:hyperlink w:anchor="_Toc6078" w:history="1">
        <w:r>
          <w:rPr>
            <w:rFonts w:ascii="仿宋" w:eastAsia="仿宋" w:hAnsi="仿宋" w:cs="仿宋" w:hint="eastAsia"/>
            <w:lang w:eastAsia="zh-CN"/>
          </w:rPr>
          <w:t>(一)、生物质循环流化床气化装置行业分析</w:t>
        </w:r>
        <w:r>
          <w:tab/>
        </w:r>
        <w:r>
          <w:fldChar w:fldCharType="begin"/>
        </w:r>
        <w:r>
          <w:instrText xml:space="preserve"> PAGEREF _Toc6078 \h </w:instrText>
        </w:r>
        <w:r>
          <w:fldChar w:fldCharType="separate"/>
        </w:r>
        <w:r>
          <w:t>26</w:t>
        </w:r>
        <w:r>
          <w:fldChar w:fldCharType="end"/>
        </w:r>
      </w:hyperlink>
    </w:p>
    <w:p>
      <w:pPr>
        <w:pStyle w:val="TOC2"/>
        <w:tabs>
          <w:tab w:val="right" w:leader="dot" w:pos="8306"/>
        </w:tabs>
      </w:pPr>
      <w:hyperlink w:anchor="_Toc7845" w:history="1">
        <w:r>
          <w:rPr>
            <w:rFonts w:ascii="仿宋" w:eastAsia="仿宋" w:hAnsi="仿宋" w:cs="仿宋" w:hint="eastAsia"/>
            <w:lang w:eastAsia="zh-CN"/>
          </w:rPr>
          <w:t>(二)、生物质循环流化床气化装置市场分析预测</w:t>
        </w:r>
        <w:r>
          <w:tab/>
        </w:r>
        <w:r>
          <w:fldChar w:fldCharType="begin"/>
        </w:r>
        <w:r>
          <w:instrText xml:space="preserve"> PAGEREF _Toc7845 \h </w:instrText>
        </w:r>
        <w:r>
          <w:fldChar w:fldCharType="separate"/>
        </w:r>
        <w:r>
          <w:t>27</w:t>
        </w:r>
        <w:r>
          <w:fldChar w:fldCharType="end"/>
        </w:r>
      </w:hyperlink>
    </w:p>
    <w:p>
      <w:pPr>
        <w:pStyle w:val="TOC1"/>
        <w:tabs>
          <w:tab w:val="right" w:leader="dot" w:pos="8306"/>
        </w:tabs>
      </w:pPr>
      <w:hyperlink w:anchor="_Toc5690" w:history="1">
        <w:r>
          <w:rPr>
            <w:rFonts w:ascii="仿宋" w:eastAsia="仿宋" w:hAnsi="仿宋" w:cs="仿宋" w:hint="eastAsia"/>
            <w:lang w:eastAsia="zh-CN"/>
          </w:rPr>
          <w:t>七、生物质循环流化床气化装置项目技术管理</w:t>
        </w:r>
        <w:r>
          <w:tab/>
        </w:r>
        <w:r>
          <w:fldChar w:fldCharType="begin"/>
        </w:r>
        <w:r>
          <w:instrText xml:space="preserve"> PAGEREF _Toc5690 \h </w:instrText>
        </w:r>
        <w:r>
          <w:fldChar w:fldCharType="separate"/>
        </w:r>
        <w:r>
          <w:t>27</w:t>
        </w:r>
        <w:r>
          <w:fldChar w:fldCharType="end"/>
        </w:r>
      </w:hyperlink>
    </w:p>
    <w:p>
      <w:pPr>
        <w:pStyle w:val="TOC2"/>
        <w:tabs>
          <w:tab w:val="right" w:leader="dot" w:pos="8306"/>
        </w:tabs>
      </w:pPr>
      <w:hyperlink w:anchor="_Toc25031" w:history="1">
        <w:r>
          <w:rPr>
            <w:rFonts w:ascii="仿宋" w:eastAsia="仿宋" w:hAnsi="仿宋" w:cs="仿宋" w:hint="eastAsia"/>
            <w:lang w:eastAsia="zh-CN"/>
          </w:rPr>
          <w:t>(一)、技术方案选用方向</w:t>
        </w:r>
        <w:r>
          <w:tab/>
        </w:r>
        <w:r>
          <w:fldChar w:fldCharType="begin"/>
        </w:r>
        <w:r>
          <w:instrText xml:space="preserve"> PAGEREF _Toc25031 \h </w:instrText>
        </w:r>
        <w:r>
          <w:fldChar w:fldCharType="separate"/>
        </w:r>
        <w:r>
          <w:t>27</w:t>
        </w:r>
        <w:r>
          <w:fldChar w:fldCharType="end"/>
        </w:r>
      </w:hyperlink>
    </w:p>
    <w:p>
      <w:pPr>
        <w:pStyle w:val="TOC2"/>
        <w:tabs>
          <w:tab w:val="right" w:leader="dot" w:pos="8306"/>
        </w:tabs>
      </w:pPr>
      <w:hyperlink w:anchor="_Toc8877" w:history="1">
        <w:r>
          <w:rPr>
            <w:rFonts w:ascii="仿宋" w:eastAsia="仿宋" w:hAnsi="仿宋" w:cs="仿宋" w:hint="eastAsia"/>
            <w:lang w:eastAsia="zh-CN"/>
          </w:rPr>
          <w:t>(二)、工艺技术方案选用原则</w:t>
        </w:r>
        <w:r>
          <w:tab/>
        </w:r>
        <w:r>
          <w:fldChar w:fldCharType="begin"/>
        </w:r>
        <w:r>
          <w:instrText xml:space="preserve"> PAGEREF _Toc8877 \h </w:instrText>
        </w:r>
        <w:r>
          <w:fldChar w:fldCharType="separate"/>
        </w:r>
        <w:r>
          <w:t>29</w:t>
        </w:r>
        <w:r>
          <w:fldChar w:fldCharType="end"/>
        </w:r>
      </w:hyperlink>
    </w:p>
    <w:p>
      <w:pPr>
        <w:pStyle w:val="TOC2"/>
        <w:tabs>
          <w:tab w:val="right" w:leader="dot" w:pos="8306"/>
        </w:tabs>
      </w:pPr>
      <w:hyperlink w:anchor="_Toc1542" w:history="1">
        <w:r>
          <w:rPr>
            <w:rFonts w:ascii="仿宋" w:eastAsia="仿宋" w:hAnsi="仿宋" w:cs="仿宋" w:hint="eastAsia"/>
            <w:lang w:eastAsia="zh-CN"/>
          </w:rPr>
          <w:t>(三)、工艺技术方案要求</w:t>
        </w:r>
        <w:r>
          <w:tab/>
        </w:r>
        <w:r>
          <w:fldChar w:fldCharType="begin"/>
        </w:r>
        <w:r>
          <w:instrText xml:space="preserve"> PAGEREF _Toc1542 \h </w:instrText>
        </w:r>
        <w:r>
          <w:fldChar w:fldCharType="separate"/>
        </w:r>
        <w:r>
          <w:t>32</w:t>
        </w:r>
        <w:r>
          <w:fldChar w:fldCharType="end"/>
        </w:r>
      </w:hyperlink>
    </w:p>
    <w:p>
      <w:pPr>
        <w:pStyle w:val="TOC1"/>
        <w:tabs>
          <w:tab w:val="right" w:leader="dot" w:pos="8306"/>
        </w:tabs>
      </w:pPr>
      <w:hyperlink w:anchor="_Toc30669" w:history="1">
        <w:r>
          <w:rPr>
            <w:rFonts w:ascii="仿宋" w:eastAsia="仿宋" w:hAnsi="仿宋" w:cs="仿宋" w:hint="eastAsia"/>
            <w:lang w:eastAsia="zh-CN"/>
          </w:rPr>
          <w:t>八、生物质循环流化床气化装置项目社会影响</w:t>
        </w:r>
        <w:r>
          <w:tab/>
        </w:r>
        <w:r>
          <w:fldChar w:fldCharType="begin"/>
        </w:r>
        <w:r>
          <w:instrText xml:space="preserve"> PAGEREF _Toc30669 \h </w:instrText>
        </w:r>
        <w:r>
          <w:fldChar w:fldCharType="separate"/>
        </w:r>
        <w:r>
          <w:t>34</w:t>
        </w:r>
        <w:r>
          <w:fldChar w:fldCharType="end"/>
        </w:r>
      </w:hyperlink>
    </w:p>
    <w:p>
      <w:pPr>
        <w:pStyle w:val="TOC2"/>
        <w:tabs>
          <w:tab w:val="right" w:leader="dot" w:pos="8306"/>
        </w:tabs>
      </w:pPr>
      <w:hyperlink w:anchor="_Toc25912" w:history="1">
        <w:r>
          <w:rPr>
            <w:rFonts w:ascii="仿宋" w:eastAsia="仿宋" w:hAnsi="仿宋" w:cs="仿宋" w:hint="eastAsia"/>
            <w:lang w:eastAsia="zh-CN"/>
          </w:rPr>
          <w:t>(一)、社会责任与义务</w:t>
        </w:r>
        <w:r>
          <w:tab/>
        </w:r>
        <w:r>
          <w:fldChar w:fldCharType="begin"/>
        </w:r>
        <w:r>
          <w:instrText xml:space="preserve"> PAGEREF _Toc25912 \h </w:instrText>
        </w:r>
        <w:r>
          <w:fldChar w:fldCharType="separate"/>
        </w:r>
        <w:r>
          <w:t>34</w:t>
        </w:r>
        <w:r>
          <w:fldChar w:fldCharType="end"/>
        </w:r>
      </w:hyperlink>
    </w:p>
    <w:p>
      <w:pPr>
        <w:pStyle w:val="TOC2"/>
        <w:tabs>
          <w:tab w:val="right" w:leader="dot" w:pos="8306"/>
        </w:tabs>
      </w:pPr>
      <w:hyperlink w:anchor="_Toc21028" w:history="1">
        <w:r>
          <w:rPr>
            <w:rFonts w:ascii="仿宋" w:eastAsia="仿宋" w:hAnsi="仿宋" w:cs="仿宋" w:hint="eastAsia"/>
            <w:lang w:eastAsia="zh-CN"/>
          </w:rPr>
          <w:t>(二)、社会参与与沟通</w:t>
        </w:r>
        <w:r>
          <w:tab/>
        </w:r>
        <w:r>
          <w:fldChar w:fldCharType="begin"/>
        </w:r>
        <w:r>
          <w:instrText xml:space="preserve"> PAGEREF _Toc21028 \h </w:instrText>
        </w:r>
        <w:r>
          <w:fldChar w:fldCharType="separate"/>
        </w:r>
        <w:r>
          <w:t>35</w:t>
        </w:r>
        <w:r>
          <w:fldChar w:fldCharType="end"/>
        </w:r>
      </w:hyperlink>
    </w:p>
    <w:p>
      <w:pPr>
        <w:pStyle w:val="TOC1"/>
        <w:tabs>
          <w:tab w:val="right" w:leader="dot" w:pos="8306"/>
        </w:tabs>
      </w:pPr>
      <w:hyperlink w:anchor="_Toc13189" w:history="1">
        <w:r>
          <w:rPr>
            <w:rFonts w:ascii="仿宋" w:eastAsia="仿宋" w:hAnsi="仿宋" w:cs="仿宋" w:hint="eastAsia"/>
            <w:lang w:eastAsia="zh-CN"/>
          </w:rPr>
          <w:t>九、生物质循环流化床气化装置项目风险管理</w:t>
        </w:r>
        <w:r>
          <w:tab/>
        </w:r>
        <w:r>
          <w:fldChar w:fldCharType="begin"/>
        </w:r>
        <w:r>
          <w:instrText xml:space="preserve"> PAGEREF _Toc13189 \h </w:instrText>
        </w:r>
        <w:r>
          <w:fldChar w:fldCharType="separate"/>
        </w:r>
        <w:r>
          <w:t>36</w:t>
        </w:r>
        <w:r>
          <w:fldChar w:fldCharType="end"/>
        </w:r>
      </w:hyperlink>
    </w:p>
    <w:p>
      <w:pPr>
        <w:pStyle w:val="TOC2"/>
        <w:tabs>
          <w:tab w:val="right" w:leader="dot" w:pos="8306"/>
        </w:tabs>
      </w:pPr>
      <w:hyperlink w:anchor="_Toc32740" w:history="1">
        <w:r>
          <w:rPr>
            <w:rFonts w:ascii="仿宋" w:eastAsia="仿宋" w:hAnsi="仿宋" w:cs="仿宋" w:hint="eastAsia"/>
            <w:lang w:eastAsia="zh-CN"/>
          </w:rPr>
          <w:t>(一)、风险识别与评估</w:t>
        </w:r>
        <w:r>
          <w:tab/>
        </w:r>
        <w:r>
          <w:fldChar w:fldCharType="begin"/>
        </w:r>
        <w:r>
          <w:instrText xml:space="preserve"> PAGEREF _Toc32740 \h </w:instrText>
        </w:r>
        <w:r>
          <w:fldChar w:fldCharType="separate"/>
        </w:r>
        <w:r>
          <w:t>36</w:t>
        </w:r>
        <w:r>
          <w:fldChar w:fldCharType="end"/>
        </w:r>
      </w:hyperlink>
    </w:p>
    <w:p>
      <w:pPr>
        <w:pStyle w:val="TOC2"/>
        <w:tabs>
          <w:tab w:val="right" w:leader="dot" w:pos="8306"/>
        </w:tabs>
      </w:pPr>
      <w:hyperlink w:anchor="_Toc20088" w:history="1">
        <w:r>
          <w:rPr>
            <w:rFonts w:ascii="仿宋" w:eastAsia="仿宋" w:hAnsi="仿宋" w:cs="仿宋" w:hint="eastAsia"/>
            <w:lang w:eastAsia="zh-CN"/>
          </w:rPr>
          <w:t>(二)、风险应对策略</w:t>
        </w:r>
        <w:r>
          <w:tab/>
        </w:r>
        <w:r>
          <w:fldChar w:fldCharType="begin"/>
        </w:r>
        <w:r>
          <w:instrText xml:space="preserve"> PAGEREF _Toc20088 \h </w:instrText>
        </w:r>
        <w:r>
          <w:fldChar w:fldCharType="separate"/>
        </w:r>
        <w:r>
          <w:t>37</w:t>
        </w:r>
        <w:r>
          <w:fldChar w:fldCharType="end"/>
        </w:r>
      </w:hyperlink>
    </w:p>
    <w:p>
      <w:pPr>
        <w:pStyle w:val="TOC2"/>
        <w:tabs>
          <w:tab w:val="right" w:leader="dot" w:pos="8306"/>
        </w:tabs>
      </w:pPr>
      <w:hyperlink w:anchor="_Toc30744" w:history="1">
        <w:r>
          <w:rPr>
            <w:rFonts w:ascii="仿宋" w:eastAsia="仿宋" w:hAnsi="仿宋" w:cs="仿宋" w:hint="eastAsia"/>
            <w:lang w:eastAsia="zh-CN"/>
          </w:rPr>
          <w:t>(三)、风险监控与控制</w:t>
        </w:r>
        <w:r>
          <w:tab/>
        </w:r>
        <w:r>
          <w:fldChar w:fldCharType="begin"/>
        </w:r>
        <w:r>
          <w:instrText xml:space="preserve"> PAGEREF _Toc30744 \h </w:instrText>
        </w:r>
        <w:r>
          <w:fldChar w:fldCharType="separate"/>
        </w:r>
        <w:r>
          <w:t>39</w:t>
        </w:r>
        <w:r>
          <w:fldChar w:fldCharType="end"/>
        </w:r>
      </w:hyperlink>
    </w:p>
    <w:p>
      <w:pPr>
        <w:pStyle w:val="TOC1"/>
        <w:tabs>
          <w:tab w:val="right" w:leader="dot" w:pos="8306"/>
        </w:tabs>
      </w:pPr>
      <w:hyperlink w:anchor="_Toc27092" w:history="1">
        <w:r>
          <w:rPr>
            <w:rFonts w:ascii="仿宋" w:eastAsia="仿宋" w:hAnsi="仿宋" w:cs="仿宋" w:hint="eastAsia"/>
            <w:lang w:eastAsia="zh-CN"/>
          </w:rPr>
          <w:t>十、生物质循环流化床气化装置项目人力资源培养与发展</w:t>
        </w:r>
        <w:r>
          <w:tab/>
        </w:r>
        <w:r>
          <w:fldChar w:fldCharType="begin"/>
        </w:r>
        <w:r>
          <w:instrText xml:space="preserve"> PAGEREF _Toc27092 \h </w:instrText>
        </w:r>
        <w:r>
          <w:fldChar w:fldCharType="separate"/>
        </w:r>
        <w:r>
          <w:t>40</w:t>
        </w:r>
        <w:r>
          <w:fldChar w:fldCharType="end"/>
        </w:r>
      </w:hyperlink>
    </w:p>
    <w:p>
      <w:pPr>
        <w:pStyle w:val="TOC2"/>
        <w:tabs>
          <w:tab w:val="right" w:leader="dot" w:pos="8306"/>
        </w:tabs>
      </w:pPr>
      <w:hyperlink w:anchor="_Toc31931" w:history="1">
        <w:r>
          <w:rPr>
            <w:rFonts w:ascii="仿宋" w:eastAsia="仿宋" w:hAnsi="仿宋" w:cs="仿宋" w:hint="eastAsia"/>
            <w:lang w:eastAsia="zh-CN"/>
          </w:rPr>
          <w:t>(一)、人才需求与规划</w:t>
        </w:r>
        <w:r>
          <w:tab/>
        </w:r>
        <w:r>
          <w:fldChar w:fldCharType="begin"/>
        </w:r>
        <w:r>
          <w:instrText xml:space="preserve"> PAGEREF _Toc31931 \h </w:instrText>
        </w:r>
        <w:r>
          <w:fldChar w:fldCharType="separate"/>
        </w:r>
        <w:r>
          <w:t>40</w:t>
        </w:r>
        <w:r>
          <w:fldChar w:fldCharType="end"/>
        </w:r>
      </w:hyperlink>
    </w:p>
    <w:p>
      <w:pPr>
        <w:pStyle w:val="TOC2"/>
        <w:tabs>
          <w:tab w:val="right" w:leader="dot" w:pos="8306"/>
        </w:tabs>
      </w:pPr>
      <w:hyperlink w:anchor="_Toc12258" w:history="1">
        <w:r>
          <w:rPr>
            <w:rFonts w:ascii="仿宋" w:eastAsia="仿宋" w:hAnsi="仿宋" w:cs="仿宋" w:hint="eastAsia"/>
            <w:lang w:eastAsia="zh-CN"/>
          </w:rPr>
          <w:t>(二)、培训与发展计划</w:t>
        </w:r>
        <w:r>
          <w:tab/>
        </w:r>
        <w:r>
          <w:fldChar w:fldCharType="begin"/>
        </w:r>
        <w:r>
          <w:instrText xml:space="preserve"> PAGEREF _Toc12258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96" w:history="1">
        <w:r>
          <w:rPr>
            <w:rFonts w:ascii="仿宋" w:eastAsia="仿宋" w:hAnsi="仿宋" w:cs="仿宋" w:hint="eastAsia"/>
            <w:lang w:eastAsia="zh-CN"/>
          </w:rPr>
          <w:t>十一、生物质循环流化床气化装置项目计划安排</w:t>
        </w:r>
        <w:r>
          <w:tab/>
        </w:r>
        <w:r>
          <w:fldChar w:fldCharType="begin"/>
        </w:r>
        <w:r>
          <w:instrText xml:space="preserve"> PAGEREF _Toc9796 \h </w:instrText>
        </w:r>
        <w:r>
          <w:fldChar w:fldCharType="separate"/>
        </w:r>
        <w:r>
          <w:t>41</w:t>
        </w:r>
        <w:r>
          <w:fldChar w:fldCharType="end"/>
        </w:r>
      </w:hyperlink>
    </w:p>
    <w:p>
      <w:pPr>
        <w:pStyle w:val="TOC2"/>
        <w:tabs>
          <w:tab w:val="right" w:leader="dot" w:pos="8306"/>
        </w:tabs>
      </w:pPr>
      <w:hyperlink w:anchor="_Toc22862" w:history="1">
        <w:r>
          <w:rPr>
            <w:rFonts w:ascii="仿宋" w:eastAsia="仿宋" w:hAnsi="仿宋" w:cs="仿宋" w:hint="eastAsia"/>
            <w:lang w:eastAsia="zh-CN"/>
          </w:rPr>
          <w:t>(一)、建设周期</w:t>
        </w:r>
        <w:r>
          <w:tab/>
        </w:r>
        <w:r>
          <w:fldChar w:fldCharType="begin"/>
        </w:r>
        <w:r>
          <w:instrText xml:space="preserve"> PAGEREF _Toc22862 \h </w:instrText>
        </w:r>
        <w:r>
          <w:fldChar w:fldCharType="separate"/>
        </w:r>
        <w:r>
          <w:t>41</w:t>
        </w:r>
        <w:r>
          <w:fldChar w:fldCharType="end"/>
        </w:r>
      </w:hyperlink>
    </w:p>
    <w:p>
      <w:pPr>
        <w:pStyle w:val="TOC2"/>
        <w:tabs>
          <w:tab w:val="right" w:leader="dot" w:pos="8306"/>
        </w:tabs>
      </w:pPr>
      <w:hyperlink w:anchor="_Toc27793" w:history="1">
        <w:r>
          <w:rPr>
            <w:rFonts w:ascii="仿宋" w:eastAsia="仿宋" w:hAnsi="仿宋" w:cs="仿宋" w:hint="eastAsia"/>
            <w:lang w:eastAsia="zh-CN"/>
          </w:rPr>
          <w:t>(二)、建设进度</w:t>
        </w:r>
        <w:r>
          <w:tab/>
        </w:r>
        <w:r>
          <w:fldChar w:fldCharType="begin"/>
        </w:r>
        <w:r>
          <w:instrText xml:space="preserve"> PAGEREF _Toc27793 \h </w:instrText>
        </w:r>
        <w:r>
          <w:fldChar w:fldCharType="separate"/>
        </w:r>
        <w:r>
          <w:t>42</w:t>
        </w:r>
        <w:r>
          <w:fldChar w:fldCharType="end"/>
        </w:r>
      </w:hyperlink>
    </w:p>
    <w:p>
      <w:pPr>
        <w:pStyle w:val="TOC2"/>
        <w:tabs>
          <w:tab w:val="right" w:leader="dot" w:pos="8306"/>
        </w:tabs>
      </w:pPr>
      <w:hyperlink w:anchor="_Toc8400" w:history="1">
        <w:r>
          <w:rPr>
            <w:rFonts w:ascii="仿宋" w:eastAsia="仿宋" w:hAnsi="仿宋" w:cs="仿宋" w:hint="eastAsia"/>
            <w:lang w:eastAsia="zh-CN"/>
          </w:rPr>
          <w:t>(三)、进度安排注意事项</w:t>
        </w:r>
        <w:r>
          <w:tab/>
        </w:r>
        <w:r>
          <w:fldChar w:fldCharType="begin"/>
        </w:r>
        <w:r>
          <w:instrText xml:space="preserve"> PAGEREF _Toc8400 \h </w:instrText>
        </w:r>
        <w:r>
          <w:fldChar w:fldCharType="separate"/>
        </w:r>
        <w:r>
          <w:t>43</w:t>
        </w:r>
        <w:r>
          <w:fldChar w:fldCharType="end"/>
        </w:r>
      </w:hyperlink>
    </w:p>
    <w:p>
      <w:pPr>
        <w:pStyle w:val="TOC2"/>
        <w:tabs>
          <w:tab w:val="right" w:leader="dot" w:pos="8306"/>
        </w:tabs>
      </w:pPr>
      <w:hyperlink w:anchor="_Toc8303" w:history="1">
        <w:r>
          <w:rPr>
            <w:rFonts w:ascii="仿宋" w:eastAsia="仿宋" w:hAnsi="仿宋" w:cs="仿宋" w:hint="eastAsia"/>
            <w:lang w:eastAsia="zh-CN"/>
          </w:rPr>
          <w:t>(四)、人力资源配置</w:t>
        </w:r>
        <w:r>
          <w:tab/>
        </w:r>
        <w:r>
          <w:fldChar w:fldCharType="begin"/>
        </w:r>
        <w:r>
          <w:instrText xml:space="preserve"> PAGEREF _Toc8303 \h </w:instrText>
        </w:r>
        <w:r>
          <w:fldChar w:fldCharType="separate"/>
        </w:r>
        <w:r>
          <w:t>45</w:t>
        </w:r>
        <w:r>
          <w:fldChar w:fldCharType="end"/>
        </w:r>
      </w:hyperlink>
    </w:p>
    <w:p>
      <w:pPr>
        <w:pStyle w:val="TOC1"/>
        <w:tabs>
          <w:tab w:val="right" w:leader="dot" w:pos="8306"/>
        </w:tabs>
      </w:pPr>
      <w:hyperlink w:anchor="_Toc22831" w:history="1">
        <w:r>
          <w:rPr>
            <w:rFonts w:ascii="仿宋" w:eastAsia="仿宋" w:hAnsi="仿宋" w:cs="仿宋" w:hint="eastAsia"/>
            <w:lang w:eastAsia="zh-CN"/>
          </w:rPr>
          <w:t>十二、生物质循环流化床气化装置项目财务管理</w:t>
        </w:r>
        <w:r>
          <w:tab/>
        </w:r>
        <w:r>
          <w:fldChar w:fldCharType="begin"/>
        </w:r>
        <w:r>
          <w:instrText xml:space="preserve"> PAGEREF _Toc22831 \h </w:instrText>
        </w:r>
        <w:r>
          <w:fldChar w:fldCharType="separate"/>
        </w:r>
        <w:r>
          <w:t>46</w:t>
        </w:r>
        <w:r>
          <w:fldChar w:fldCharType="end"/>
        </w:r>
      </w:hyperlink>
    </w:p>
    <w:p>
      <w:pPr>
        <w:pStyle w:val="TOC2"/>
        <w:tabs>
          <w:tab w:val="right" w:leader="dot" w:pos="8306"/>
        </w:tabs>
      </w:pPr>
      <w:hyperlink w:anchor="_Toc8711" w:history="1">
        <w:r>
          <w:rPr>
            <w:rFonts w:ascii="仿宋" w:eastAsia="仿宋" w:hAnsi="仿宋" w:cs="仿宋" w:hint="eastAsia"/>
            <w:lang w:eastAsia="zh-CN"/>
          </w:rPr>
          <w:t>(一)、资金需求大</w:t>
        </w:r>
        <w:r>
          <w:tab/>
        </w:r>
        <w:r>
          <w:fldChar w:fldCharType="begin"/>
        </w:r>
        <w:r>
          <w:instrText xml:space="preserve"> PAGEREF _Toc8711 \h </w:instrText>
        </w:r>
        <w:r>
          <w:fldChar w:fldCharType="separate"/>
        </w:r>
        <w:r>
          <w:t>46</w:t>
        </w:r>
        <w:r>
          <w:fldChar w:fldCharType="end"/>
        </w:r>
      </w:hyperlink>
    </w:p>
    <w:p>
      <w:pPr>
        <w:pStyle w:val="TOC2"/>
        <w:tabs>
          <w:tab w:val="right" w:leader="dot" w:pos="8306"/>
        </w:tabs>
      </w:pPr>
      <w:hyperlink w:anchor="_Toc24681" w:history="1">
        <w:r>
          <w:rPr>
            <w:rFonts w:ascii="仿宋" w:eastAsia="仿宋" w:hAnsi="仿宋" w:cs="仿宋" w:hint="eastAsia"/>
            <w:lang w:eastAsia="zh-CN"/>
          </w:rPr>
          <w:t>(二)、研发周期长</w:t>
        </w:r>
        <w:r>
          <w:tab/>
        </w:r>
        <w:r>
          <w:fldChar w:fldCharType="begin"/>
        </w:r>
        <w:r>
          <w:instrText xml:space="preserve"> PAGEREF _Toc24681 \h </w:instrText>
        </w:r>
        <w:r>
          <w:fldChar w:fldCharType="separate"/>
        </w:r>
        <w:r>
          <w:t>47</w:t>
        </w:r>
        <w:r>
          <w:fldChar w:fldCharType="end"/>
        </w:r>
      </w:hyperlink>
    </w:p>
    <w:p>
      <w:pPr>
        <w:pStyle w:val="TOC2"/>
        <w:tabs>
          <w:tab w:val="right" w:leader="dot" w:pos="8306"/>
        </w:tabs>
      </w:pPr>
      <w:hyperlink w:anchor="_Toc17393" w:history="1">
        <w:r>
          <w:rPr>
            <w:rFonts w:ascii="仿宋" w:eastAsia="仿宋" w:hAnsi="仿宋" w:cs="仿宋" w:hint="eastAsia"/>
            <w:lang w:eastAsia="zh-CN"/>
          </w:rPr>
          <w:t>(三)、市场风险大</w:t>
        </w:r>
        <w:r>
          <w:tab/>
        </w:r>
        <w:r>
          <w:fldChar w:fldCharType="begin"/>
        </w:r>
        <w:r>
          <w:instrText xml:space="preserve"> PAGEREF _Toc17393 \h </w:instrText>
        </w:r>
        <w:r>
          <w:fldChar w:fldCharType="separate"/>
        </w:r>
        <w:r>
          <w:t>48</w:t>
        </w:r>
        <w:r>
          <w:fldChar w:fldCharType="end"/>
        </w:r>
      </w:hyperlink>
    </w:p>
    <w:p>
      <w:pPr>
        <w:pStyle w:val="TOC2"/>
        <w:tabs>
          <w:tab w:val="right" w:leader="dot" w:pos="8306"/>
        </w:tabs>
      </w:pPr>
      <w:hyperlink w:anchor="_Toc16640" w:history="1">
        <w:r>
          <w:rPr>
            <w:rFonts w:ascii="仿宋" w:eastAsia="仿宋" w:hAnsi="仿宋" w:cs="仿宋" w:hint="eastAsia"/>
            <w:lang w:eastAsia="zh-CN"/>
          </w:rPr>
          <w:t>(四)、利润率高</w:t>
        </w:r>
        <w:r>
          <w:tab/>
        </w:r>
        <w:r>
          <w:fldChar w:fldCharType="begin"/>
        </w:r>
        <w:r>
          <w:instrText xml:space="preserve"> PAGEREF _Toc16640 \h </w:instrText>
        </w:r>
        <w:r>
          <w:fldChar w:fldCharType="separate"/>
        </w:r>
        <w:r>
          <w:t>51</w:t>
        </w:r>
        <w:r>
          <w:fldChar w:fldCharType="end"/>
        </w:r>
      </w:hyperlink>
    </w:p>
    <w:p>
      <w:pPr>
        <w:pStyle w:val="TOC1"/>
        <w:tabs>
          <w:tab w:val="right" w:leader="dot" w:pos="8306"/>
        </w:tabs>
      </w:pPr>
      <w:hyperlink w:anchor="_Toc1994" w:history="1">
        <w:r>
          <w:rPr>
            <w:rFonts w:ascii="仿宋" w:eastAsia="仿宋" w:hAnsi="仿宋" w:cs="仿宋" w:hint="eastAsia"/>
            <w:lang w:eastAsia="zh-CN"/>
          </w:rPr>
          <w:t>十三、质量管理体系</w:t>
        </w:r>
        <w:r>
          <w:tab/>
        </w:r>
        <w:r>
          <w:fldChar w:fldCharType="begin"/>
        </w:r>
        <w:r>
          <w:instrText xml:space="preserve"> PAGEREF _Toc1994 \h </w:instrText>
        </w:r>
        <w:r>
          <w:fldChar w:fldCharType="separate"/>
        </w:r>
        <w:r>
          <w:t>53</w:t>
        </w:r>
        <w:r>
          <w:fldChar w:fldCharType="end"/>
        </w:r>
      </w:hyperlink>
    </w:p>
    <w:p>
      <w:pPr>
        <w:pStyle w:val="TOC2"/>
        <w:tabs>
          <w:tab w:val="right" w:leader="dot" w:pos="8306"/>
        </w:tabs>
      </w:pPr>
      <w:hyperlink w:anchor="_Toc6842" w:history="1">
        <w:r>
          <w:rPr>
            <w:rFonts w:ascii="仿宋" w:eastAsia="仿宋" w:hAnsi="仿宋" w:cs="仿宋" w:hint="eastAsia"/>
            <w:lang w:eastAsia="zh-CN"/>
          </w:rPr>
          <w:t>(一)、质量目标与方针</w:t>
        </w:r>
        <w:r>
          <w:tab/>
        </w:r>
        <w:r>
          <w:fldChar w:fldCharType="begin"/>
        </w:r>
        <w:r>
          <w:instrText xml:space="preserve"> PAGEREF _Toc6842 \h </w:instrText>
        </w:r>
        <w:r>
          <w:fldChar w:fldCharType="separate"/>
        </w:r>
        <w:r>
          <w:t>53</w:t>
        </w:r>
        <w:r>
          <w:fldChar w:fldCharType="end"/>
        </w:r>
      </w:hyperlink>
    </w:p>
    <w:p>
      <w:pPr>
        <w:pStyle w:val="TOC2"/>
        <w:tabs>
          <w:tab w:val="right" w:leader="dot" w:pos="8306"/>
        </w:tabs>
      </w:pPr>
      <w:hyperlink w:anchor="_Toc2164" w:history="1">
        <w:r>
          <w:rPr>
            <w:rFonts w:ascii="仿宋" w:eastAsia="仿宋" w:hAnsi="仿宋" w:cs="仿宋" w:hint="eastAsia"/>
            <w:lang w:eastAsia="zh-CN"/>
          </w:rPr>
          <w:t>(二)、质量管理责任</w:t>
        </w:r>
        <w:r>
          <w:tab/>
        </w:r>
        <w:r>
          <w:fldChar w:fldCharType="begin"/>
        </w:r>
        <w:r>
          <w:instrText xml:space="preserve"> PAGEREF _Toc2164 \h </w:instrText>
        </w:r>
        <w:r>
          <w:fldChar w:fldCharType="separate"/>
        </w:r>
        <w:r>
          <w:t>54</w:t>
        </w:r>
        <w:r>
          <w:fldChar w:fldCharType="end"/>
        </w:r>
      </w:hyperlink>
    </w:p>
    <w:p>
      <w:pPr>
        <w:pStyle w:val="TOC2"/>
        <w:tabs>
          <w:tab w:val="right" w:leader="dot" w:pos="8306"/>
        </w:tabs>
      </w:pPr>
      <w:hyperlink w:anchor="_Toc30294" w:history="1">
        <w:r>
          <w:rPr>
            <w:rFonts w:ascii="仿宋" w:eastAsia="仿宋" w:hAnsi="仿宋" w:cs="仿宋" w:hint="eastAsia"/>
            <w:lang w:eastAsia="zh-CN"/>
          </w:rPr>
          <w:t>(三)、质量管理体系文件</w:t>
        </w:r>
        <w:r>
          <w:tab/>
        </w:r>
        <w:r>
          <w:fldChar w:fldCharType="begin"/>
        </w:r>
        <w:r>
          <w:instrText xml:space="preserve"> PAGEREF _Toc30294 \h </w:instrText>
        </w:r>
        <w:r>
          <w:fldChar w:fldCharType="separate"/>
        </w:r>
        <w:r>
          <w:t>56</w:t>
        </w:r>
        <w:r>
          <w:fldChar w:fldCharType="end"/>
        </w:r>
      </w:hyperlink>
    </w:p>
    <w:p>
      <w:pPr>
        <w:pStyle w:val="TOC2"/>
        <w:tabs>
          <w:tab w:val="right" w:leader="dot" w:pos="8306"/>
        </w:tabs>
      </w:pPr>
      <w:hyperlink w:anchor="_Toc18289" w:history="1">
        <w:r>
          <w:rPr>
            <w:rFonts w:ascii="仿宋" w:eastAsia="仿宋" w:hAnsi="仿宋" w:cs="仿宋" w:hint="eastAsia"/>
            <w:lang w:eastAsia="zh-CN"/>
          </w:rPr>
          <w:t>(四)、质量培训与教育</w:t>
        </w:r>
        <w:r>
          <w:tab/>
        </w:r>
        <w:r>
          <w:fldChar w:fldCharType="begin"/>
        </w:r>
        <w:r>
          <w:instrText xml:space="preserve"> PAGEREF _Toc18289 \h </w:instrText>
        </w:r>
        <w:r>
          <w:fldChar w:fldCharType="separate"/>
        </w:r>
        <w:r>
          <w:t>58</w:t>
        </w:r>
        <w:r>
          <w:fldChar w:fldCharType="end"/>
        </w:r>
      </w:hyperlink>
    </w:p>
    <w:p>
      <w:pPr>
        <w:pStyle w:val="TOC2"/>
        <w:tabs>
          <w:tab w:val="right" w:leader="dot" w:pos="8306"/>
        </w:tabs>
      </w:pPr>
      <w:hyperlink w:anchor="_Toc1033" w:history="1">
        <w:r>
          <w:rPr>
            <w:rFonts w:ascii="仿宋" w:eastAsia="仿宋" w:hAnsi="仿宋" w:cs="仿宋" w:hint="eastAsia"/>
            <w:lang w:eastAsia="zh-CN"/>
          </w:rPr>
          <w:t>(五)、质量审核与评价</w:t>
        </w:r>
        <w:r>
          <w:tab/>
        </w:r>
        <w:r>
          <w:fldChar w:fldCharType="begin"/>
        </w:r>
        <w:r>
          <w:instrText xml:space="preserve"> PAGEREF _Toc1033 \h </w:instrText>
        </w:r>
        <w:r>
          <w:fldChar w:fldCharType="separate"/>
        </w:r>
        <w:r>
          <w:t>59</w:t>
        </w:r>
        <w:r>
          <w:fldChar w:fldCharType="end"/>
        </w:r>
      </w:hyperlink>
    </w:p>
    <w:p>
      <w:pPr>
        <w:pStyle w:val="TOC2"/>
        <w:tabs>
          <w:tab w:val="right" w:leader="dot" w:pos="8306"/>
        </w:tabs>
      </w:pPr>
      <w:hyperlink w:anchor="_Toc32248" w:history="1">
        <w:r>
          <w:rPr>
            <w:rFonts w:ascii="仿宋" w:eastAsia="仿宋" w:hAnsi="仿宋" w:cs="仿宋" w:hint="eastAsia"/>
            <w:lang w:eastAsia="zh-CN"/>
          </w:rPr>
          <w:t>(六)、不符合与纠正措施</w:t>
        </w:r>
        <w:r>
          <w:tab/>
        </w:r>
        <w:r>
          <w:fldChar w:fldCharType="begin"/>
        </w:r>
        <w:r>
          <w:instrText xml:space="preserve"> PAGEREF _Toc32248 \h </w:instrText>
        </w:r>
        <w:r>
          <w:fldChar w:fldCharType="separate"/>
        </w:r>
        <w:r>
          <w:t>61</w:t>
        </w:r>
        <w:r>
          <w:fldChar w:fldCharType="end"/>
        </w:r>
      </w:hyperlink>
    </w:p>
    <w:p>
      <w:pPr>
        <w:pStyle w:val="TOC1"/>
        <w:tabs>
          <w:tab w:val="right" w:leader="dot" w:pos="8306"/>
        </w:tabs>
      </w:pPr>
      <w:hyperlink w:anchor="_Toc700" w:history="1">
        <w:r>
          <w:rPr>
            <w:rFonts w:ascii="仿宋" w:eastAsia="仿宋" w:hAnsi="仿宋" w:cs="仿宋" w:hint="eastAsia"/>
            <w:lang w:eastAsia="zh-CN"/>
          </w:rPr>
          <w:t>十四、生物质循环流化床气化装置项目实施时间节点</w:t>
        </w:r>
        <w:r>
          <w:tab/>
        </w:r>
        <w:r>
          <w:fldChar w:fldCharType="begin"/>
        </w:r>
        <w:r>
          <w:instrText xml:space="preserve"> PAGEREF _Toc700 \h </w:instrText>
        </w:r>
        <w:r>
          <w:fldChar w:fldCharType="separate"/>
        </w:r>
        <w:r>
          <w:t>62</w:t>
        </w:r>
        <w:r>
          <w:fldChar w:fldCharType="end"/>
        </w:r>
      </w:hyperlink>
    </w:p>
    <w:p>
      <w:pPr>
        <w:pStyle w:val="TOC2"/>
        <w:tabs>
          <w:tab w:val="right" w:leader="dot" w:pos="8306"/>
        </w:tabs>
      </w:pPr>
      <w:hyperlink w:anchor="_Toc22441" w:history="1">
        <w:r>
          <w:rPr>
            <w:rFonts w:ascii="仿宋" w:eastAsia="仿宋" w:hAnsi="仿宋" w:cs="仿宋" w:hint="eastAsia"/>
            <w:lang w:eastAsia="zh-CN"/>
          </w:rPr>
          <w:t>(一)、生物质循环流化床气化装置项目启动阶段时间节点</w:t>
        </w:r>
        <w:r>
          <w:tab/>
        </w:r>
        <w:r>
          <w:fldChar w:fldCharType="begin"/>
        </w:r>
        <w:r>
          <w:instrText xml:space="preserve"> PAGEREF _Toc22441 \h </w:instrText>
        </w:r>
        <w:r>
          <w:fldChar w:fldCharType="separate"/>
        </w:r>
        <w:r>
          <w:t>62</w:t>
        </w:r>
        <w:r>
          <w:fldChar w:fldCharType="end"/>
        </w:r>
      </w:hyperlink>
    </w:p>
    <w:p>
      <w:pPr>
        <w:pStyle w:val="TOC2"/>
        <w:tabs>
          <w:tab w:val="right" w:leader="dot" w:pos="8306"/>
        </w:tabs>
      </w:pPr>
      <w:hyperlink w:anchor="_Toc15973" w:history="1">
        <w:r>
          <w:rPr>
            <w:rFonts w:ascii="仿宋" w:eastAsia="仿宋" w:hAnsi="仿宋" w:cs="仿宋" w:hint="eastAsia"/>
            <w:lang w:eastAsia="zh-CN"/>
          </w:rPr>
          <w:t>(二)、生物质循环流化床气化装置项目执行阶段时间节点</w:t>
        </w:r>
        <w:r>
          <w:tab/>
        </w:r>
        <w:r>
          <w:fldChar w:fldCharType="begin"/>
        </w:r>
        <w:r>
          <w:instrText xml:space="preserve"> PAGEREF _Toc15973 \h </w:instrText>
        </w:r>
        <w:r>
          <w:fldChar w:fldCharType="separate"/>
        </w:r>
        <w:r>
          <w:t>63</w:t>
        </w:r>
        <w:r>
          <w:fldChar w:fldCharType="end"/>
        </w:r>
      </w:hyperlink>
    </w:p>
    <w:p>
      <w:pPr>
        <w:pStyle w:val="TOC2"/>
        <w:tabs>
          <w:tab w:val="right" w:leader="dot" w:pos="8306"/>
        </w:tabs>
      </w:pPr>
      <w:hyperlink w:anchor="_Toc27674" w:history="1">
        <w:r>
          <w:rPr>
            <w:rFonts w:ascii="仿宋" w:eastAsia="仿宋" w:hAnsi="仿宋" w:cs="仿宋" w:hint="eastAsia"/>
            <w:lang w:eastAsia="zh-CN"/>
          </w:rPr>
          <w:t>(三)、生物质循环流化床气化装置项目完成阶段时间节点</w:t>
        </w:r>
        <w:r>
          <w:tab/>
        </w:r>
        <w:r>
          <w:fldChar w:fldCharType="begin"/>
        </w:r>
        <w:r>
          <w:instrText xml:space="preserve"> PAGEREF _Toc27674 \h </w:instrText>
        </w:r>
        <w:r>
          <w:fldChar w:fldCharType="separate"/>
        </w:r>
        <w:r>
          <w:t>64</w:t>
        </w:r>
        <w:r>
          <w:fldChar w:fldCharType="end"/>
        </w:r>
      </w:hyperlink>
    </w:p>
    <w:p>
      <w:pPr>
        <w:pStyle w:val="TOC1"/>
        <w:tabs>
          <w:tab w:val="right" w:leader="dot" w:pos="8306"/>
        </w:tabs>
      </w:pPr>
      <w:hyperlink w:anchor="_Toc17902" w:history="1">
        <w:r>
          <w:rPr>
            <w:rFonts w:ascii="仿宋" w:eastAsia="仿宋" w:hAnsi="仿宋" w:cs="仿宋" w:hint="eastAsia"/>
            <w:lang w:eastAsia="zh-CN"/>
          </w:rPr>
          <w:t>十五、生物质循环流化床气化装置项目变更管理</w:t>
        </w:r>
        <w:r>
          <w:tab/>
        </w:r>
        <w:r>
          <w:fldChar w:fldCharType="begin"/>
        </w:r>
        <w:r>
          <w:instrText xml:space="preserve"> PAGEREF _Toc17902 \h </w:instrText>
        </w:r>
        <w:r>
          <w:fldChar w:fldCharType="separate"/>
        </w:r>
        <w:r>
          <w:t>66</w:t>
        </w:r>
        <w:r>
          <w:fldChar w:fldCharType="end"/>
        </w:r>
      </w:hyperlink>
    </w:p>
    <w:p>
      <w:pPr>
        <w:pStyle w:val="TOC2"/>
        <w:tabs>
          <w:tab w:val="right" w:leader="dot" w:pos="8306"/>
        </w:tabs>
      </w:pPr>
      <w:hyperlink w:anchor="_Toc13711" w:history="1">
        <w:r>
          <w:rPr>
            <w:rFonts w:ascii="仿宋" w:eastAsia="仿宋" w:hAnsi="仿宋" w:cs="仿宋" w:hint="eastAsia"/>
            <w:lang w:eastAsia="zh-CN"/>
          </w:rPr>
          <w:t>(一)、变更申请与评估</w:t>
        </w:r>
        <w:r>
          <w:tab/>
        </w:r>
        <w:r>
          <w:fldChar w:fldCharType="begin"/>
        </w:r>
        <w:r>
          <w:instrText xml:space="preserve"> PAGEREF _Toc13711 \h </w:instrText>
        </w:r>
        <w:r>
          <w:fldChar w:fldCharType="separate"/>
        </w:r>
        <w:r>
          <w:t>66</w:t>
        </w:r>
        <w:r>
          <w:fldChar w:fldCharType="end"/>
        </w:r>
      </w:hyperlink>
    </w:p>
    <w:p>
      <w:pPr>
        <w:pStyle w:val="TOC2"/>
        <w:tabs>
          <w:tab w:val="right" w:leader="dot" w:pos="8306"/>
        </w:tabs>
      </w:pPr>
      <w:hyperlink w:anchor="_Toc15746" w:history="1">
        <w:r>
          <w:rPr>
            <w:rFonts w:ascii="仿宋" w:eastAsia="仿宋" w:hAnsi="仿宋" w:cs="仿宋" w:hint="eastAsia"/>
            <w:lang w:eastAsia="zh-CN"/>
          </w:rPr>
          <w:t>(二)、变更实施与控制</w:t>
        </w:r>
        <w:r>
          <w:tab/>
        </w:r>
        <w:r>
          <w:fldChar w:fldCharType="begin"/>
        </w:r>
        <w:r>
          <w:instrText xml:space="preserve"> PAGEREF _Toc15746 \h </w:instrText>
        </w:r>
        <w:r>
          <w:fldChar w:fldCharType="separate"/>
        </w:r>
        <w:r>
          <w:t>66</w:t>
        </w:r>
        <w:r>
          <w:fldChar w:fldCharType="end"/>
        </w:r>
      </w:hyperlink>
    </w:p>
    <w:p>
      <w:pPr>
        <w:pStyle w:val="TOC1"/>
        <w:tabs>
          <w:tab w:val="right" w:leader="dot" w:pos="8306"/>
        </w:tabs>
      </w:pPr>
      <w:hyperlink w:anchor="_Toc30357" w:history="1">
        <w:r>
          <w:rPr>
            <w:rFonts w:ascii="仿宋" w:eastAsia="仿宋" w:hAnsi="仿宋" w:cs="仿宋" w:hint="eastAsia"/>
            <w:lang w:eastAsia="zh-CN"/>
          </w:rPr>
          <w:t>十六、生物质循环流化床气化装置项目治理与监督</w:t>
        </w:r>
        <w:r>
          <w:tab/>
        </w:r>
        <w:r>
          <w:fldChar w:fldCharType="begin"/>
        </w:r>
        <w:r>
          <w:instrText xml:space="preserve"> PAGEREF _Toc30357 \h </w:instrText>
        </w:r>
        <w:r>
          <w:fldChar w:fldCharType="separate"/>
        </w:r>
        <w:r>
          <w:t>67</w:t>
        </w:r>
        <w:r>
          <w:fldChar w:fldCharType="end"/>
        </w:r>
      </w:hyperlink>
    </w:p>
    <w:p>
      <w:pPr>
        <w:pStyle w:val="TOC2"/>
        <w:tabs>
          <w:tab w:val="right" w:leader="dot" w:pos="8306"/>
        </w:tabs>
      </w:pPr>
      <w:hyperlink w:anchor="_Toc6216" w:history="1">
        <w:r>
          <w:rPr>
            <w:rFonts w:ascii="仿宋" w:eastAsia="仿宋" w:hAnsi="仿宋" w:cs="仿宋" w:hint="eastAsia"/>
            <w:lang w:eastAsia="zh-CN"/>
          </w:rPr>
          <w:t>(一)、生物质循环流化床气化装置项目治理结构</w:t>
        </w:r>
        <w:r>
          <w:tab/>
        </w:r>
        <w:r>
          <w:fldChar w:fldCharType="begin"/>
        </w:r>
        <w:r>
          <w:instrText xml:space="preserve"> PAGEREF _Toc6216 \h </w:instrText>
        </w:r>
        <w:r>
          <w:fldChar w:fldCharType="separate"/>
        </w:r>
        <w:r>
          <w:t>67</w:t>
        </w:r>
        <w:r>
          <w:fldChar w:fldCharType="end"/>
        </w:r>
      </w:hyperlink>
    </w:p>
    <w:p>
      <w:pPr>
        <w:pStyle w:val="TOC2"/>
        <w:tabs>
          <w:tab w:val="right" w:leader="dot" w:pos="8306"/>
        </w:tabs>
      </w:pPr>
      <w:hyperlink w:anchor="_Toc19805" w:history="1">
        <w:r>
          <w:rPr>
            <w:rFonts w:ascii="仿宋" w:eastAsia="仿宋" w:hAnsi="仿宋" w:cs="仿宋" w:hint="eastAsia"/>
            <w:lang w:eastAsia="zh-CN"/>
          </w:rPr>
          <w:t>(二)、监督与审计</w:t>
        </w:r>
        <w:r>
          <w:tab/>
        </w:r>
        <w:r>
          <w:fldChar w:fldCharType="begin"/>
        </w:r>
        <w:r>
          <w:instrText xml:space="preserve"> PAGEREF _Toc19805 \h </w:instrText>
        </w:r>
        <w:r>
          <w:fldChar w:fldCharType="separate"/>
        </w:r>
        <w:r>
          <w:t>69</w:t>
        </w:r>
        <w:r>
          <w:fldChar w:fldCharType="end"/>
        </w:r>
      </w:hyperlink>
    </w:p>
    <w:p>
      <w:pPr>
        <w:pStyle w:val="TOC1"/>
        <w:tabs>
          <w:tab w:val="right" w:leader="dot" w:pos="8306"/>
        </w:tabs>
      </w:pPr>
      <w:hyperlink w:anchor="_Toc7364" w:history="1">
        <w:r>
          <w:rPr>
            <w:rFonts w:ascii="仿宋" w:eastAsia="仿宋" w:hAnsi="仿宋" w:cs="仿宋" w:hint="eastAsia"/>
            <w:lang w:eastAsia="zh-CN"/>
          </w:rPr>
          <w:t>十七、风险识别与分类</w:t>
        </w:r>
        <w:r>
          <w:tab/>
        </w:r>
        <w:r>
          <w:fldChar w:fldCharType="begin"/>
        </w:r>
        <w:r>
          <w:instrText xml:space="preserve"> PAGEREF _Toc7364 \h </w:instrText>
        </w:r>
        <w:r>
          <w:fldChar w:fldCharType="separate"/>
        </w:r>
        <w:r>
          <w:t>70</w:t>
        </w:r>
        <w:r>
          <w:fldChar w:fldCharType="end"/>
        </w:r>
      </w:hyperlink>
    </w:p>
    <w:p>
      <w:pPr>
        <w:pStyle w:val="TOC2"/>
        <w:tabs>
          <w:tab w:val="right" w:leader="dot" w:pos="8306"/>
        </w:tabs>
      </w:pPr>
      <w:hyperlink w:anchor="_Toc27401" w:history="1">
        <w:r>
          <w:rPr>
            <w:rFonts w:ascii="仿宋" w:eastAsia="仿宋" w:hAnsi="仿宋" w:cs="仿宋" w:hint="eastAsia"/>
            <w:lang w:eastAsia="zh-CN"/>
          </w:rPr>
          <w:t>(一)、风险识别</w:t>
        </w:r>
        <w:r>
          <w:tab/>
        </w:r>
        <w:r>
          <w:fldChar w:fldCharType="begin"/>
        </w:r>
        <w:r>
          <w:instrText xml:space="preserve"> PAGEREF _Toc27401 \h </w:instrText>
        </w:r>
        <w:r>
          <w:fldChar w:fldCharType="separate"/>
        </w:r>
        <w:r>
          <w:t>70</w:t>
        </w:r>
        <w:r>
          <w:fldChar w:fldCharType="end"/>
        </w:r>
      </w:hyperlink>
    </w:p>
    <w:p>
      <w:pPr>
        <w:pStyle w:val="TOC2"/>
        <w:tabs>
          <w:tab w:val="right" w:leader="dot" w:pos="8306"/>
        </w:tabs>
      </w:pPr>
      <w:hyperlink w:anchor="_Toc29053" w:history="1">
        <w:r>
          <w:rPr>
            <w:rFonts w:ascii="仿宋" w:eastAsia="仿宋" w:hAnsi="仿宋" w:cs="仿宋" w:hint="eastAsia"/>
            <w:lang w:eastAsia="zh-CN"/>
          </w:rPr>
          <w:t>(二)、风险分类</w:t>
        </w:r>
        <w:r>
          <w:tab/>
        </w:r>
        <w:r>
          <w:fldChar w:fldCharType="begin"/>
        </w:r>
        <w:r>
          <w:instrText xml:space="preserve"> PAGEREF _Toc29053 \h </w:instrText>
        </w:r>
        <w:r>
          <w:fldChar w:fldCharType="separate"/>
        </w:r>
        <w:r>
          <w:t>71</w:t>
        </w:r>
        <w:r>
          <w:fldChar w:fldCharType="end"/>
        </w:r>
      </w:hyperlink>
    </w:p>
    <w:p>
      <w:pPr>
        <w:pStyle w:val="TOC1"/>
        <w:tabs>
          <w:tab w:val="right" w:leader="dot" w:pos="8306"/>
        </w:tabs>
      </w:pPr>
      <w:hyperlink w:anchor="_Toc22089" w:history="1">
        <w:r>
          <w:rPr>
            <w:rFonts w:ascii="仿宋" w:eastAsia="仿宋" w:hAnsi="仿宋" w:cs="仿宋" w:hint="eastAsia"/>
            <w:lang w:eastAsia="zh-CN"/>
          </w:rPr>
          <w:t>十八、营销与推广策略</w:t>
        </w:r>
        <w:r>
          <w:tab/>
        </w:r>
        <w:r>
          <w:fldChar w:fldCharType="begin"/>
        </w:r>
        <w:r>
          <w:instrText xml:space="preserve"> PAGEREF _Toc22089 \h </w:instrText>
        </w:r>
        <w:r>
          <w:fldChar w:fldCharType="separate"/>
        </w:r>
        <w:r>
          <w:t>73</w:t>
        </w:r>
        <w:r>
          <w:fldChar w:fldCharType="end"/>
        </w:r>
      </w:hyperlink>
    </w:p>
    <w:p>
      <w:pPr>
        <w:pStyle w:val="TOC2"/>
        <w:tabs>
          <w:tab w:val="right" w:leader="dot" w:pos="8306"/>
        </w:tabs>
      </w:pPr>
      <w:hyperlink w:anchor="_Toc7066" w:history="1">
        <w:r>
          <w:rPr>
            <w:rFonts w:ascii="仿宋" w:eastAsia="仿宋" w:hAnsi="仿宋" w:cs="仿宋" w:hint="eastAsia"/>
            <w:lang w:eastAsia="zh-CN"/>
          </w:rPr>
          <w:t>(一)、产品/服务定位与特点</w:t>
        </w:r>
        <w:r>
          <w:tab/>
        </w:r>
        <w:r>
          <w:fldChar w:fldCharType="begin"/>
        </w:r>
        <w:r>
          <w:instrText xml:space="preserve"> PAGEREF _Toc7066 \h </w:instrText>
        </w:r>
        <w:r>
          <w:fldChar w:fldCharType="separate"/>
        </w:r>
        <w:r>
          <w:t>73</w:t>
        </w:r>
        <w:r>
          <w:fldChar w:fldCharType="end"/>
        </w:r>
      </w:hyperlink>
    </w:p>
    <w:p>
      <w:pPr>
        <w:pStyle w:val="TOC2"/>
        <w:tabs>
          <w:tab w:val="right" w:leader="dot" w:pos="8306"/>
        </w:tabs>
      </w:pPr>
      <w:hyperlink w:anchor="_Toc7163" w:history="1">
        <w:r>
          <w:rPr>
            <w:rFonts w:ascii="仿宋" w:eastAsia="仿宋" w:hAnsi="仿宋" w:cs="仿宋" w:hint="eastAsia"/>
            <w:lang w:eastAsia="zh-CN"/>
          </w:rPr>
          <w:t>(二)、市场定位与竞争分析</w:t>
        </w:r>
        <w:r>
          <w:tab/>
        </w:r>
        <w:r>
          <w:fldChar w:fldCharType="begin"/>
        </w:r>
        <w:r>
          <w:instrText xml:space="preserve"> PAGEREF _Toc7163 \h </w:instrText>
        </w:r>
        <w:r>
          <w:fldChar w:fldCharType="separate"/>
        </w:r>
        <w:r>
          <w:t>75</w:t>
        </w:r>
        <w:r>
          <w:fldChar w:fldCharType="end"/>
        </w:r>
      </w:hyperlink>
    </w:p>
    <w:p>
      <w:pPr>
        <w:pStyle w:val="TOC2"/>
        <w:tabs>
          <w:tab w:val="right" w:leader="dot" w:pos="8306"/>
        </w:tabs>
      </w:pPr>
      <w:hyperlink w:anchor="_Toc26508" w:history="1">
        <w:r>
          <w:rPr>
            <w:rFonts w:ascii="仿宋" w:eastAsia="仿宋" w:hAnsi="仿宋" w:cs="仿宋" w:hint="eastAsia"/>
            <w:lang w:eastAsia="zh-CN"/>
          </w:rPr>
          <w:t>(三)、营销渠道与策略</w:t>
        </w:r>
        <w:r>
          <w:tab/>
        </w:r>
        <w:r>
          <w:fldChar w:fldCharType="begin"/>
        </w:r>
        <w:r>
          <w:instrText xml:space="preserve"> PAGEREF _Toc26508 \h </w:instrText>
        </w:r>
        <w:r>
          <w:fldChar w:fldCharType="separate"/>
        </w:r>
        <w:r>
          <w:t>76</w:t>
        </w:r>
        <w:r>
          <w:fldChar w:fldCharType="end"/>
        </w:r>
      </w:hyperlink>
    </w:p>
    <w:p>
      <w:pPr>
        <w:pStyle w:val="TOC2"/>
        <w:tabs>
          <w:tab w:val="right" w:leader="dot" w:pos="8306"/>
        </w:tabs>
      </w:pPr>
      <w:hyperlink w:anchor="_Toc9642" w:history="1">
        <w:r>
          <w:rPr>
            <w:rFonts w:ascii="仿宋" w:eastAsia="仿宋" w:hAnsi="仿宋" w:cs="仿宋" w:hint="eastAsia"/>
            <w:lang w:eastAsia="zh-CN"/>
          </w:rPr>
          <w:t>(四)、推广与宣传活动</w:t>
        </w:r>
        <w:r>
          <w:tab/>
        </w:r>
        <w:r>
          <w:fldChar w:fldCharType="begin"/>
        </w:r>
        <w:r>
          <w:instrText xml:space="preserve"> PAGEREF _Toc9642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19"/>
      <w:r>
        <w:rPr>
          <w:rFonts w:ascii="仿宋" w:eastAsia="仿宋" w:hAnsi="仿宋" w:cs="仿宋" w:hint="eastAsia"/>
          <w:sz w:val="28"/>
          <w:lang w:eastAsia="zh-CN"/>
        </w:rPr>
        <w:t>一、生物质循环流化床气化装置项目可持续发展</w:t>
      </w:r>
      <w:bookmarkEnd w:id="2"/>
    </w:p>
    <w:p>
      <w:pPr>
        <w:pStyle w:val="Heading2"/>
        <w:rPr>
          <w:rFonts w:ascii="仿宋" w:eastAsia="仿宋" w:hAnsi="仿宋" w:cs="仿宋" w:hint="eastAsia"/>
          <w:lang w:eastAsia="zh-CN"/>
        </w:rPr>
      </w:pPr>
      <w:bookmarkStart w:id="3" w:name="_Toc67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循环流化床气化装置项目中，生物质循环流化床气化装置项目团队着眼于未来，明确了可持续发展的战略方向。制定的具体可持续发展目标包括降低资源使用、采用环保技术、最大化社会效益等。这一步骤不仅有助于生物质循环流化床气化装置项目在环保和社会责任方面达到最高标准，也为未来提供了明确的指引，确保生物质循环流化床气化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可持续实践的融入生物质循环流化床气化装置项目管理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质循环流化床气化装置项目管理周期。从生物质循环流化床气化装置项目规划开始，生物质循环流化床气化装置项目团队就考虑了环境和社会的因素。在执行阶段，生物质循环流化床气化装置项目团队积极推动绿色技术的应用，优化资源利用。此外，关注员工的社会责任，通过培训和沟通活动提高员工对可持续发展的认知，使他们能够在日常工作中践行可持续实践。这些举措不仅为生物质循环流化床气化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7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质循环流化床气化装置项目的可持续发展理念，我们深信环保与社会责任是生物质循环流化床气化装置项目成功的关键支柱。在生物质循环流化床气化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团队通过引入先进的环保技术、建立高效的废物处理系统以及推动能源节约措施，积极履行环保责任。定期的环保监测和评估确保生物质循环流化床气化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不仅致力于自身可持续发展，还注重对社会的回馈。通过支持社区生物质循环流化床气化装置项目、参与慈善事业、提供培训机会等方式，生物质循环流化床气化装置项目积极履行社会责任。与当地社区建立积极互动，关注员工的工作与生活平衡，以及员工的身心健康，是生物质循环流化床气化装置项目在社会责任层面的关键举措。这样的实践不仅增强了生物质循环流化床气化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246"/>
      <w:r>
        <w:rPr>
          <w:rFonts w:ascii="仿宋" w:eastAsia="仿宋" w:hAnsi="仿宋" w:cs="仿宋" w:hint="eastAsia"/>
          <w:sz w:val="28"/>
          <w:lang w:eastAsia="zh-CN"/>
        </w:rPr>
        <w:t>二、生物质循环流化床气化装置项目文档管理</w:t>
      </w:r>
      <w:bookmarkEnd w:id="5"/>
    </w:p>
    <w:p>
      <w:pPr>
        <w:pStyle w:val="Heading2"/>
        <w:rPr>
          <w:rFonts w:ascii="仿宋" w:eastAsia="仿宋" w:hAnsi="仿宋" w:cs="仿宋" w:hint="eastAsia"/>
          <w:lang w:eastAsia="zh-CN"/>
        </w:rPr>
      </w:pPr>
      <w:bookmarkStart w:id="6" w:name="_Toc256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生物质循环流化床气化装置项目高度重视文档的质量和准确性，以支持生物质循环流化床气化装置项目的各项活动和决策。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文档的编制始于生物质循环流化床气化装置项目计划的初期，我们制定了详细的文档编制计划，明确了每个文档的内容、格式和编写责任人。在生物质循环流化床气化装置项目启动阶段，我们首先编制了生物质循环流化床气化装置项目章程，明确定义了生物质循环流化床气化装置项目的目标、范围、风险等关键要素。随后，生物质循环流化床气化装置项目团队根据计划陆续编制了需求文档、设计文档、测试文档等各类文档，确保生物质循环流化床气化装置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质循环流化床气化装置项目管理中的重要环节，旨在确保生物质循环流化床气化装置项目文档符合质量标准和生物质循环流化床气化装置项目需求。在生物质循环流化床气化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质循环流化床气化装置项目相关利益方和专业领域的专家对文档进行独立审查。这有助于获取更全面、客观的反馈，确保生物质循环流化床气化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在文档编制与审查方面建立了严格的管理机制，通过规范的流程和多维度的审查，确保生物质循环流化床气化装置项目文档的质量、准确性和可靠性，为生物质循环流化床气化装置项目的顺利推进提供了有力支持。</w:t>
      </w:r>
    </w:p>
    <w:p>
      <w:pPr>
        <w:pStyle w:val="Heading2"/>
        <w:ind w:firstLine="560" w:firstLineChars="200"/>
        <w:rPr>
          <w:rFonts w:ascii="仿宋" w:eastAsia="仿宋" w:hAnsi="仿宋" w:cs="仿宋" w:hint="eastAsia"/>
          <w:sz w:val="28"/>
          <w:lang w:eastAsia="zh-CN"/>
        </w:rPr>
      </w:pPr>
      <w:bookmarkStart w:id="7" w:name="_Toc2272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在生物质循环流化床气化装置项目中，我们致力于优化文档发布与分发过程，以确保信息的高效传递和团队间协作的顺畅进行。以下是我们采取的关键优化策略：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我们通过多渠道发布文档，包括电子邮件、生物质循环流化床气化装置项目管理平台、内部网站等，以满足不同团队成员的偏好和需求。多渠道发布确保了信息的全面覆盖。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我们采用了精细的权限控制，确保只有授权人员可以访问敏感信息。这种安全措施保护了生物质循环流化床气化装置项目文档的机密性，防止了未经授权的信息泄露。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17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质循环流化床气化装置项目生命周期中一个至关重要的环节，直接关系到生物质循环流化床气化装置项目信息的长期保存和历史记录的完整性。在生物质循环流化床气化装置项目中，我们实施了一系列有效的文档存档与归档管理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034"/>
      <w:r>
        <w:rPr>
          <w:rFonts w:ascii="仿宋" w:eastAsia="仿宋" w:hAnsi="仿宋" w:cs="仿宋" w:hint="eastAsia"/>
          <w:sz w:val="28"/>
          <w:lang w:eastAsia="zh-CN"/>
        </w:rPr>
        <w:t>三、生物质循环流化床气化装置项目选址可行性分析</w:t>
      </w:r>
      <w:bookmarkEnd w:id="9"/>
    </w:p>
    <w:p>
      <w:pPr>
        <w:pStyle w:val="Heading2"/>
        <w:rPr>
          <w:rFonts w:ascii="仿宋" w:eastAsia="仿宋" w:hAnsi="仿宋" w:cs="仿宋" w:hint="eastAsia"/>
          <w:lang w:eastAsia="zh-CN"/>
        </w:rPr>
      </w:pPr>
      <w:bookmarkStart w:id="10" w:name="_Toc1157"/>
      <w:r>
        <w:rPr>
          <w:rFonts w:ascii="仿宋" w:eastAsia="仿宋" w:hAnsi="仿宋" w:cs="仿宋" w:hint="eastAsia"/>
          <w:lang w:eastAsia="zh-CN"/>
        </w:rPr>
        <w:t>(一)、生物质循环流化床气化装置项目选址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该生物质循环流化床气化装置项目选址位于XX省XX市XX区XXX街道</w:t>
      </w:r>
    </w:p>
    <w:p>
      <w:pPr>
        <w:pStyle w:val="Heading2"/>
        <w:ind w:firstLine="560" w:firstLineChars="200"/>
        <w:rPr>
          <w:rFonts w:ascii="仿宋" w:eastAsia="仿宋" w:hAnsi="仿宋" w:cs="仿宋" w:hint="eastAsia"/>
          <w:sz w:val="28"/>
          <w:lang w:eastAsia="zh-CN"/>
        </w:rPr>
      </w:pPr>
      <w:bookmarkStart w:id="11" w:name="_Toc3082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质循环流化床气化装置项目的征地面积将根据生物质循环流化床气化装置项目的实际规模和需求进行精确规划。具体面积XXX平方米，旨在确保生物质循环流化床气化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净用地面积是在征地面积基础上去除不可利用面积后的实际可开发用地。具体面积XXX平方米，考虑到环保、交通、安全等多方面因素，以确保生物质循环流化床气化装置项目在整体利用效率上达到最优。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质循环流化床气化装置项目计划建设的建筑总规模具体面积XXX平方米。这一规模的确定综合考虑了生物质循环流化床气化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绿地率是生物质循环流化床气化装置项目用地中被规划为绿地的比例。具体面积XXX平方米，旨在通过合理规划绿地，改善生物质循环流化床气化装置项目周边环境，提升居民生活质量，并符合城市整体绿化规划。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容积率是用地上可以建设的建筑总体积与用地面积之比。具体面积XXX，通过合理的容积率规划，确保生物质循环流化床气化装置项目建筑规模与周边环境和谐共生。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生物质循环流化床气化装置项目选址与当地城市规划相一致，具体面积XXX平方米。通过与城市规划部门深入沟通，确保生物质循环流化床气化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质循环流化床气化装置项目选址符合当地产业政策，具体面积XXX平方米。这包括生物质循环流化床气化装置项目对当地经济的促进作用，以及对相关产业的带动效应，确保生物质循环流化床气化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质循环流化床气化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确保生物质循环流化床气化装置项目选址具备必要的公共设施配套，具体面积XXX平方米。这包括交通便利性、教育、医疗等基础设施，以提高居民生活品质，使得生物质循环流化床气化装置项目选址更具吸引力。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考虑用地总体要求对当地社会稳定性的影响，具体面积XXX平方米。通过深入了解当地社区反馈，确保生物质循环流化床气化装置项目的选址和建设过程对当地社会和谐稳定产生积极作用。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质循环流化床气化装置项目选址不仅符合法规和规划，还在实际操作中具有可行性。这一全面规划将为生物质循环流化床气化装置项目的成功实施提供坚实的基础，确保生物质循环流化床气化装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22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循环流化床气化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物质循环流化床气化装置项目的设备规划和空间设计中，我们将采取灵活设备布局的措施。设备布局将根据实际需求进行灵活设计，避免不必要的浪费。通过合理规划设备摆放位置，我们将提高设备的利用率，减少设备间距，以确保生物质循环流化床气化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物质循环流化床气化装置项目内部引入共享设施的概念，例如共享会议室、办公区等。通过这种方式，我们可以减少对资源的重复建设，提高资源共享效率，从而减小生物质循环流化床气化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7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物质循环流化床气化装置项目的总图布置中，我们将不同功能区域进行明确的规划，以最大程度满足生物质循环流化床气化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41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物质循环流化床气化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生物质循环流化床气化装置项目对环境的影响是综合评价的重要因素之一。我们将详细考虑选址周边的自然环境、生态保护区、水源地等情况，确保生物质循环流化床气化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物质循环流化床气化装置项目所在地的相关政策，确保生物质循环流化床气化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考虑到社会稳定性对企业运营的重要性，我们将评估选址地区的社会安全情况、劳工关系、社区反馈等方面，以确保生物质循环流化床气化装置项目的建设和运营不会受到社会稳定性的负面影响。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最后，我们将综合考虑用地成本，包括土地购置费用、土地开发成本等。通过对用地成本的详细评估，我们能够做出更为精确的经济效益分析，为生物质循环流化床气化装置项目的投资决策提供有力支持。</w:t>
      </w:r>
    </w:p>
    <w:p>
      <w:pPr>
        <w:pStyle w:val="Heading1"/>
        <w:ind w:firstLine="560" w:firstLineChars="200"/>
        <w:rPr>
          <w:rFonts w:ascii="仿宋" w:eastAsia="仿宋" w:hAnsi="仿宋" w:cs="仿宋" w:hint="eastAsia"/>
          <w:sz w:val="28"/>
          <w:lang w:eastAsia="zh-CN"/>
        </w:rPr>
      </w:pPr>
      <w:bookmarkStart w:id="15" w:name="_Toc947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63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的技术管理特点体现在其创新导向。通过引入最先进的技术趋势和解决方案，生物质循环流化床气化装置项目致力于提升科技含量、提高质量和效率水平。这意味着我们将采用最新的工具和方法，确保生物质循环流化床气化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质循环流化床气化装置项目技术管理的显著特征。通过整合不同领域的技术资源，我们实现了跨学科的协同工作。这有助于优化技术架构，提高整体效能。此外，整合性策略还促进了不同技术团队之间的紧密沟通和高效合作，确保生物质循环流化床气化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质循环流化床气化装置项目所采用的技术。通过不断优化技术方案，生物质循环流化床气化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质循环流化床气化装置项目团队将在生物质循环流化床气化装置项目初期识别可能的技术风险，并采取相应的预防和应对措施。通过建立健全的风险评估机制，生物质循环流化床气化装置项目能够在实施过程中及时发现并解决潜在的技术问题，保障生物质循环流化床气化装置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生物质循环流化床气化装置项目中，技术将成为生物质循环流化床气化装置项目成功的有力支持。这一深度剖析揭示了技术管理在生物质循环流化床气化装置项目实施中的关键作用，为生物质循环流化床气化装置项目的技术基础奠定了坚实的基础。</w:t>
      </w:r>
    </w:p>
    <w:p>
      <w:pPr>
        <w:pStyle w:val="Heading2"/>
        <w:ind w:firstLine="560" w:firstLineChars="200"/>
        <w:rPr>
          <w:rFonts w:ascii="仿宋" w:eastAsia="仿宋" w:hAnsi="仿宋" w:cs="仿宋" w:hint="eastAsia"/>
          <w:sz w:val="28"/>
          <w:lang w:eastAsia="zh-CN"/>
        </w:rPr>
      </w:pPr>
      <w:bookmarkStart w:id="17" w:name="_Toc8475"/>
      <w:r>
        <w:rPr>
          <w:rFonts w:ascii="仿宋" w:eastAsia="仿宋" w:hAnsi="仿宋" w:cs="仿宋" w:hint="eastAsia"/>
          <w:sz w:val="28"/>
          <w:lang w:eastAsia="zh-CN"/>
        </w:rPr>
        <w:t>(二)、生物质循环流化床气化装置项目工艺技术设计方案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质循环流化床气化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质循环流化床气化装置项目将严格按照相关行业规范要求进行组织。通过有效控制产品质量，生物质循环流化床气化装置项目将致力于为顾客提供优质的生物质循环流化床气化装置项目产品和良好的服务。这体现了生物质循环流化床气化装置项目对于生产活动合规性和质量标准的高度重视，为生物质循环流化床气化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质循环流化床气化装置项目注重生态效益和清洁生产原则。生物质循环流化床气化装置项目建设将紧密结合地方特色经济发展，与社会经济发展规划和区域环境保护规划方案相协调一致。通过与当地区域自然生态系统的结合，生物质循环流化床气化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https://d.book118.com/628101024122006024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D134E7"/>
    <w:rsid w:val="40D134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010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2024-01-08T12:18:00Z</dcterms:created>
  <dcterms:modified xsi:type="dcterms:W3CDTF">2024-01-08T12:19:06Z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57467A2C47F444D38769AC8C935925F6_11</vt:lpwstr>
  </property>
  <property fmtid="{D5CDD505-2E9C-101B-9397-08002B2CF9AE}" pid="3" name="KSOProductBuildVer">
    <vt:lpwstr>2052-12.1.0.16120</vt:lpwstr>
  </property>
</Properties>
</file>