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超细铜粉项目规划设计方案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0" w:history="1">
        <w:r>
          <w:rPr>
            <w:rFonts w:ascii="仿宋" w:eastAsia="仿宋" w:hAnsi="仿宋" w:cs="仿宋" w:hint="eastAsia"/>
            <w:lang w:eastAsia="zh-CN"/>
          </w:rPr>
          <w:t>序言</w:t>
        </w:r>
        <w:r>
          <w:tab/>
        </w:r>
        <w:r>
          <w:fldChar w:fldCharType="begin"/>
        </w:r>
        <w:r>
          <w:instrText xml:space="preserve"> PAGEREF _Toc19210 \h </w:instrText>
        </w:r>
        <w:r>
          <w:fldChar w:fldCharType="separate"/>
        </w:r>
        <w:r>
          <w:t>3</w:t>
        </w:r>
        <w:r>
          <w:fldChar w:fldCharType="end"/>
        </w:r>
      </w:hyperlink>
    </w:p>
    <w:p>
      <w:pPr>
        <w:pStyle w:val="TOC1"/>
        <w:tabs>
          <w:tab w:val="right" w:leader="dot" w:pos="8306"/>
        </w:tabs>
      </w:pPr>
      <w:hyperlink w:anchor="_Toc8313" w:history="1">
        <w:r>
          <w:rPr>
            <w:rFonts w:ascii="仿宋" w:eastAsia="仿宋" w:hAnsi="仿宋" w:cs="仿宋" w:hint="eastAsia"/>
            <w:lang w:eastAsia="zh-CN"/>
          </w:rPr>
          <w:t>一、超细铜粉项目危机管理</w:t>
        </w:r>
        <w:r>
          <w:tab/>
        </w:r>
        <w:r>
          <w:fldChar w:fldCharType="begin"/>
        </w:r>
        <w:r>
          <w:instrText xml:space="preserve"> PAGEREF _Toc8313 \h </w:instrText>
        </w:r>
        <w:r>
          <w:fldChar w:fldCharType="separate"/>
        </w:r>
        <w:r>
          <w:t>3</w:t>
        </w:r>
        <w:r>
          <w:fldChar w:fldCharType="end"/>
        </w:r>
      </w:hyperlink>
    </w:p>
    <w:p>
      <w:pPr>
        <w:pStyle w:val="TOC2"/>
        <w:tabs>
          <w:tab w:val="right" w:leader="dot" w:pos="8306"/>
        </w:tabs>
      </w:pPr>
      <w:hyperlink w:anchor="_Toc7590" w:history="1">
        <w:r>
          <w:rPr>
            <w:rFonts w:ascii="仿宋" w:eastAsia="仿宋" w:hAnsi="仿宋" w:cs="仿宋" w:hint="eastAsia"/>
            <w:lang w:eastAsia="zh-CN"/>
          </w:rPr>
          <w:t>(一)、危机预警与识别</w:t>
        </w:r>
        <w:r>
          <w:tab/>
        </w:r>
        <w:r>
          <w:fldChar w:fldCharType="begin"/>
        </w:r>
        <w:r>
          <w:instrText xml:space="preserve"> PAGEREF _Toc7590 \h </w:instrText>
        </w:r>
        <w:r>
          <w:fldChar w:fldCharType="separate"/>
        </w:r>
        <w:r>
          <w:t>3</w:t>
        </w:r>
        <w:r>
          <w:fldChar w:fldCharType="end"/>
        </w:r>
      </w:hyperlink>
    </w:p>
    <w:p>
      <w:pPr>
        <w:pStyle w:val="TOC2"/>
        <w:tabs>
          <w:tab w:val="right" w:leader="dot" w:pos="8306"/>
        </w:tabs>
      </w:pPr>
      <w:hyperlink w:anchor="_Toc17572" w:history="1">
        <w:r>
          <w:rPr>
            <w:rFonts w:ascii="仿宋" w:eastAsia="仿宋" w:hAnsi="仿宋" w:cs="仿宋" w:hint="eastAsia"/>
            <w:lang w:eastAsia="zh-CN"/>
          </w:rPr>
          <w:t>(二)、危机应对与恢复</w:t>
        </w:r>
        <w:r>
          <w:tab/>
        </w:r>
        <w:r>
          <w:fldChar w:fldCharType="begin"/>
        </w:r>
        <w:r>
          <w:instrText xml:space="preserve"> PAGEREF _Toc17572 \h </w:instrText>
        </w:r>
        <w:r>
          <w:fldChar w:fldCharType="separate"/>
        </w:r>
        <w:r>
          <w:t>4</w:t>
        </w:r>
        <w:r>
          <w:fldChar w:fldCharType="end"/>
        </w:r>
      </w:hyperlink>
    </w:p>
    <w:p>
      <w:pPr>
        <w:pStyle w:val="TOC1"/>
        <w:tabs>
          <w:tab w:val="right" w:leader="dot" w:pos="8306"/>
        </w:tabs>
      </w:pPr>
      <w:hyperlink w:anchor="_Toc28490" w:history="1">
        <w:r>
          <w:rPr>
            <w:rFonts w:ascii="仿宋" w:eastAsia="仿宋" w:hAnsi="仿宋" w:cs="仿宋" w:hint="eastAsia"/>
            <w:lang w:eastAsia="zh-CN"/>
          </w:rPr>
          <w:t>二、超细铜粉项目可持续发展</w:t>
        </w:r>
        <w:r>
          <w:tab/>
        </w:r>
        <w:r>
          <w:fldChar w:fldCharType="begin"/>
        </w:r>
        <w:r>
          <w:instrText xml:space="preserve"> PAGEREF _Toc28490 \h </w:instrText>
        </w:r>
        <w:r>
          <w:fldChar w:fldCharType="separate"/>
        </w:r>
        <w:r>
          <w:t>5</w:t>
        </w:r>
        <w:r>
          <w:fldChar w:fldCharType="end"/>
        </w:r>
      </w:hyperlink>
    </w:p>
    <w:p>
      <w:pPr>
        <w:pStyle w:val="TOC2"/>
        <w:tabs>
          <w:tab w:val="right" w:leader="dot" w:pos="8306"/>
        </w:tabs>
      </w:pPr>
      <w:hyperlink w:anchor="_Toc24294" w:history="1">
        <w:r>
          <w:rPr>
            <w:rFonts w:ascii="仿宋" w:eastAsia="仿宋" w:hAnsi="仿宋" w:cs="仿宋" w:hint="eastAsia"/>
            <w:lang w:eastAsia="zh-CN"/>
          </w:rPr>
          <w:t>(一)、可持续战略与实践</w:t>
        </w:r>
        <w:r>
          <w:tab/>
        </w:r>
        <w:r>
          <w:fldChar w:fldCharType="begin"/>
        </w:r>
        <w:r>
          <w:instrText xml:space="preserve"> PAGEREF _Toc24294 \h </w:instrText>
        </w:r>
        <w:r>
          <w:fldChar w:fldCharType="separate"/>
        </w:r>
        <w:r>
          <w:t>5</w:t>
        </w:r>
        <w:r>
          <w:fldChar w:fldCharType="end"/>
        </w:r>
      </w:hyperlink>
    </w:p>
    <w:p>
      <w:pPr>
        <w:pStyle w:val="TOC2"/>
        <w:tabs>
          <w:tab w:val="right" w:leader="dot" w:pos="8306"/>
        </w:tabs>
      </w:pPr>
      <w:hyperlink w:anchor="_Toc5658" w:history="1">
        <w:r>
          <w:rPr>
            <w:rFonts w:ascii="仿宋" w:eastAsia="仿宋" w:hAnsi="仿宋" w:cs="仿宋" w:hint="eastAsia"/>
            <w:lang w:eastAsia="zh-CN"/>
          </w:rPr>
          <w:t>(二)、环保与社会责任</w:t>
        </w:r>
        <w:r>
          <w:tab/>
        </w:r>
        <w:r>
          <w:fldChar w:fldCharType="begin"/>
        </w:r>
        <w:r>
          <w:instrText xml:space="preserve"> PAGEREF _Toc5658 \h </w:instrText>
        </w:r>
        <w:r>
          <w:fldChar w:fldCharType="separate"/>
        </w:r>
        <w:r>
          <w:t>6</w:t>
        </w:r>
        <w:r>
          <w:fldChar w:fldCharType="end"/>
        </w:r>
      </w:hyperlink>
    </w:p>
    <w:p>
      <w:pPr>
        <w:pStyle w:val="TOC1"/>
        <w:tabs>
          <w:tab w:val="right" w:leader="dot" w:pos="8306"/>
        </w:tabs>
      </w:pPr>
      <w:hyperlink w:anchor="_Toc8279" w:history="1">
        <w:r>
          <w:rPr>
            <w:rFonts w:ascii="仿宋" w:eastAsia="仿宋" w:hAnsi="仿宋" w:cs="仿宋" w:hint="eastAsia"/>
            <w:lang w:eastAsia="zh-CN"/>
          </w:rPr>
          <w:t>三、市场分析、调研</w:t>
        </w:r>
        <w:r>
          <w:tab/>
        </w:r>
        <w:r>
          <w:fldChar w:fldCharType="begin"/>
        </w:r>
        <w:r>
          <w:instrText xml:space="preserve"> PAGEREF _Toc8279 \h </w:instrText>
        </w:r>
        <w:r>
          <w:fldChar w:fldCharType="separate"/>
        </w:r>
        <w:r>
          <w:t>7</w:t>
        </w:r>
        <w:r>
          <w:fldChar w:fldCharType="end"/>
        </w:r>
      </w:hyperlink>
    </w:p>
    <w:p>
      <w:pPr>
        <w:pStyle w:val="TOC2"/>
        <w:tabs>
          <w:tab w:val="right" w:leader="dot" w:pos="8306"/>
        </w:tabs>
      </w:pPr>
      <w:hyperlink w:anchor="_Toc27716" w:history="1">
        <w:r>
          <w:rPr>
            <w:rFonts w:ascii="仿宋" w:eastAsia="仿宋" w:hAnsi="仿宋" w:cs="仿宋" w:hint="eastAsia"/>
            <w:lang w:eastAsia="zh-CN"/>
          </w:rPr>
          <w:t>(一)、超细铜粉行业分析</w:t>
        </w:r>
        <w:r>
          <w:tab/>
        </w:r>
        <w:r>
          <w:fldChar w:fldCharType="begin"/>
        </w:r>
        <w:r>
          <w:instrText xml:space="preserve"> PAGEREF _Toc27716 \h </w:instrText>
        </w:r>
        <w:r>
          <w:fldChar w:fldCharType="separate"/>
        </w:r>
        <w:r>
          <w:t>7</w:t>
        </w:r>
        <w:r>
          <w:fldChar w:fldCharType="end"/>
        </w:r>
      </w:hyperlink>
    </w:p>
    <w:p>
      <w:pPr>
        <w:pStyle w:val="TOC2"/>
        <w:tabs>
          <w:tab w:val="right" w:leader="dot" w:pos="8306"/>
        </w:tabs>
      </w:pPr>
      <w:hyperlink w:anchor="_Toc6654" w:history="1">
        <w:r>
          <w:rPr>
            <w:rFonts w:ascii="仿宋" w:eastAsia="仿宋" w:hAnsi="仿宋" w:cs="仿宋" w:hint="eastAsia"/>
            <w:lang w:eastAsia="zh-CN"/>
          </w:rPr>
          <w:t>(二)、超细铜粉市场分析预测</w:t>
        </w:r>
        <w:r>
          <w:tab/>
        </w:r>
        <w:r>
          <w:fldChar w:fldCharType="begin"/>
        </w:r>
        <w:r>
          <w:instrText xml:space="preserve"> PAGEREF _Toc6654 \h </w:instrText>
        </w:r>
        <w:r>
          <w:fldChar w:fldCharType="separate"/>
        </w:r>
        <w:r>
          <w:t>8</w:t>
        </w:r>
        <w:r>
          <w:fldChar w:fldCharType="end"/>
        </w:r>
      </w:hyperlink>
    </w:p>
    <w:p>
      <w:pPr>
        <w:pStyle w:val="TOC1"/>
        <w:tabs>
          <w:tab w:val="right" w:leader="dot" w:pos="8306"/>
        </w:tabs>
      </w:pPr>
      <w:hyperlink w:anchor="_Toc10240" w:history="1">
        <w:r>
          <w:rPr>
            <w:rFonts w:ascii="仿宋" w:eastAsia="仿宋" w:hAnsi="仿宋" w:cs="仿宋" w:hint="eastAsia"/>
            <w:lang w:eastAsia="zh-CN"/>
          </w:rPr>
          <w:t>四、工艺说明</w:t>
        </w:r>
        <w:r>
          <w:tab/>
        </w:r>
        <w:r>
          <w:fldChar w:fldCharType="begin"/>
        </w:r>
        <w:r>
          <w:instrText xml:space="preserve"> PAGEREF _Toc10240 \h </w:instrText>
        </w:r>
        <w:r>
          <w:fldChar w:fldCharType="separate"/>
        </w:r>
        <w:r>
          <w:t>8</w:t>
        </w:r>
        <w:r>
          <w:fldChar w:fldCharType="end"/>
        </w:r>
      </w:hyperlink>
    </w:p>
    <w:p>
      <w:pPr>
        <w:pStyle w:val="TOC2"/>
        <w:tabs>
          <w:tab w:val="right" w:leader="dot" w:pos="8306"/>
        </w:tabs>
      </w:pPr>
      <w:hyperlink w:anchor="_Toc5459" w:history="1">
        <w:r>
          <w:rPr>
            <w:rFonts w:ascii="仿宋" w:eastAsia="仿宋" w:hAnsi="仿宋" w:cs="仿宋" w:hint="eastAsia"/>
            <w:lang w:eastAsia="zh-CN"/>
          </w:rPr>
          <w:t>(一)、技术管理特点</w:t>
        </w:r>
        <w:r>
          <w:tab/>
        </w:r>
        <w:r>
          <w:fldChar w:fldCharType="begin"/>
        </w:r>
        <w:r>
          <w:instrText xml:space="preserve"> PAGEREF _Toc5459 \h </w:instrText>
        </w:r>
        <w:r>
          <w:fldChar w:fldCharType="separate"/>
        </w:r>
        <w:r>
          <w:t>8</w:t>
        </w:r>
        <w:r>
          <w:fldChar w:fldCharType="end"/>
        </w:r>
      </w:hyperlink>
    </w:p>
    <w:p>
      <w:pPr>
        <w:pStyle w:val="TOC2"/>
        <w:tabs>
          <w:tab w:val="right" w:leader="dot" w:pos="8306"/>
        </w:tabs>
      </w:pPr>
      <w:hyperlink w:anchor="_Toc12418" w:history="1">
        <w:r>
          <w:rPr>
            <w:rFonts w:ascii="仿宋" w:eastAsia="仿宋" w:hAnsi="仿宋" w:cs="仿宋" w:hint="eastAsia"/>
            <w:lang w:eastAsia="zh-CN"/>
          </w:rPr>
          <w:t>(二)、超细铜粉项目工艺技术设计方案</w:t>
        </w:r>
        <w:r>
          <w:tab/>
        </w:r>
        <w:r>
          <w:fldChar w:fldCharType="begin"/>
        </w:r>
        <w:r>
          <w:instrText xml:space="preserve"> PAGEREF _Toc12418 \h </w:instrText>
        </w:r>
        <w:r>
          <w:fldChar w:fldCharType="separate"/>
        </w:r>
        <w:r>
          <w:t>10</w:t>
        </w:r>
        <w:r>
          <w:fldChar w:fldCharType="end"/>
        </w:r>
      </w:hyperlink>
    </w:p>
    <w:p>
      <w:pPr>
        <w:pStyle w:val="TOC2"/>
        <w:tabs>
          <w:tab w:val="right" w:leader="dot" w:pos="8306"/>
        </w:tabs>
      </w:pPr>
      <w:hyperlink w:anchor="_Toc31218" w:history="1">
        <w:r>
          <w:rPr>
            <w:rFonts w:ascii="仿宋" w:eastAsia="仿宋" w:hAnsi="仿宋" w:cs="仿宋" w:hint="eastAsia"/>
            <w:lang w:eastAsia="zh-CN"/>
          </w:rPr>
          <w:t>(三)、设备选型方案</w:t>
        </w:r>
        <w:r>
          <w:tab/>
        </w:r>
        <w:r>
          <w:fldChar w:fldCharType="begin"/>
        </w:r>
        <w:r>
          <w:instrText xml:space="preserve"> PAGEREF _Toc31218 \h </w:instrText>
        </w:r>
        <w:r>
          <w:fldChar w:fldCharType="separate"/>
        </w:r>
        <w:r>
          <w:t>11</w:t>
        </w:r>
        <w:r>
          <w:fldChar w:fldCharType="end"/>
        </w:r>
      </w:hyperlink>
    </w:p>
    <w:p>
      <w:pPr>
        <w:pStyle w:val="TOC1"/>
        <w:tabs>
          <w:tab w:val="right" w:leader="dot" w:pos="8306"/>
        </w:tabs>
      </w:pPr>
      <w:hyperlink w:anchor="_Toc16219" w:history="1">
        <w:r>
          <w:rPr>
            <w:rFonts w:ascii="仿宋" w:eastAsia="仿宋" w:hAnsi="仿宋" w:cs="仿宋" w:hint="eastAsia"/>
            <w:lang w:eastAsia="zh-CN"/>
          </w:rPr>
          <w:t>五、超细铜粉项目绩效评估</w:t>
        </w:r>
        <w:r>
          <w:tab/>
        </w:r>
        <w:r>
          <w:fldChar w:fldCharType="begin"/>
        </w:r>
        <w:r>
          <w:instrText xml:space="preserve"> PAGEREF _Toc16219 \h </w:instrText>
        </w:r>
        <w:r>
          <w:fldChar w:fldCharType="separate"/>
        </w:r>
        <w:r>
          <w:t>12</w:t>
        </w:r>
        <w:r>
          <w:fldChar w:fldCharType="end"/>
        </w:r>
      </w:hyperlink>
    </w:p>
    <w:p>
      <w:pPr>
        <w:pStyle w:val="TOC2"/>
        <w:tabs>
          <w:tab w:val="right" w:leader="dot" w:pos="8306"/>
        </w:tabs>
      </w:pPr>
      <w:hyperlink w:anchor="_Toc29158" w:history="1">
        <w:r>
          <w:rPr>
            <w:rFonts w:ascii="仿宋" w:eastAsia="仿宋" w:hAnsi="仿宋" w:cs="仿宋" w:hint="eastAsia"/>
            <w:lang w:eastAsia="zh-CN"/>
          </w:rPr>
          <w:t>(一)、绩效评估指标</w:t>
        </w:r>
        <w:r>
          <w:tab/>
        </w:r>
        <w:r>
          <w:fldChar w:fldCharType="begin"/>
        </w:r>
        <w:r>
          <w:instrText xml:space="preserve"> PAGEREF _Toc29158 \h </w:instrText>
        </w:r>
        <w:r>
          <w:fldChar w:fldCharType="separate"/>
        </w:r>
        <w:r>
          <w:t>12</w:t>
        </w:r>
        <w:r>
          <w:fldChar w:fldCharType="end"/>
        </w:r>
      </w:hyperlink>
    </w:p>
    <w:p>
      <w:pPr>
        <w:pStyle w:val="TOC2"/>
        <w:tabs>
          <w:tab w:val="right" w:leader="dot" w:pos="8306"/>
        </w:tabs>
      </w:pPr>
      <w:hyperlink w:anchor="_Toc23080" w:history="1">
        <w:r>
          <w:rPr>
            <w:rFonts w:ascii="仿宋" w:eastAsia="仿宋" w:hAnsi="仿宋" w:cs="仿宋" w:hint="eastAsia"/>
            <w:lang w:eastAsia="zh-CN"/>
          </w:rPr>
          <w:t>(二)、绩效评估方法</w:t>
        </w:r>
        <w:r>
          <w:tab/>
        </w:r>
        <w:r>
          <w:fldChar w:fldCharType="begin"/>
        </w:r>
        <w:r>
          <w:instrText xml:space="preserve"> PAGEREF _Toc23080 \h </w:instrText>
        </w:r>
        <w:r>
          <w:fldChar w:fldCharType="separate"/>
        </w:r>
        <w:r>
          <w:t>13</w:t>
        </w:r>
        <w:r>
          <w:fldChar w:fldCharType="end"/>
        </w:r>
      </w:hyperlink>
    </w:p>
    <w:p>
      <w:pPr>
        <w:pStyle w:val="TOC2"/>
        <w:tabs>
          <w:tab w:val="right" w:leader="dot" w:pos="8306"/>
        </w:tabs>
      </w:pPr>
      <w:hyperlink w:anchor="_Toc18728" w:history="1">
        <w:r>
          <w:rPr>
            <w:rFonts w:ascii="仿宋" w:eastAsia="仿宋" w:hAnsi="仿宋" w:cs="仿宋" w:hint="eastAsia"/>
            <w:lang w:eastAsia="zh-CN"/>
          </w:rPr>
          <w:t>(三)、绩效评估周期</w:t>
        </w:r>
        <w:r>
          <w:tab/>
        </w:r>
        <w:r>
          <w:fldChar w:fldCharType="begin"/>
        </w:r>
        <w:r>
          <w:instrText xml:space="preserve"> PAGEREF _Toc18728 \h </w:instrText>
        </w:r>
        <w:r>
          <w:fldChar w:fldCharType="separate"/>
        </w:r>
        <w:r>
          <w:t>14</w:t>
        </w:r>
        <w:r>
          <w:fldChar w:fldCharType="end"/>
        </w:r>
      </w:hyperlink>
    </w:p>
    <w:p>
      <w:pPr>
        <w:pStyle w:val="TOC1"/>
        <w:tabs>
          <w:tab w:val="right" w:leader="dot" w:pos="8306"/>
        </w:tabs>
      </w:pPr>
      <w:hyperlink w:anchor="_Toc20098" w:history="1">
        <w:r>
          <w:rPr>
            <w:rFonts w:ascii="仿宋" w:eastAsia="仿宋" w:hAnsi="仿宋" w:cs="仿宋" w:hint="eastAsia"/>
            <w:lang w:eastAsia="zh-CN"/>
          </w:rPr>
          <w:t>六、产品规划分析</w:t>
        </w:r>
        <w:r>
          <w:tab/>
        </w:r>
        <w:r>
          <w:fldChar w:fldCharType="begin"/>
        </w:r>
        <w:r>
          <w:instrText xml:space="preserve"> PAGEREF _Toc20098 \h </w:instrText>
        </w:r>
        <w:r>
          <w:fldChar w:fldCharType="separate"/>
        </w:r>
        <w:r>
          <w:t>15</w:t>
        </w:r>
        <w:r>
          <w:fldChar w:fldCharType="end"/>
        </w:r>
      </w:hyperlink>
    </w:p>
    <w:p>
      <w:pPr>
        <w:pStyle w:val="TOC2"/>
        <w:tabs>
          <w:tab w:val="right" w:leader="dot" w:pos="8306"/>
        </w:tabs>
      </w:pPr>
      <w:hyperlink w:anchor="_Toc10832" w:history="1">
        <w:r>
          <w:rPr>
            <w:rFonts w:ascii="仿宋" w:eastAsia="仿宋" w:hAnsi="仿宋" w:cs="仿宋" w:hint="eastAsia"/>
            <w:lang w:eastAsia="zh-CN"/>
          </w:rPr>
          <w:t>(一)、产品规划</w:t>
        </w:r>
        <w:r>
          <w:tab/>
        </w:r>
        <w:r>
          <w:fldChar w:fldCharType="begin"/>
        </w:r>
        <w:r>
          <w:instrText xml:space="preserve"> PAGEREF _Toc10832 \h </w:instrText>
        </w:r>
        <w:r>
          <w:fldChar w:fldCharType="separate"/>
        </w:r>
        <w:r>
          <w:t>15</w:t>
        </w:r>
        <w:r>
          <w:fldChar w:fldCharType="end"/>
        </w:r>
      </w:hyperlink>
    </w:p>
    <w:p>
      <w:pPr>
        <w:pStyle w:val="TOC2"/>
        <w:tabs>
          <w:tab w:val="right" w:leader="dot" w:pos="8306"/>
        </w:tabs>
      </w:pPr>
      <w:hyperlink w:anchor="_Toc27268" w:history="1">
        <w:r>
          <w:rPr>
            <w:rFonts w:ascii="仿宋" w:eastAsia="仿宋" w:hAnsi="仿宋" w:cs="仿宋" w:hint="eastAsia"/>
            <w:lang w:eastAsia="zh-CN"/>
          </w:rPr>
          <w:t>(二)、建设规模</w:t>
        </w:r>
        <w:r>
          <w:tab/>
        </w:r>
        <w:r>
          <w:fldChar w:fldCharType="begin"/>
        </w:r>
        <w:r>
          <w:instrText xml:space="preserve"> PAGEREF _Toc27268 \h </w:instrText>
        </w:r>
        <w:r>
          <w:fldChar w:fldCharType="separate"/>
        </w:r>
        <w:r>
          <w:t>16</w:t>
        </w:r>
        <w:r>
          <w:fldChar w:fldCharType="end"/>
        </w:r>
      </w:hyperlink>
    </w:p>
    <w:p>
      <w:pPr>
        <w:pStyle w:val="TOC1"/>
        <w:tabs>
          <w:tab w:val="right" w:leader="dot" w:pos="8306"/>
        </w:tabs>
      </w:pPr>
      <w:hyperlink w:anchor="_Toc10627" w:history="1">
        <w:r>
          <w:rPr>
            <w:rFonts w:ascii="仿宋" w:eastAsia="仿宋" w:hAnsi="仿宋" w:cs="仿宋" w:hint="eastAsia"/>
            <w:lang w:eastAsia="zh-CN"/>
          </w:rPr>
          <w:t>七、超细铜粉项目人力资源培养与发展</w:t>
        </w:r>
        <w:r>
          <w:tab/>
        </w:r>
        <w:r>
          <w:fldChar w:fldCharType="begin"/>
        </w:r>
        <w:r>
          <w:instrText xml:space="preserve"> PAGEREF _Toc10627 \h </w:instrText>
        </w:r>
        <w:r>
          <w:fldChar w:fldCharType="separate"/>
        </w:r>
        <w:r>
          <w:t>17</w:t>
        </w:r>
        <w:r>
          <w:fldChar w:fldCharType="end"/>
        </w:r>
      </w:hyperlink>
    </w:p>
    <w:p>
      <w:pPr>
        <w:pStyle w:val="TOC2"/>
        <w:tabs>
          <w:tab w:val="right" w:leader="dot" w:pos="8306"/>
        </w:tabs>
      </w:pPr>
      <w:hyperlink w:anchor="_Toc15969" w:history="1">
        <w:r>
          <w:rPr>
            <w:rFonts w:ascii="仿宋" w:eastAsia="仿宋" w:hAnsi="仿宋" w:cs="仿宋" w:hint="eastAsia"/>
            <w:lang w:eastAsia="zh-CN"/>
          </w:rPr>
          <w:t>(一)、人才需求与规划</w:t>
        </w:r>
        <w:r>
          <w:tab/>
        </w:r>
        <w:r>
          <w:fldChar w:fldCharType="begin"/>
        </w:r>
        <w:r>
          <w:instrText xml:space="preserve"> PAGEREF _Toc15969 \h </w:instrText>
        </w:r>
        <w:r>
          <w:fldChar w:fldCharType="separate"/>
        </w:r>
        <w:r>
          <w:t>17</w:t>
        </w:r>
        <w:r>
          <w:fldChar w:fldCharType="end"/>
        </w:r>
      </w:hyperlink>
    </w:p>
    <w:p>
      <w:pPr>
        <w:pStyle w:val="TOC2"/>
        <w:tabs>
          <w:tab w:val="right" w:leader="dot" w:pos="8306"/>
        </w:tabs>
      </w:pPr>
      <w:hyperlink w:anchor="_Toc22567" w:history="1">
        <w:r>
          <w:rPr>
            <w:rFonts w:ascii="仿宋" w:eastAsia="仿宋" w:hAnsi="仿宋" w:cs="仿宋" w:hint="eastAsia"/>
            <w:lang w:eastAsia="zh-CN"/>
          </w:rPr>
          <w:t>(二)、培训与发展计划</w:t>
        </w:r>
        <w:r>
          <w:tab/>
        </w:r>
        <w:r>
          <w:fldChar w:fldCharType="begin"/>
        </w:r>
        <w:r>
          <w:instrText xml:space="preserve"> PAGEREF _Toc22567 \h </w:instrText>
        </w:r>
        <w:r>
          <w:fldChar w:fldCharType="separate"/>
        </w:r>
        <w:r>
          <w:t>18</w:t>
        </w:r>
        <w:r>
          <w:fldChar w:fldCharType="end"/>
        </w:r>
      </w:hyperlink>
    </w:p>
    <w:p>
      <w:pPr>
        <w:pStyle w:val="TOC1"/>
        <w:tabs>
          <w:tab w:val="right" w:leader="dot" w:pos="8306"/>
        </w:tabs>
      </w:pPr>
      <w:hyperlink w:anchor="_Toc22503" w:history="1">
        <w:r>
          <w:rPr>
            <w:rFonts w:ascii="仿宋" w:eastAsia="仿宋" w:hAnsi="仿宋" w:cs="仿宋" w:hint="eastAsia"/>
            <w:lang w:eastAsia="zh-CN"/>
          </w:rPr>
          <w:t>八、超细铜粉项目经营效益</w:t>
        </w:r>
        <w:r>
          <w:tab/>
        </w:r>
        <w:r>
          <w:fldChar w:fldCharType="begin"/>
        </w:r>
        <w:r>
          <w:instrText xml:space="preserve"> PAGEREF _Toc22503 \h </w:instrText>
        </w:r>
        <w:r>
          <w:fldChar w:fldCharType="separate"/>
        </w:r>
        <w:r>
          <w:t>18</w:t>
        </w:r>
        <w:r>
          <w:fldChar w:fldCharType="end"/>
        </w:r>
      </w:hyperlink>
    </w:p>
    <w:p>
      <w:pPr>
        <w:pStyle w:val="TOC2"/>
        <w:tabs>
          <w:tab w:val="right" w:leader="dot" w:pos="8306"/>
        </w:tabs>
      </w:pPr>
      <w:hyperlink w:anchor="_Toc12004" w:history="1">
        <w:r>
          <w:rPr>
            <w:rFonts w:ascii="仿宋" w:eastAsia="仿宋" w:hAnsi="仿宋" w:cs="仿宋" w:hint="eastAsia"/>
            <w:lang w:eastAsia="zh-CN"/>
          </w:rPr>
          <w:t>(一)、经济评价财务测算</w:t>
        </w:r>
        <w:r>
          <w:tab/>
        </w:r>
        <w:r>
          <w:fldChar w:fldCharType="begin"/>
        </w:r>
        <w:r>
          <w:instrText xml:space="preserve"> PAGEREF _Toc12004 \h </w:instrText>
        </w:r>
        <w:r>
          <w:fldChar w:fldCharType="separate"/>
        </w:r>
        <w:r>
          <w:t>18</w:t>
        </w:r>
        <w:r>
          <w:fldChar w:fldCharType="end"/>
        </w:r>
      </w:hyperlink>
    </w:p>
    <w:p>
      <w:pPr>
        <w:pStyle w:val="TOC2"/>
        <w:tabs>
          <w:tab w:val="right" w:leader="dot" w:pos="8306"/>
        </w:tabs>
      </w:pPr>
      <w:hyperlink w:anchor="_Toc12001" w:history="1">
        <w:r>
          <w:rPr>
            <w:rFonts w:ascii="仿宋" w:eastAsia="仿宋" w:hAnsi="仿宋" w:cs="仿宋" w:hint="eastAsia"/>
            <w:lang w:eastAsia="zh-CN"/>
          </w:rPr>
          <w:t>(二)、超细铜粉项目盈利能力分析</w:t>
        </w:r>
        <w:r>
          <w:tab/>
        </w:r>
        <w:r>
          <w:fldChar w:fldCharType="begin"/>
        </w:r>
        <w:r>
          <w:instrText xml:space="preserve"> PAGEREF _Toc12001 \h </w:instrText>
        </w:r>
        <w:r>
          <w:fldChar w:fldCharType="separate"/>
        </w:r>
        <w:r>
          <w:t>19</w:t>
        </w:r>
        <w:r>
          <w:fldChar w:fldCharType="end"/>
        </w:r>
      </w:hyperlink>
    </w:p>
    <w:p>
      <w:pPr>
        <w:pStyle w:val="TOC1"/>
        <w:tabs>
          <w:tab w:val="right" w:leader="dot" w:pos="8306"/>
        </w:tabs>
      </w:pPr>
      <w:hyperlink w:anchor="_Toc18681" w:history="1">
        <w:r>
          <w:rPr>
            <w:rFonts w:ascii="仿宋" w:eastAsia="仿宋" w:hAnsi="仿宋" w:cs="仿宋" w:hint="eastAsia"/>
            <w:lang w:eastAsia="zh-CN"/>
          </w:rPr>
          <w:t>九、超细铜粉项目人力资源管理</w:t>
        </w:r>
        <w:r>
          <w:tab/>
        </w:r>
        <w:r>
          <w:fldChar w:fldCharType="begin"/>
        </w:r>
        <w:r>
          <w:instrText xml:space="preserve"> PAGEREF _Toc18681 \h </w:instrText>
        </w:r>
        <w:r>
          <w:fldChar w:fldCharType="separate"/>
        </w:r>
        <w:r>
          <w:t>20</w:t>
        </w:r>
        <w:r>
          <w:fldChar w:fldCharType="end"/>
        </w:r>
      </w:hyperlink>
    </w:p>
    <w:p>
      <w:pPr>
        <w:pStyle w:val="TOC2"/>
        <w:tabs>
          <w:tab w:val="right" w:leader="dot" w:pos="8306"/>
        </w:tabs>
      </w:pPr>
      <w:hyperlink w:anchor="_Toc29107" w:history="1">
        <w:r>
          <w:rPr>
            <w:rFonts w:ascii="仿宋" w:eastAsia="仿宋" w:hAnsi="仿宋" w:cs="仿宋" w:hint="eastAsia"/>
            <w:lang w:eastAsia="zh-CN"/>
          </w:rPr>
          <w:t>(一)、建立健全的预算管理制度</w:t>
        </w:r>
        <w:r>
          <w:tab/>
        </w:r>
        <w:r>
          <w:fldChar w:fldCharType="begin"/>
        </w:r>
        <w:r>
          <w:instrText xml:space="preserve"> PAGEREF _Toc29107 \h </w:instrText>
        </w:r>
        <w:r>
          <w:fldChar w:fldCharType="separate"/>
        </w:r>
        <w:r>
          <w:t>20</w:t>
        </w:r>
        <w:r>
          <w:fldChar w:fldCharType="end"/>
        </w:r>
      </w:hyperlink>
    </w:p>
    <w:p>
      <w:pPr>
        <w:pStyle w:val="TOC2"/>
        <w:tabs>
          <w:tab w:val="right" w:leader="dot" w:pos="8306"/>
        </w:tabs>
      </w:pPr>
      <w:hyperlink w:anchor="_Toc753" w:history="1">
        <w:r>
          <w:rPr>
            <w:rFonts w:ascii="仿宋" w:eastAsia="仿宋" w:hAnsi="仿宋" w:cs="仿宋" w:hint="eastAsia"/>
            <w:lang w:eastAsia="zh-CN"/>
          </w:rPr>
          <w:t>(二)、加强资金流动监控</w:t>
        </w:r>
        <w:r>
          <w:tab/>
        </w:r>
        <w:r>
          <w:fldChar w:fldCharType="begin"/>
        </w:r>
        <w:r>
          <w:instrText xml:space="preserve"> PAGEREF _Toc753 \h </w:instrText>
        </w:r>
        <w:r>
          <w:fldChar w:fldCharType="separate"/>
        </w:r>
        <w:r>
          <w:t>22</w:t>
        </w:r>
        <w:r>
          <w:fldChar w:fldCharType="end"/>
        </w:r>
      </w:hyperlink>
    </w:p>
    <w:p>
      <w:pPr>
        <w:pStyle w:val="TOC2"/>
        <w:tabs>
          <w:tab w:val="right" w:leader="dot" w:pos="8306"/>
        </w:tabs>
      </w:pPr>
      <w:hyperlink w:anchor="_Toc7077" w:history="1">
        <w:r>
          <w:rPr>
            <w:rFonts w:ascii="仿宋" w:eastAsia="仿宋" w:hAnsi="仿宋" w:cs="仿宋" w:hint="eastAsia"/>
            <w:lang w:eastAsia="zh-CN"/>
          </w:rPr>
          <w:t>(三)、制定完善的风险控制机制</w:t>
        </w:r>
        <w:r>
          <w:tab/>
        </w:r>
        <w:r>
          <w:fldChar w:fldCharType="begin"/>
        </w:r>
        <w:r>
          <w:instrText xml:space="preserve"> PAGEREF _Toc7077 \h </w:instrText>
        </w:r>
        <w:r>
          <w:fldChar w:fldCharType="separate"/>
        </w:r>
        <w:r>
          <w:t>23</w:t>
        </w:r>
        <w:r>
          <w:fldChar w:fldCharType="end"/>
        </w:r>
      </w:hyperlink>
    </w:p>
    <w:p>
      <w:pPr>
        <w:pStyle w:val="TOC2"/>
        <w:tabs>
          <w:tab w:val="right" w:leader="dot" w:pos="8306"/>
        </w:tabs>
      </w:pPr>
      <w:hyperlink w:anchor="_Toc24628" w:history="1">
        <w:r>
          <w:rPr>
            <w:rFonts w:ascii="仿宋" w:eastAsia="仿宋" w:hAnsi="仿宋" w:cs="仿宋" w:hint="eastAsia"/>
            <w:lang w:eastAsia="zh-CN"/>
          </w:rPr>
          <w:t>(四)、优化成本管理</w:t>
        </w:r>
        <w:r>
          <w:tab/>
        </w:r>
        <w:r>
          <w:fldChar w:fldCharType="begin"/>
        </w:r>
        <w:r>
          <w:instrText xml:space="preserve"> PAGEREF _Toc24628 \h </w:instrText>
        </w:r>
        <w:r>
          <w:fldChar w:fldCharType="separate"/>
        </w:r>
        <w:r>
          <w:t>24</w:t>
        </w:r>
        <w:r>
          <w:fldChar w:fldCharType="end"/>
        </w:r>
      </w:hyperlink>
    </w:p>
    <w:p>
      <w:pPr>
        <w:pStyle w:val="TOC1"/>
        <w:tabs>
          <w:tab w:val="right" w:leader="dot" w:pos="8306"/>
        </w:tabs>
      </w:pPr>
      <w:hyperlink w:anchor="_Toc19126" w:history="1">
        <w:r>
          <w:rPr>
            <w:rFonts w:ascii="仿宋" w:eastAsia="仿宋" w:hAnsi="仿宋" w:cs="仿宋" w:hint="eastAsia"/>
            <w:lang w:eastAsia="zh-CN"/>
          </w:rPr>
          <w:t>十、超细铜粉项目计划安排</w:t>
        </w:r>
        <w:r>
          <w:tab/>
        </w:r>
        <w:r>
          <w:fldChar w:fldCharType="begin"/>
        </w:r>
        <w:r>
          <w:instrText xml:space="preserve"> PAGEREF _Toc19126 \h </w:instrText>
        </w:r>
        <w:r>
          <w:fldChar w:fldCharType="separate"/>
        </w:r>
        <w:r>
          <w:t>26</w:t>
        </w:r>
        <w:r>
          <w:fldChar w:fldCharType="end"/>
        </w:r>
      </w:hyperlink>
    </w:p>
    <w:p>
      <w:pPr>
        <w:pStyle w:val="TOC2"/>
        <w:tabs>
          <w:tab w:val="right" w:leader="dot" w:pos="8306"/>
        </w:tabs>
      </w:pPr>
      <w:hyperlink w:anchor="_Toc30229" w:history="1">
        <w:r>
          <w:rPr>
            <w:rFonts w:ascii="仿宋" w:eastAsia="仿宋" w:hAnsi="仿宋" w:cs="仿宋" w:hint="eastAsia"/>
            <w:lang w:eastAsia="zh-CN"/>
          </w:rPr>
          <w:t>(一)、建设周期</w:t>
        </w:r>
        <w:r>
          <w:tab/>
        </w:r>
        <w:r>
          <w:fldChar w:fldCharType="begin"/>
        </w:r>
        <w:r>
          <w:instrText xml:space="preserve"> PAGEREF _Toc30229 \h </w:instrText>
        </w:r>
        <w:r>
          <w:fldChar w:fldCharType="separate"/>
        </w:r>
        <w:r>
          <w:t>26</w:t>
        </w:r>
        <w:r>
          <w:fldChar w:fldCharType="end"/>
        </w:r>
      </w:hyperlink>
    </w:p>
    <w:p>
      <w:pPr>
        <w:pStyle w:val="TOC2"/>
        <w:tabs>
          <w:tab w:val="right" w:leader="dot" w:pos="8306"/>
        </w:tabs>
      </w:pPr>
      <w:hyperlink w:anchor="_Toc14583" w:history="1">
        <w:r>
          <w:rPr>
            <w:rFonts w:ascii="仿宋" w:eastAsia="仿宋" w:hAnsi="仿宋" w:cs="仿宋" w:hint="eastAsia"/>
            <w:lang w:eastAsia="zh-CN"/>
          </w:rPr>
          <w:t>(二)、建设进度</w:t>
        </w:r>
        <w:r>
          <w:tab/>
        </w:r>
        <w:r>
          <w:fldChar w:fldCharType="begin"/>
        </w:r>
        <w:r>
          <w:instrText xml:space="preserve"> PAGEREF _Toc14583 \h </w:instrText>
        </w:r>
        <w:r>
          <w:fldChar w:fldCharType="separate"/>
        </w:r>
        <w:r>
          <w:t>26</w:t>
        </w:r>
        <w:r>
          <w:fldChar w:fldCharType="end"/>
        </w:r>
      </w:hyperlink>
    </w:p>
    <w:p>
      <w:pPr>
        <w:pStyle w:val="TOC2"/>
        <w:tabs>
          <w:tab w:val="right" w:leader="dot" w:pos="8306"/>
        </w:tabs>
      </w:pPr>
      <w:hyperlink w:anchor="_Toc20547" w:history="1">
        <w:r>
          <w:rPr>
            <w:rFonts w:ascii="仿宋" w:eastAsia="仿宋" w:hAnsi="仿宋" w:cs="仿宋" w:hint="eastAsia"/>
            <w:lang w:eastAsia="zh-CN"/>
          </w:rPr>
          <w:t>(三)、进度安排注意事项</w:t>
        </w:r>
        <w:r>
          <w:tab/>
        </w:r>
        <w:r>
          <w:fldChar w:fldCharType="begin"/>
        </w:r>
        <w:r>
          <w:instrText xml:space="preserve"> PAGEREF _Toc20547 \h </w:instrText>
        </w:r>
        <w:r>
          <w:fldChar w:fldCharType="separate"/>
        </w:r>
        <w:r>
          <w:t>27</w:t>
        </w:r>
        <w:r>
          <w:fldChar w:fldCharType="end"/>
        </w:r>
      </w:hyperlink>
    </w:p>
    <w:p>
      <w:pPr>
        <w:pStyle w:val="TOC2"/>
        <w:tabs>
          <w:tab w:val="right" w:leader="dot" w:pos="8306"/>
        </w:tabs>
      </w:pPr>
      <w:hyperlink w:anchor="_Toc7606" w:history="1">
        <w:r>
          <w:rPr>
            <w:rFonts w:ascii="仿宋" w:eastAsia="仿宋" w:hAnsi="仿宋" w:cs="仿宋" w:hint="eastAsia"/>
            <w:lang w:eastAsia="zh-CN"/>
          </w:rPr>
          <w:t>(四)、人力资源配置</w:t>
        </w:r>
        <w:r>
          <w:tab/>
        </w:r>
        <w:r>
          <w:fldChar w:fldCharType="begin"/>
        </w:r>
        <w:r>
          <w:instrText xml:space="preserve"> PAGEREF _Toc7606 \h </w:instrText>
        </w:r>
        <w:r>
          <w:fldChar w:fldCharType="separate"/>
        </w:r>
        <w:r>
          <w:t>29</w:t>
        </w:r>
        <w:r>
          <w:fldChar w:fldCharType="end"/>
        </w:r>
      </w:hyperlink>
    </w:p>
    <w:p>
      <w:pPr>
        <w:pStyle w:val="TOC1"/>
        <w:tabs>
          <w:tab w:val="right" w:leader="dot" w:pos="8306"/>
        </w:tabs>
      </w:pPr>
      <w:hyperlink w:anchor="_Toc8647" w:history="1">
        <w:r>
          <w:rPr>
            <w:rFonts w:ascii="仿宋" w:eastAsia="仿宋" w:hAnsi="仿宋" w:cs="仿宋" w:hint="eastAsia"/>
            <w:lang w:eastAsia="zh-CN"/>
          </w:rPr>
          <w:t>十一、超细铜粉项目创新与研发</w:t>
        </w:r>
        <w:r>
          <w:tab/>
        </w:r>
        <w:r>
          <w:fldChar w:fldCharType="begin"/>
        </w:r>
        <w:r>
          <w:instrText xml:space="preserve"> PAGEREF _Toc8647 \h </w:instrText>
        </w:r>
        <w:r>
          <w:fldChar w:fldCharType="separate"/>
        </w:r>
        <w:r>
          <w:t>30</w:t>
        </w:r>
        <w:r>
          <w:fldChar w:fldCharType="end"/>
        </w:r>
      </w:hyperlink>
    </w:p>
    <w:p>
      <w:pPr>
        <w:pStyle w:val="TOC2"/>
        <w:tabs>
          <w:tab w:val="right" w:leader="dot" w:pos="8306"/>
        </w:tabs>
      </w:pPr>
      <w:hyperlink w:anchor="_Toc7426" w:history="1">
        <w:r>
          <w:rPr>
            <w:rFonts w:ascii="仿宋" w:eastAsia="仿宋" w:hAnsi="仿宋" w:cs="仿宋" w:hint="eastAsia"/>
            <w:lang w:eastAsia="zh-CN"/>
          </w:rPr>
          <w:t>(一)、创新策略与方向</w:t>
        </w:r>
        <w:r>
          <w:tab/>
        </w:r>
        <w:r>
          <w:fldChar w:fldCharType="begin"/>
        </w:r>
        <w:r>
          <w:instrText xml:space="preserve"> PAGEREF _Toc7426 \h </w:instrText>
        </w:r>
        <w:r>
          <w:fldChar w:fldCharType="separate"/>
        </w:r>
        <w:r>
          <w:t>30</w:t>
        </w:r>
        <w:r>
          <w:fldChar w:fldCharType="end"/>
        </w:r>
      </w:hyperlink>
    </w:p>
    <w:p>
      <w:pPr>
        <w:pStyle w:val="TOC2"/>
        <w:tabs>
          <w:tab w:val="right" w:leader="dot" w:pos="8306"/>
        </w:tabs>
      </w:pPr>
      <w:hyperlink w:anchor="_Toc28410" w:history="1">
        <w:r>
          <w:rPr>
            <w:rFonts w:ascii="仿宋" w:eastAsia="仿宋" w:hAnsi="仿宋" w:cs="仿宋" w:hint="eastAsia"/>
            <w:lang w:eastAsia="zh-CN"/>
          </w:rPr>
          <w:t>(二)、研发规划与投入</w:t>
        </w:r>
        <w:r>
          <w:tab/>
        </w:r>
        <w:r>
          <w:fldChar w:fldCharType="begin"/>
        </w:r>
        <w:r>
          <w:instrText xml:space="preserve"> PAGEREF _Toc28410 \h </w:instrText>
        </w:r>
        <w:r>
          <w:fldChar w:fldCharType="separate"/>
        </w:r>
        <w:r>
          <w:t>31</w:t>
        </w:r>
        <w:r>
          <w:fldChar w:fldCharType="end"/>
        </w:r>
      </w:hyperlink>
    </w:p>
    <w:p>
      <w:pPr>
        <w:pStyle w:val="TOC1"/>
        <w:tabs>
          <w:tab w:val="right" w:leader="dot" w:pos="8306"/>
        </w:tabs>
      </w:pPr>
      <w:hyperlink w:anchor="_Toc24653" w:history="1">
        <w:r>
          <w:rPr>
            <w:rFonts w:ascii="仿宋" w:eastAsia="仿宋" w:hAnsi="仿宋" w:cs="仿宋" w:hint="eastAsia"/>
            <w:lang w:eastAsia="zh-CN"/>
          </w:rPr>
          <w:t>十二、超细铜粉项目技术管理</w:t>
        </w:r>
        <w:r>
          <w:tab/>
        </w:r>
        <w:r>
          <w:fldChar w:fldCharType="begin"/>
        </w:r>
        <w:r>
          <w:instrText xml:space="preserve"> PAGEREF _Toc24653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 w:history="1">
        <w:r>
          <w:rPr>
            <w:rFonts w:ascii="仿宋" w:eastAsia="仿宋" w:hAnsi="仿宋" w:cs="仿宋" w:hint="eastAsia"/>
            <w:lang w:eastAsia="zh-CN"/>
          </w:rPr>
          <w:t>(一)、技术方案选用方向</w:t>
        </w:r>
        <w:r>
          <w:tab/>
        </w:r>
        <w:r>
          <w:fldChar w:fldCharType="begin"/>
        </w:r>
        <w:r>
          <w:instrText xml:space="preserve"> PAGEREF _Toc16 \h </w:instrText>
        </w:r>
        <w:r>
          <w:fldChar w:fldCharType="separate"/>
        </w:r>
        <w:r>
          <w:t>33</w:t>
        </w:r>
        <w:r>
          <w:fldChar w:fldCharType="end"/>
        </w:r>
      </w:hyperlink>
    </w:p>
    <w:p>
      <w:pPr>
        <w:pStyle w:val="TOC2"/>
        <w:tabs>
          <w:tab w:val="right" w:leader="dot" w:pos="8306"/>
        </w:tabs>
      </w:pPr>
      <w:hyperlink w:anchor="_Toc2369" w:history="1">
        <w:r>
          <w:rPr>
            <w:rFonts w:ascii="仿宋" w:eastAsia="仿宋" w:hAnsi="仿宋" w:cs="仿宋" w:hint="eastAsia"/>
            <w:lang w:eastAsia="zh-CN"/>
          </w:rPr>
          <w:t>(二)、工艺技术方案选用原则</w:t>
        </w:r>
        <w:r>
          <w:tab/>
        </w:r>
        <w:r>
          <w:fldChar w:fldCharType="begin"/>
        </w:r>
        <w:r>
          <w:instrText xml:space="preserve"> PAGEREF _Toc2369 \h </w:instrText>
        </w:r>
        <w:r>
          <w:fldChar w:fldCharType="separate"/>
        </w:r>
        <w:r>
          <w:t>35</w:t>
        </w:r>
        <w:r>
          <w:fldChar w:fldCharType="end"/>
        </w:r>
      </w:hyperlink>
    </w:p>
    <w:p>
      <w:pPr>
        <w:pStyle w:val="TOC2"/>
        <w:tabs>
          <w:tab w:val="right" w:leader="dot" w:pos="8306"/>
        </w:tabs>
      </w:pPr>
      <w:hyperlink w:anchor="_Toc10548" w:history="1">
        <w:r>
          <w:rPr>
            <w:rFonts w:ascii="仿宋" w:eastAsia="仿宋" w:hAnsi="仿宋" w:cs="仿宋" w:hint="eastAsia"/>
            <w:lang w:eastAsia="zh-CN"/>
          </w:rPr>
          <w:t>(三)、工艺技术方案要求</w:t>
        </w:r>
        <w:r>
          <w:tab/>
        </w:r>
        <w:r>
          <w:fldChar w:fldCharType="begin"/>
        </w:r>
        <w:r>
          <w:instrText xml:space="preserve"> PAGEREF _Toc10548 \h </w:instrText>
        </w:r>
        <w:r>
          <w:fldChar w:fldCharType="separate"/>
        </w:r>
        <w:r>
          <w:t>37</w:t>
        </w:r>
        <w:r>
          <w:fldChar w:fldCharType="end"/>
        </w:r>
      </w:hyperlink>
    </w:p>
    <w:p>
      <w:pPr>
        <w:pStyle w:val="TOC1"/>
        <w:tabs>
          <w:tab w:val="right" w:leader="dot" w:pos="8306"/>
        </w:tabs>
      </w:pPr>
      <w:hyperlink w:anchor="_Toc30712" w:history="1">
        <w:r>
          <w:rPr>
            <w:rFonts w:ascii="仿宋" w:eastAsia="仿宋" w:hAnsi="仿宋" w:cs="仿宋" w:hint="eastAsia"/>
            <w:lang w:eastAsia="zh-CN"/>
          </w:rPr>
          <w:t>十三、超细铜粉项目变更管理</w:t>
        </w:r>
        <w:r>
          <w:tab/>
        </w:r>
        <w:r>
          <w:fldChar w:fldCharType="begin"/>
        </w:r>
        <w:r>
          <w:instrText xml:space="preserve"> PAGEREF _Toc30712 \h </w:instrText>
        </w:r>
        <w:r>
          <w:fldChar w:fldCharType="separate"/>
        </w:r>
        <w:r>
          <w:t>39</w:t>
        </w:r>
        <w:r>
          <w:fldChar w:fldCharType="end"/>
        </w:r>
      </w:hyperlink>
    </w:p>
    <w:p>
      <w:pPr>
        <w:pStyle w:val="TOC2"/>
        <w:tabs>
          <w:tab w:val="right" w:leader="dot" w:pos="8306"/>
        </w:tabs>
      </w:pPr>
      <w:hyperlink w:anchor="_Toc7239" w:history="1">
        <w:r>
          <w:rPr>
            <w:rFonts w:ascii="仿宋" w:eastAsia="仿宋" w:hAnsi="仿宋" w:cs="仿宋" w:hint="eastAsia"/>
            <w:lang w:eastAsia="zh-CN"/>
          </w:rPr>
          <w:t>(一)、变更申请与评估</w:t>
        </w:r>
        <w:r>
          <w:tab/>
        </w:r>
        <w:r>
          <w:fldChar w:fldCharType="begin"/>
        </w:r>
        <w:r>
          <w:instrText xml:space="preserve"> PAGEREF _Toc7239 \h </w:instrText>
        </w:r>
        <w:r>
          <w:fldChar w:fldCharType="separate"/>
        </w:r>
        <w:r>
          <w:t>39</w:t>
        </w:r>
        <w:r>
          <w:fldChar w:fldCharType="end"/>
        </w:r>
      </w:hyperlink>
    </w:p>
    <w:p>
      <w:pPr>
        <w:pStyle w:val="TOC2"/>
        <w:tabs>
          <w:tab w:val="right" w:leader="dot" w:pos="8306"/>
        </w:tabs>
      </w:pPr>
      <w:hyperlink w:anchor="_Toc26679" w:history="1">
        <w:r>
          <w:rPr>
            <w:rFonts w:ascii="仿宋" w:eastAsia="仿宋" w:hAnsi="仿宋" w:cs="仿宋" w:hint="eastAsia"/>
            <w:lang w:eastAsia="zh-CN"/>
          </w:rPr>
          <w:t>(二)、变更实施与控制</w:t>
        </w:r>
        <w:r>
          <w:tab/>
        </w:r>
        <w:r>
          <w:fldChar w:fldCharType="begin"/>
        </w:r>
        <w:r>
          <w:instrText xml:space="preserve"> PAGEREF _Toc26679 \h </w:instrText>
        </w:r>
        <w:r>
          <w:fldChar w:fldCharType="separate"/>
        </w:r>
        <w:r>
          <w:t>39</w:t>
        </w:r>
        <w:r>
          <w:fldChar w:fldCharType="end"/>
        </w:r>
      </w:hyperlink>
    </w:p>
    <w:p>
      <w:pPr>
        <w:pStyle w:val="TOC1"/>
        <w:tabs>
          <w:tab w:val="right" w:leader="dot" w:pos="8306"/>
        </w:tabs>
      </w:pPr>
      <w:hyperlink w:anchor="_Toc22970" w:history="1">
        <w:r>
          <w:rPr>
            <w:rFonts w:ascii="仿宋" w:eastAsia="仿宋" w:hAnsi="仿宋" w:cs="仿宋" w:hint="eastAsia"/>
            <w:lang w:eastAsia="zh-CN"/>
          </w:rPr>
          <w:t>十四、超细铜粉项目实施时间节点</w:t>
        </w:r>
        <w:r>
          <w:tab/>
        </w:r>
        <w:r>
          <w:fldChar w:fldCharType="begin"/>
        </w:r>
        <w:r>
          <w:instrText xml:space="preserve"> PAGEREF _Toc22970 \h </w:instrText>
        </w:r>
        <w:r>
          <w:fldChar w:fldCharType="separate"/>
        </w:r>
        <w:r>
          <w:t>40</w:t>
        </w:r>
        <w:r>
          <w:fldChar w:fldCharType="end"/>
        </w:r>
      </w:hyperlink>
    </w:p>
    <w:p>
      <w:pPr>
        <w:pStyle w:val="TOC2"/>
        <w:tabs>
          <w:tab w:val="right" w:leader="dot" w:pos="8306"/>
        </w:tabs>
      </w:pPr>
      <w:hyperlink w:anchor="_Toc17770" w:history="1">
        <w:r>
          <w:rPr>
            <w:rFonts w:ascii="仿宋" w:eastAsia="仿宋" w:hAnsi="仿宋" w:cs="仿宋" w:hint="eastAsia"/>
            <w:lang w:eastAsia="zh-CN"/>
          </w:rPr>
          <w:t>(一)、超细铜粉项目启动阶段时间节点</w:t>
        </w:r>
        <w:r>
          <w:tab/>
        </w:r>
        <w:r>
          <w:fldChar w:fldCharType="begin"/>
        </w:r>
        <w:r>
          <w:instrText xml:space="preserve"> PAGEREF _Toc17770 \h </w:instrText>
        </w:r>
        <w:r>
          <w:fldChar w:fldCharType="separate"/>
        </w:r>
        <w:r>
          <w:t>40</w:t>
        </w:r>
        <w:r>
          <w:fldChar w:fldCharType="end"/>
        </w:r>
      </w:hyperlink>
    </w:p>
    <w:p>
      <w:pPr>
        <w:pStyle w:val="TOC2"/>
        <w:tabs>
          <w:tab w:val="right" w:leader="dot" w:pos="8306"/>
        </w:tabs>
      </w:pPr>
      <w:hyperlink w:anchor="_Toc16672" w:history="1">
        <w:r>
          <w:rPr>
            <w:rFonts w:ascii="仿宋" w:eastAsia="仿宋" w:hAnsi="仿宋" w:cs="仿宋" w:hint="eastAsia"/>
            <w:lang w:eastAsia="zh-CN"/>
          </w:rPr>
          <w:t>(二)、超细铜粉项目执行阶段时间节点</w:t>
        </w:r>
        <w:r>
          <w:tab/>
        </w:r>
        <w:r>
          <w:fldChar w:fldCharType="begin"/>
        </w:r>
        <w:r>
          <w:instrText xml:space="preserve"> PAGEREF _Toc16672 \h </w:instrText>
        </w:r>
        <w:r>
          <w:fldChar w:fldCharType="separate"/>
        </w:r>
        <w:r>
          <w:t>41</w:t>
        </w:r>
        <w:r>
          <w:fldChar w:fldCharType="end"/>
        </w:r>
      </w:hyperlink>
    </w:p>
    <w:p>
      <w:pPr>
        <w:pStyle w:val="TOC2"/>
        <w:tabs>
          <w:tab w:val="right" w:leader="dot" w:pos="8306"/>
        </w:tabs>
      </w:pPr>
      <w:hyperlink w:anchor="_Toc21345" w:history="1">
        <w:r>
          <w:rPr>
            <w:rFonts w:ascii="仿宋" w:eastAsia="仿宋" w:hAnsi="仿宋" w:cs="仿宋" w:hint="eastAsia"/>
            <w:lang w:eastAsia="zh-CN"/>
          </w:rPr>
          <w:t>(三)、超细铜粉项目完成阶段时间节点</w:t>
        </w:r>
        <w:r>
          <w:tab/>
        </w:r>
        <w:r>
          <w:fldChar w:fldCharType="begin"/>
        </w:r>
        <w:r>
          <w:instrText xml:space="preserve"> PAGEREF _Toc21345 \h </w:instrText>
        </w:r>
        <w:r>
          <w:fldChar w:fldCharType="separate"/>
        </w:r>
        <w:r>
          <w:t>42</w:t>
        </w:r>
        <w:r>
          <w:fldChar w:fldCharType="end"/>
        </w:r>
      </w:hyperlink>
    </w:p>
    <w:p>
      <w:pPr>
        <w:pStyle w:val="TOC1"/>
        <w:tabs>
          <w:tab w:val="right" w:leader="dot" w:pos="8306"/>
        </w:tabs>
      </w:pPr>
      <w:hyperlink w:anchor="_Toc1895" w:history="1">
        <w:r>
          <w:rPr>
            <w:rFonts w:ascii="仿宋" w:eastAsia="仿宋" w:hAnsi="仿宋" w:cs="仿宋" w:hint="eastAsia"/>
            <w:lang w:eastAsia="zh-CN"/>
          </w:rPr>
          <w:t>十五、营销与推广策略</w:t>
        </w:r>
        <w:r>
          <w:tab/>
        </w:r>
        <w:r>
          <w:fldChar w:fldCharType="begin"/>
        </w:r>
        <w:r>
          <w:instrText xml:space="preserve"> PAGEREF _Toc1895 \h </w:instrText>
        </w:r>
        <w:r>
          <w:fldChar w:fldCharType="separate"/>
        </w:r>
        <w:r>
          <w:t>43</w:t>
        </w:r>
        <w:r>
          <w:fldChar w:fldCharType="end"/>
        </w:r>
      </w:hyperlink>
    </w:p>
    <w:p>
      <w:pPr>
        <w:pStyle w:val="TOC2"/>
        <w:tabs>
          <w:tab w:val="right" w:leader="dot" w:pos="8306"/>
        </w:tabs>
      </w:pPr>
      <w:hyperlink w:anchor="_Toc31270" w:history="1">
        <w:r>
          <w:rPr>
            <w:rFonts w:ascii="仿宋" w:eastAsia="仿宋" w:hAnsi="仿宋" w:cs="仿宋" w:hint="eastAsia"/>
            <w:lang w:eastAsia="zh-CN"/>
          </w:rPr>
          <w:t>(一)、产品/服务定位与特点</w:t>
        </w:r>
        <w:r>
          <w:tab/>
        </w:r>
        <w:r>
          <w:fldChar w:fldCharType="begin"/>
        </w:r>
        <w:r>
          <w:instrText xml:space="preserve"> PAGEREF _Toc31270 \h </w:instrText>
        </w:r>
        <w:r>
          <w:fldChar w:fldCharType="separate"/>
        </w:r>
        <w:r>
          <w:t>43</w:t>
        </w:r>
        <w:r>
          <w:fldChar w:fldCharType="end"/>
        </w:r>
      </w:hyperlink>
    </w:p>
    <w:p>
      <w:pPr>
        <w:pStyle w:val="TOC2"/>
        <w:tabs>
          <w:tab w:val="right" w:leader="dot" w:pos="8306"/>
        </w:tabs>
      </w:pPr>
      <w:hyperlink w:anchor="_Toc18405" w:history="1">
        <w:r>
          <w:rPr>
            <w:rFonts w:ascii="仿宋" w:eastAsia="仿宋" w:hAnsi="仿宋" w:cs="仿宋" w:hint="eastAsia"/>
            <w:lang w:eastAsia="zh-CN"/>
          </w:rPr>
          <w:t>(二)、市场定位与竞争分析</w:t>
        </w:r>
        <w:r>
          <w:tab/>
        </w:r>
        <w:r>
          <w:fldChar w:fldCharType="begin"/>
        </w:r>
        <w:r>
          <w:instrText xml:space="preserve"> PAGEREF _Toc18405 \h </w:instrText>
        </w:r>
        <w:r>
          <w:fldChar w:fldCharType="separate"/>
        </w:r>
        <w:r>
          <w:t>45</w:t>
        </w:r>
        <w:r>
          <w:fldChar w:fldCharType="end"/>
        </w:r>
      </w:hyperlink>
    </w:p>
    <w:p>
      <w:pPr>
        <w:pStyle w:val="TOC2"/>
        <w:tabs>
          <w:tab w:val="right" w:leader="dot" w:pos="8306"/>
        </w:tabs>
      </w:pPr>
      <w:hyperlink w:anchor="_Toc13673" w:history="1">
        <w:r>
          <w:rPr>
            <w:rFonts w:ascii="仿宋" w:eastAsia="仿宋" w:hAnsi="仿宋" w:cs="仿宋" w:hint="eastAsia"/>
            <w:lang w:eastAsia="zh-CN"/>
          </w:rPr>
          <w:t>(三)、营销渠道与策略</w:t>
        </w:r>
        <w:r>
          <w:tab/>
        </w:r>
        <w:r>
          <w:fldChar w:fldCharType="begin"/>
        </w:r>
        <w:r>
          <w:instrText xml:space="preserve"> PAGEREF _Toc13673 \h </w:instrText>
        </w:r>
        <w:r>
          <w:fldChar w:fldCharType="separate"/>
        </w:r>
        <w:r>
          <w:t>46</w:t>
        </w:r>
        <w:r>
          <w:fldChar w:fldCharType="end"/>
        </w:r>
      </w:hyperlink>
    </w:p>
    <w:p>
      <w:pPr>
        <w:pStyle w:val="TOC2"/>
        <w:tabs>
          <w:tab w:val="right" w:leader="dot" w:pos="8306"/>
        </w:tabs>
      </w:pPr>
      <w:hyperlink w:anchor="_Toc20106" w:history="1">
        <w:r>
          <w:rPr>
            <w:rFonts w:ascii="仿宋" w:eastAsia="仿宋" w:hAnsi="仿宋" w:cs="仿宋" w:hint="eastAsia"/>
            <w:lang w:eastAsia="zh-CN"/>
          </w:rPr>
          <w:t>(四)、推广与宣传活动</w:t>
        </w:r>
        <w:r>
          <w:tab/>
        </w:r>
        <w:r>
          <w:fldChar w:fldCharType="begin"/>
        </w:r>
        <w:r>
          <w:instrText xml:space="preserve"> PAGEREF _Toc20106 \h </w:instrText>
        </w:r>
        <w:r>
          <w:fldChar w:fldCharType="separate"/>
        </w:r>
        <w:r>
          <w:t>47</w:t>
        </w:r>
        <w:r>
          <w:fldChar w:fldCharType="end"/>
        </w:r>
      </w:hyperlink>
    </w:p>
    <w:p>
      <w:pPr>
        <w:pStyle w:val="TOC1"/>
        <w:tabs>
          <w:tab w:val="right" w:leader="dot" w:pos="8306"/>
        </w:tabs>
      </w:pPr>
      <w:hyperlink w:anchor="_Toc27724" w:history="1">
        <w:r>
          <w:rPr>
            <w:rFonts w:ascii="仿宋" w:eastAsia="仿宋" w:hAnsi="仿宋" w:cs="仿宋" w:hint="eastAsia"/>
            <w:lang w:eastAsia="zh-CN"/>
          </w:rPr>
          <w:t>十六、供应链管理</w:t>
        </w:r>
        <w:r>
          <w:tab/>
        </w:r>
        <w:r>
          <w:fldChar w:fldCharType="begin"/>
        </w:r>
        <w:r>
          <w:instrText xml:space="preserve"> PAGEREF _Toc27724 \h </w:instrText>
        </w:r>
        <w:r>
          <w:fldChar w:fldCharType="separate"/>
        </w:r>
        <w:r>
          <w:t>52</w:t>
        </w:r>
        <w:r>
          <w:fldChar w:fldCharType="end"/>
        </w:r>
      </w:hyperlink>
    </w:p>
    <w:p>
      <w:pPr>
        <w:pStyle w:val="TOC2"/>
        <w:tabs>
          <w:tab w:val="right" w:leader="dot" w:pos="8306"/>
        </w:tabs>
      </w:pPr>
      <w:hyperlink w:anchor="_Toc27906" w:history="1">
        <w:r>
          <w:rPr>
            <w:rFonts w:ascii="仿宋" w:eastAsia="仿宋" w:hAnsi="仿宋" w:cs="仿宋" w:hint="eastAsia"/>
            <w:lang w:eastAsia="zh-CN"/>
          </w:rPr>
          <w:t>(一)、供应链战略规划</w:t>
        </w:r>
        <w:r>
          <w:tab/>
        </w:r>
        <w:r>
          <w:fldChar w:fldCharType="begin"/>
        </w:r>
        <w:r>
          <w:instrText xml:space="preserve"> PAGEREF _Toc27906 \h </w:instrText>
        </w:r>
        <w:r>
          <w:fldChar w:fldCharType="separate"/>
        </w:r>
        <w:r>
          <w:t>52</w:t>
        </w:r>
        <w:r>
          <w:fldChar w:fldCharType="end"/>
        </w:r>
      </w:hyperlink>
    </w:p>
    <w:p>
      <w:pPr>
        <w:pStyle w:val="TOC2"/>
        <w:tabs>
          <w:tab w:val="right" w:leader="dot" w:pos="8306"/>
        </w:tabs>
      </w:pPr>
      <w:hyperlink w:anchor="_Toc23708" w:history="1">
        <w:r>
          <w:rPr>
            <w:rFonts w:ascii="仿宋" w:eastAsia="仿宋" w:hAnsi="仿宋" w:cs="仿宋" w:hint="eastAsia"/>
            <w:lang w:eastAsia="zh-CN"/>
          </w:rPr>
          <w:t>(二)、供应商选择与合作</w:t>
        </w:r>
        <w:r>
          <w:tab/>
        </w:r>
        <w:r>
          <w:fldChar w:fldCharType="begin"/>
        </w:r>
        <w:r>
          <w:instrText xml:space="preserve"> PAGEREF _Toc23708 \h </w:instrText>
        </w:r>
        <w:r>
          <w:fldChar w:fldCharType="separate"/>
        </w:r>
        <w:r>
          <w:t>54</w:t>
        </w:r>
        <w:r>
          <w:fldChar w:fldCharType="end"/>
        </w:r>
      </w:hyperlink>
    </w:p>
    <w:p>
      <w:pPr>
        <w:pStyle w:val="TOC2"/>
        <w:tabs>
          <w:tab w:val="right" w:leader="dot" w:pos="8306"/>
        </w:tabs>
      </w:pPr>
      <w:hyperlink w:anchor="_Toc31116" w:history="1">
        <w:r>
          <w:rPr>
            <w:rFonts w:ascii="仿宋" w:eastAsia="仿宋" w:hAnsi="仿宋" w:cs="仿宋" w:hint="eastAsia"/>
            <w:lang w:eastAsia="zh-CN"/>
          </w:rPr>
          <w:t>(三)、物流与库存管理</w:t>
        </w:r>
        <w:r>
          <w:tab/>
        </w:r>
        <w:r>
          <w:fldChar w:fldCharType="begin"/>
        </w:r>
        <w:r>
          <w:instrText xml:space="preserve"> PAGEREF _Toc31116 \h </w:instrText>
        </w:r>
        <w:r>
          <w:fldChar w:fldCharType="separate"/>
        </w:r>
        <w:r>
          <w:t>55</w:t>
        </w:r>
        <w:r>
          <w:fldChar w:fldCharType="end"/>
        </w:r>
      </w:hyperlink>
    </w:p>
    <w:p>
      <w:pPr>
        <w:pStyle w:val="TOC1"/>
        <w:tabs>
          <w:tab w:val="right" w:leader="dot" w:pos="8306"/>
        </w:tabs>
      </w:pPr>
      <w:hyperlink w:anchor="_Toc23731" w:history="1">
        <w:r>
          <w:rPr>
            <w:rFonts w:ascii="仿宋" w:eastAsia="仿宋" w:hAnsi="仿宋" w:cs="仿宋" w:hint="eastAsia"/>
            <w:lang w:eastAsia="zh-CN"/>
          </w:rPr>
          <w:t>十七、风险识别与分类</w:t>
        </w:r>
        <w:r>
          <w:tab/>
        </w:r>
        <w:r>
          <w:fldChar w:fldCharType="begin"/>
        </w:r>
        <w:r>
          <w:instrText xml:space="preserve"> PAGEREF _Toc23731 \h </w:instrText>
        </w:r>
        <w:r>
          <w:fldChar w:fldCharType="separate"/>
        </w:r>
        <w:r>
          <w:t>56</w:t>
        </w:r>
        <w:r>
          <w:fldChar w:fldCharType="end"/>
        </w:r>
      </w:hyperlink>
    </w:p>
    <w:p>
      <w:pPr>
        <w:pStyle w:val="TOC2"/>
        <w:tabs>
          <w:tab w:val="right" w:leader="dot" w:pos="8306"/>
        </w:tabs>
      </w:pPr>
      <w:hyperlink w:anchor="_Toc19911" w:history="1">
        <w:r>
          <w:rPr>
            <w:rFonts w:ascii="仿宋" w:eastAsia="仿宋" w:hAnsi="仿宋" w:cs="仿宋" w:hint="eastAsia"/>
            <w:lang w:eastAsia="zh-CN"/>
          </w:rPr>
          <w:t>(一)、风险识别</w:t>
        </w:r>
        <w:r>
          <w:tab/>
        </w:r>
        <w:r>
          <w:fldChar w:fldCharType="begin"/>
        </w:r>
        <w:r>
          <w:instrText xml:space="preserve"> PAGEREF _Toc19911 \h </w:instrText>
        </w:r>
        <w:r>
          <w:fldChar w:fldCharType="separate"/>
        </w:r>
        <w:r>
          <w:t>56</w:t>
        </w:r>
        <w:r>
          <w:fldChar w:fldCharType="end"/>
        </w:r>
      </w:hyperlink>
    </w:p>
    <w:p>
      <w:pPr>
        <w:pStyle w:val="TOC2"/>
        <w:tabs>
          <w:tab w:val="right" w:leader="dot" w:pos="8306"/>
        </w:tabs>
      </w:pPr>
      <w:hyperlink w:anchor="_Toc4510" w:history="1">
        <w:r>
          <w:rPr>
            <w:rFonts w:ascii="仿宋" w:eastAsia="仿宋" w:hAnsi="仿宋" w:cs="仿宋" w:hint="eastAsia"/>
            <w:lang w:eastAsia="zh-CN"/>
          </w:rPr>
          <w:t>(二)、风险分类</w:t>
        </w:r>
        <w:r>
          <w:tab/>
        </w:r>
        <w:r>
          <w:fldChar w:fldCharType="begin"/>
        </w:r>
        <w:r>
          <w:instrText xml:space="preserve"> PAGEREF _Toc4510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13"/>
      <w:r>
        <w:rPr>
          <w:rFonts w:ascii="仿宋" w:eastAsia="仿宋" w:hAnsi="仿宋" w:cs="仿宋" w:hint="eastAsia"/>
          <w:sz w:val="28"/>
          <w:lang w:eastAsia="zh-CN"/>
        </w:rPr>
        <w:t>一、超细铜粉项目危机管理</w:t>
      </w:r>
      <w:bookmarkEnd w:id="2"/>
    </w:p>
    <w:p>
      <w:pPr>
        <w:pStyle w:val="Heading2"/>
        <w:rPr>
          <w:rFonts w:ascii="仿宋" w:eastAsia="仿宋" w:hAnsi="仿宋" w:cs="仿宋" w:hint="eastAsia"/>
          <w:lang w:eastAsia="zh-CN"/>
        </w:rPr>
      </w:pPr>
      <w:bookmarkStart w:id="3" w:name="_Toc75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危机管理中，危机预警与识别是确保超细铜粉项目稳健运行的核心步骤。通过建立全面的监测机制，超细铜粉项目团队旨在及时发现和理解潜在的风险和危机因素，以便采取及时的预防和应对措施，确保超细铜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首先，通过深入的风险评估，超细铜粉项目团队全面分析了整个超细铜粉项目和各个阶段可能存在的威胁。这包括准确评估每个潜在风险的发生概率和可能影响的程度，为后续危机预警提供了有力支持。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铜粉项目团队着重于明确定义超细铜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铜粉项目进展的持续监控，团队能够及时发现潜在问题并作出迅速反应。超细铜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在这一阶段，团队的专业素养和反应速度将发挥至关重要的作用，以确保潜在危机能够在初期得到有效的处理，最大程度地减轻负面影响。通过危机预警与识别，超细铜粉项目得以更有序、可控地推进。</w:t>
      </w:r>
    </w:p>
    <w:p>
      <w:pPr>
        <w:pStyle w:val="Heading2"/>
        <w:ind w:firstLine="560" w:firstLineChars="200"/>
        <w:rPr>
          <w:rFonts w:ascii="仿宋" w:eastAsia="仿宋" w:hAnsi="仿宋" w:cs="仿宋" w:hint="eastAsia"/>
          <w:sz w:val="28"/>
          <w:lang w:eastAsia="zh-CN"/>
        </w:rPr>
      </w:pPr>
      <w:bookmarkStart w:id="4" w:name="_Toc175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在危机发生时，超细铜粉项目团队立即行动，成立了应急小组。该小组的任务是迅速制定并实施紧急应对措施，以最小化潜在损失。以下是采取的主要措施：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暂停超细铜粉项目进度：为遏制危机蔓延，超细铜粉项目暂时停止进行，以便全面评估当前状况。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资源重新分配：重新评估超细铜粉项目资源的分配，确保最大限度地减小损失。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实时沟通：与关键利益相关者建立实时沟通机制，向他们传递超细铜粉项目危机的实际状况，保障超细铜粉项目核心利益。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在紧急应对的同时，超细铜粉项目团队强调了团队协作和有效沟通的重要性。以下是团队协作的关键举措：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信息共享机制：建立了信息共享平台，确保团队成员能够及时获取超细铜粉项目危机的实时信息。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领导者沟通：超细铜粉项目领导者通过定期会议和即时沟通工具，指导团队应对危机，保持团队稳定运行。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随着危机得到初步控制，超细铜粉项目团队转向制定恢复计划，以确保超细铜粉项目能够从中迅速恢复。主要恢复计划包括：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修复受损的进度计划：重新评估超细铜粉项目进度，制定修复计划，确保超细铜粉项目尽快回归正常进程。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重新调整资源分配：优化资源分配，确保超细铜粉项目在有限资源下高效运转。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风险管理机制加强：对超细铜粉项目风险进行全面评估，制定更强化的风险管理策略，以预防未来可能的危机。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490"/>
      <w:r>
        <w:rPr>
          <w:rFonts w:ascii="仿宋" w:eastAsia="仿宋" w:hAnsi="仿宋" w:cs="仿宋" w:hint="eastAsia"/>
          <w:sz w:val="28"/>
          <w:lang w:eastAsia="zh-CN"/>
        </w:rPr>
        <w:t>二、超细铜粉项目可持续发展</w:t>
      </w:r>
      <w:bookmarkEnd w:id="5"/>
    </w:p>
    <w:p>
      <w:pPr>
        <w:pStyle w:val="Heading2"/>
        <w:rPr>
          <w:rFonts w:ascii="仿宋" w:eastAsia="仿宋" w:hAnsi="仿宋" w:cs="仿宋" w:hint="eastAsia"/>
          <w:lang w:eastAsia="zh-CN"/>
        </w:rPr>
      </w:pPr>
      <w:bookmarkStart w:id="6" w:name="_Toc242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中，超细铜粉项目团队着眼于未来，明确了可持续发展的战略方向。制定的具体可持续发展目标包括降低资源使用、采用环保技术、最大化社会效益等。这一步骤不仅有助于超细铜粉项目在环保和社会责任方面达到最高标准，也为未来提供了明确的指引，确保超细铜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可持续实践的融入超细铜粉项目管理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细铜粉项目管理周期。从超细铜粉项目规划开始，超细铜粉项目团队就考虑了环境和社会的因素。在执行阶段，超细铜粉项目团队积极推动绿色技术的应用，优化资源利用。此外，关注员工的社会责任，通过培训和沟通活动提高员工对可持续发展的认知，使他们能够在日常工作中践行可持续实践。这些举措不仅为超细铜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6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扎根于超细铜粉项目的可持续发展理念，我们深信环保与社会责任是超细铜粉项目成功的关键支柱。在超细铜粉项目的每一步，我们都致力于通过创新和实践，履行对环境和社会的坚定责任。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团队通过引入先进的环保技术、建立高效的废物处理系统以及推动能源节约措施，积极履行环保责任。定期的环保监测和评估确保超细铜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不仅致力于自身可持续发展，还注重对社会的回馈。通过支持社区超细铜粉项目、参与慈善事业、提供培训机会等方式，超细铜粉项目积极履行社会责任。与当地社区建立积极互动，关注员工的工作与生活平衡，以及员工的身心健康，是超细铜粉项目在社会责任层面的关键举措。这样的实践不仅增强了超细铜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27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716"/>
      <w:r>
        <w:rPr>
          <w:rFonts w:ascii="仿宋" w:eastAsia="仿宋" w:hAnsi="仿宋" w:cs="仿宋" w:hint="eastAsia"/>
          <w:lang w:eastAsia="zh-CN"/>
        </w:rPr>
        <w:t>(一)、超细铜粉行业分析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行业一直以来都是市场的关注焦点。行业内的发展趋势、竞争态势以及潜在机会都对超细铜粉项目的推进产生深远的影响。通过深入研究行业的整体概貌，我们将更好地理解行业的核心特征，为超细铜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行业，技术一直是推动创新和发展的关键因素。我们将对当前技术趋势进行详尽分析，包括但不限于人工智能、大数据应用、先进制造技术等。这有助于超细铜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超细铜粉项目成功的基础。我们将对主要竞争对手进行深入研究，包括其市场份额、产品特点、市场定位等。通过全面了解竞争对手的优势和劣势，超细铜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654"/>
      <w:r>
        <w:rPr>
          <w:rFonts w:ascii="仿宋" w:eastAsia="仿宋" w:hAnsi="仿宋" w:cs="仿宋" w:hint="eastAsia"/>
          <w:sz w:val="28"/>
          <w:lang w:eastAsia="zh-CN"/>
        </w:rPr>
        <w:t>(二)、超细铜粉市场分析预测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通过对市场规模的深入调研，我们将预测超细铜粉市场未来的增长趋势。这包括市场的整体规模、各细分领域的发展趋势等。超细铜粉项目可以根据市场的扩张速度和潜在机会，制定更符合市场需求的发展策略。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细铜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细铜粉项目实施过程中需要充分考虑的因素。我们将对市场风险进行全面评估，包括但不限于政策法规风险、市场竞争风险、技术变革风险等。通过对潜在风险的深入分析，超细铜粉项目可以制定相应的风险缓解策略，降低不确定性对超细铜粉项目的影响。</w:t>
      </w:r>
    </w:p>
    <w:p>
      <w:pPr>
        <w:pStyle w:val="Heading1"/>
        <w:ind w:firstLine="560" w:firstLineChars="200"/>
        <w:rPr>
          <w:rFonts w:ascii="仿宋" w:eastAsia="仿宋" w:hAnsi="仿宋" w:cs="仿宋" w:hint="eastAsia"/>
          <w:sz w:val="28"/>
          <w:lang w:eastAsia="zh-CN"/>
        </w:rPr>
      </w:pPr>
      <w:bookmarkStart w:id="11" w:name="_Toc1024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54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技术管理特点体现在其创新导向。通过引入最先进的技术趋势和解决方案，超细铜粉项目致力于提升科技含量、提高质量和效率水平。这意味着我们将采用最新的工具和方法，确保超细铜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细铜粉项目技术管理的显著特征。通过整合不同领域的技术资源，我们实现了跨学科的协同工作。这有助于优化技术架构，提高整体效能。此外，整合性策略还促进了不同技术团队之间的紧密沟通和高效合作，确保超细铜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铜粉项目所采用的技术。通过不断优化技术方案，超细铜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铜粉项目团队将在超细铜粉项目初期识别可能的技术风险，并采取相应的预防和应对措施。通过建立健全的风险评估机制，超细铜粉项目能够在实施过程中及时发现并解决潜在的技术问题，保障超细铜粉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超细铜粉项目中，技术将成为超细铜粉项目成功的有力支持。这一深度剖析揭示了技术管理在超细铜粉项目实施中的关键作用，为超细铜粉项目的技术基础奠定了坚实的基础。</w:t>
      </w:r>
    </w:p>
    <w:p>
      <w:pPr>
        <w:pStyle w:val="Heading2"/>
        <w:ind w:firstLine="560" w:firstLineChars="200"/>
        <w:rPr>
          <w:rFonts w:ascii="仿宋" w:eastAsia="仿宋" w:hAnsi="仿宋" w:cs="仿宋" w:hint="eastAsia"/>
          <w:sz w:val="28"/>
          <w:lang w:eastAsia="zh-CN"/>
        </w:rPr>
      </w:pPr>
      <w:bookmarkStart w:id="13" w:name="_Toc12418"/>
      <w:r>
        <w:rPr>
          <w:rFonts w:ascii="仿宋" w:eastAsia="仿宋" w:hAnsi="仿宋" w:cs="仿宋" w:hint="eastAsia"/>
          <w:sz w:val="28"/>
          <w:lang w:eastAsia="zh-CN"/>
        </w:rPr>
        <w:t>(二)、超细铜粉项目工艺技术设计方案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铜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铜粉项目将严格按照相关行业规范要求进行组织。通过有效控制产品质量，超细铜粉项目将致力于为顾客提供优质的超细铜粉项目产品和良好的服务。这体现了超细铜粉项目对于生产活动合规性和质量标准的高度重视，为超细铜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铜粉项目注重生态效益和清洁生产原则。超细铜粉项目建设将紧密结合地方特色经济发展，与社会经济发展规划和区域环境保护规划方案相协调一致。通过与当地区域自然生态系统的结合，超细铜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超细铜粉项目产品具有多样化的客户需求和个性化的特点。因此，超细铜粉项目产品规格品种多样，且单批生产数量较小。为满足这一特点，超细铜粉项目承办单位将建设先进的柔性制造生产线。通过广泛应用柔性制造技术，超细铜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细铜粉项目采用的技术具有较高的技术含量和自动化水平，处于国内先进水平。这一技术选用不仅体现了对生产效率、质量和环境友好性的高标准要求，同时为超细铜粉项目的可持续发展奠定了坚实的基础。</w:t>
      </w:r>
    </w:p>
    <w:p>
      <w:pPr>
        <w:pStyle w:val="Heading2"/>
        <w:ind w:firstLine="560" w:firstLineChars="200"/>
        <w:rPr>
          <w:rFonts w:ascii="仿宋" w:eastAsia="仿宋" w:hAnsi="仿宋" w:cs="仿宋" w:hint="eastAsia"/>
          <w:sz w:val="28"/>
          <w:lang w:eastAsia="zh-CN"/>
        </w:rPr>
      </w:pPr>
      <w:bookmarkStart w:id="14" w:name="_Toc3121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为确保超细铜粉项目的高效生产和技术实施，我们制定了一套精心设计的设备选型方案，以满足超细铜粉项目生产、质量和环保的要求。该方案的主要特点如下：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铜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针对超细铜粉项目产品的多样性和小批量生产的特点，我们将建设柔性制造生产线。通过在设备选型中考虑柔性制造技术，可以灵活应对不同产品规格和生产需求，实现生产线的高度灵活性和适应性。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219"/>
      <w:r>
        <w:rPr>
          <w:rFonts w:ascii="仿宋" w:eastAsia="仿宋" w:hAnsi="仿宋" w:cs="仿宋" w:hint="eastAsia"/>
          <w:sz w:val="28"/>
          <w:lang w:eastAsia="zh-CN"/>
        </w:rPr>
        <w:t>五、超细铜粉项目绩效评估</w:t>
      </w:r>
      <w:bookmarkEnd w:id="15"/>
    </w:p>
    <w:p>
      <w:pPr>
        <w:pStyle w:val="Heading2"/>
        <w:rPr>
          <w:rFonts w:ascii="仿宋" w:eastAsia="仿宋" w:hAnsi="仿宋" w:cs="仿宋" w:hint="eastAsia"/>
          <w:lang w:eastAsia="zh-CN"/>
        </w:rPr>
      </w:pPr>
      <w:bookmarkStart w:id="16" w:name="_Toc2915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中，我们设计了一套全面的绩效评估指标，以确保超细铜粉项目的可控和成功交付。这些指标跨足超细铜粉项目目标、成本、进度和质量等多个维度，为我们提供了全面洞察超细铜粉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超细铜粉项目目标达成率是我们关注的首要指标。我们设定了明确的目标，并通过定期监测和评估，迅速发现并应对潜在的目标偏差。这为超细铜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成本绩效是另一个核心关注点。通过实际成本与预算成本的对比分析，我们深入了解成本差异的原因，及时调整资源分配，保持超细铜粉项目在经济效益方面的合理水平。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进度作为关键的绩效指标之一，得到了精心的关注。我们制定了详细的超细铜粉项目进度计划，并设立了进度符合度指标，确保实际进度与计划进度保持一致。这使我们能够快速发现和解决潜在的进度问题，保持超细铜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细铜粉项目绩效的不可或缺的一环。我们引入了一系列的质量标准和客户满意度指标，以确保超细铜粉项目交付的成果在质量上达到或超越预期水平。通过持续监测这些指标，我们努力提升超细铜粉项目整体质量水平，为超细铜粉项目的成功交付提供有力保障。通过这些科学且全面的绩效评估，我们能够更好地引导超细铜粉项目的持续改进，确保超细铜粉项目目标的顺利达成。</w:t>
      </w:r>
    </w:p>
    <w:p>
      <w:pPr>
        <w:pStyle w:val="Heading2"/>
        <w:ind w:firstLine="560" w:firstLineChars="200"/>
        <w:rPr>
          <w:rFonts w:ascii="仿宋" w:eastAsia="仿宋" w:hAnsi="仿宋" w:cs="仿宋" w:hint="eastAsia"/>
          <w:sz w:val="28"/>
          <w:lang w:eastAsia="zh-CN"/>
        </w:rPr>
      </w:pPr>
      <w:bookmarkStart w:id="17" w:name="_Toc2308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绩效评估是超细铜粉项目中的关键环节，为确保超细铜粉项目达到预期目标，我们采用了多层次、多维度的绩效评估方法。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细铜粉项目的战略目标对齐，确保每个决策和行动都与超细铜粉项目整体目标保持一致。团队会定期召开战略对齐会议，审视当前工作与超细铜粉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细铜粉项目进度、质量、成本和风险等方面。这些指标通过数据收集和分析，为超细铜粉项目管理团队提供了客观的评估依据。例如，我们通过超细铜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绩效评估不仅仅停留在超细铜粉项目内部，还考虑了超细铜粉项目对外部环境的影响。我们定期进行干系人满意度调查，以了解各利益相关方对超细铜粉项目的期望和满意度，并及时做出调整。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这种多层次、多角度的绩效评估方法，使得我们能够全面了解超细铜粉项目的运行状态，及时做出调整，确保超细铜粉项目在不断变化的环境中保持稳健前行。</w:t>
      </w:r>
    </w:p>
    <w:p>
      <w:pPr>
        <w:pStyle w:val="Heading2"/>
        <w:ind w:firstLine="560" w:firstLineChars="200"/>
        <w:rPr>
          <w:rFonts w:ascii="仿宋" w:eastAsia="仿宋" w:hAnsi="仿宋" w:cs="仿宋" w:hint="eastAsia"/>
          <w:sz w:val="28"/>
          <w:lang w:eastAsia="zh-CN"/>
        </w:rPr>
      </w:pPr>
      <w:bookmarkStart w:id="18" w:name="_Toc1872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为了确保超细铜粉项目的有效管理和不断优化，我们采用了精心设计的绩效评估周期。这个周期旨在实现灵活、实时和全面的评估，以适应超细铜粉项目执行中的各种挑战。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细铜粉项目的不同需求，分为短期、中期和长期。短期评估关注每个迭代或工作周期，以及时发现和解决当前任务中的问题。中期评估涵盖几个迭代，深入了解整体超细铜粉项目的趋势和性能。长期评估则着眼于整个超细铜粉项目阶段，确保超细铜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细铜粉项目管理工具和协作平台，团队成员能够随时更新和分享超细铜粉项目数据。这种实时性的反馈机制使我们能够及时察觉潜在问题，快速调整，保持超细铜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细铜粉项目的决策制定密不可分。每个周期的超细铜粉项目回顾会议成为集体总结经验、识别问题深层次原因并找到创新解决方案的平台。这种定期的反思与调整机制使超细铜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009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083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超细铜粉项目的主要产品是XXXX，预计年产值为XXX万元。这一产品在市场中占据着重要的地位，其广泛的应用范围使得该超细铜粉项目的市场前景非常广阔。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铜粉项目的xxx产品作为重要的原材料之一，将在多个领域发挥关键作用。其在建筑、交通、能源等方面的广泛应用将为整个产业链提供强大的支持，形成产业协同效应。超细铜粉项目的年产值XXX万XXX万XXX万万元不仅反映了其在市场上的巨大潜力，更预示着它对国民经济的积极贡献。这种关联度高、涉及面广的产业关系，使得该超细铜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726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总征地面积为XXXX平方米，相当于约XX.XX亩，其中净用地面积为XXXX平方米，红线范围内相当于约XX.XX亩。这一用地规模充分考虑了超细铜粉项目的建设需求，保障了超细铜粉项目在合适的空间内得以充分发展。超细铜粉项目规划的总建筑面积为XXXX平方米，其中主体工程建设占XXXX平方米，计容建筑面积达XXXX平方米。预计建筑工程的投资将达到XXXX万元，为超细铜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https://d.book118.com/628104000000006033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F188B"/>
    <w:rsid w:val="05AF1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400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2024-01-29T14:46:00Z</dcterms:created>
  <dcterms:modified xsi:type="dcterms:W3CDTF">2024-01-29T14:46:23Z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4C2F99671DFA4D5FA2C7699C781C096B_11</vt:lpwstr>
  </property>
  <property fmtid="{D5CDD505-2E9C-101B-9397-08002B2CF9AE}" pid="3" name="KSOProductBuildVer">
    <vt:lpwstr>2052-12.1.0.16250</vt:lpwstr>
  </property>
</Properties>
</file>