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真空电子器件及零件项目计划设计方案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57" w:history="1">
        <w:r>
          <w:rPr>
            <w:rFonts w:ascii="仿宋" w:eastAsia="仿宋" w:hAnsi="仿宋" w:cs="仿宋" w:hint="eastAsia"/>
            <w:lang w:eastAsia="zh-CN"/>
          </w:rPr>
          <w:t>序言</w:t>
        </w:r>
        <w:r>
          <w:tab/>
        </w:r>
        <w:r>
          <w:fldChar w:fldCharType="begin"/>
        </w:r>
        <w:r>
          <w:instrText xml:space="preserve"> PAGEREF _Toc18357 \h </w:instrText>
        </w:r>
        <w:r>
          <w:fldChar w:fldCharType="separate"/>
        </w:r>
        <w:r>
          <w:t>3</w:t>
        </w:r>
        <w:r>
          <w:fldChar w:fldCharType="end"/>
        </w:r>
      </w:hyperlink>
    </w:p>
    <w:p>
      <w:pPr>
        <w:pStyle w:val="TOC1"/>
        <w:tabs>
          <w:tab w:val="right" w:leader="dot" w:pos="8306"/>
        </w:tabs>
      </w:pPr>
      <w:hyperlink w:anchor="_Toc6598" w:history="1">
        <w:r>
          <w:rPr>
            <w:rFonts w:ascii="仿宋" w:eastAsia="仿宋" w:hAnsi="仿宋" w:cs="仿宋" w:hint="eastAsia"/>
            <w:lang w:eastAsia="zh-CN"/>
          </w:rPr>
          <w:t>一、真空电子器件及零件项目危机管理</w:t>
        </w:r>
        <w:r>
          <w:tab/>
        </w:r>
        <w:r>
          <w:fldChar w:fldCharType="begin"/>
        </w:r>
        <w:r>
          <w:instrText xml:space="preserve"> PAGEREF _Toc6598 \h </w:instrText>
        </w:r>
        <w:r>
          <w:fldChar w:fldCharType="separate"/>
        </w:r>
        <w:r>
          <w:t>3</w:t>
        </w:r>
        <w:r>
          <w:fldChar w:fldCharType="end"/>
        </w:r>
      </w:hyperlink>
    </w:p>
    <w:p>
      <w:pPr>
        <w:pStyle w:val="TOC2"/>
        <w:tabs>
          <w:tab w:val="right" w:leader="dot" w:pos="8306"/>
        </w:tabs>
      </w:pPr>
      <w:hyperlink w:anchor="_Toc29190" w:history="1">
        <w:r>
          <w:rPr>
            <w:rFonts w:ascii="仿宋" w:eastAsia="仿宋" w:hAnsi="仿宋" w:cs="仿宋" w:hint="eastAsia"/>
            <w:lang w:eastAsia="zh-CN"/>
          </w:rPr>
          <w:t>(一)、危机预警与识别</w:t>
        </w:r>
        <w:r>
          <w:tab/>
        </w:r>
        <w:r>
          <w:fldChar w:fldCharType="begin"/>
        </w:r>
        <w:r>
          <w:instrText xml:space="preserve"> PAGEREF _Toc29190 \h </w:instrText>
        </w:r>
        <w:r>
          <w:fldChar w:fldCharType="separate"/>
        </w:r>
        <w:r>
          <w:t>3</w:t>
        </w:r>
        <w:r>
          <w:fldChar w:fldCharType="end"/>
        </w:r>
      </w:hyperlink>
    </w:p>
    <w:p>
      <w:pPr>
        <w:pStyle w:val="TOC2"/>
        <w:tabs>
          <w:tab w:val="right" w:leader="dot" w:pos="8306"/>
        </w:tabs>
      </w:pPr>
      <w:hyperlink w:anchor="_Toc7200" w:history="1">
        <w:r>
          <w:rPr>
            <w:rFonts w:ascii="仿宋" w:eastAsia="仿宋" w:hAnsi="仿宋" w:cs="仿宋" w:hint="eastAsia"/>
            <w:lang w:eastAsia="zh-CN"/>
          </w:rPr>
          <w:t>(二)、危机应对与恢复</w:t>
        </w:r>
        <w:r>
          <w:tab/>
        </w:r>
        <w:r>
          <w:fldChar w:fldCharType="begin"/>
        </w:r>
        <w:r>
          <w:instrText xml:space="preserve"> PAGEREF _Toc7200 \h </w:instrText>
        </w:r>
        <w:r>
          <w:fldChar w:fldCharType="separate"/>
        </w:r>
        <w:r>
          <w:t>4</w:t>
        </w:r>
        <w:r>
          <w:fldChar w:fldCharType="end"/>
        </w:r>
      </w:hyperlink>
    </w:p>
    <w:p>
      <w:pPr>
        <w:pStyle w:val="TOC1"/>
        <w:tabs>
          <w:tab w:val="right" w:leader="dot" w:pos="8306"/>
        </w:tabs>
      </w:pPr>
      <w:hyperlink w:anchor="_Toc27315" w:history="1">
        <w:r>
          <w:rPr>
            <w:rFonts w:ascii="仿宋" w:eastAsia="仿宋" w:hAnsi="仿宋" w:cs="仿宋" w:hint="eastAsia"/>
            <w:lang w:eastAsia="zh-CN"/>
          </w:rPr>
          <w:t>二、真空电子器件及零件项目土建工程</w:t>
        </w:r>
        <w:r>
          <w:tab/>
        </w:r>
        <w:r>
          <w:fldChar w:fldCharType="begin"/>
        </w:r>
        <w:r>
          <w:instrText xml:space="preserve"> PAGEREF _Toc27315 \h </w:instrText>
        </w:r>
        <w:r>
          <w:fldChar w:fldCharType="separate"/>
        </w:r>
        <w:r>
          <w:t>6</w:t>
        </w:r>
        <w:r>
          <w:fldChar w:fldCharType="end"/>
        </w:r>
      </w:hyperlink>
    </w:p>
    <w:p>
      <w:pPr>
        <w:pStyle w:val="TOC2"/>
        <w:tabs>
          <w:tab w:val="right" w:leader="dot" w:pos="8306"/>
        </w:tabs>
      </w:pPr>
      <w:hyperlink w:anchor="_Toc10248" w:history="1">
        <w:r>
          <w:rPr>
            <w:rFonts w:ascii="仿宋" w:eastAsia="仿宋" w:hAnsi="仿宋" w:cs="仿宋" w:hint="eastAsia"/>
            <w:lang w:eastAsia="zh-CN"/>
          </w:rPr>
          <w:t>(一)、建筑工程设计原则</w:t>
        </w:r>
        <w:r>
          <w:tab/>
        </w:r>
        <w:r>
          <w:fldChar w:fldCharType="begin"/>
        </w:r>
        <w:r>
          <w:instrText xml:space="preserve"> PAGEREF _Toc10248 \h </w:instrText>
        </w:r>
        <w:r>
          <w:fldChar w:fldCharType="separate"/>
        </w:r>
        <w:r>
          <w:t>6</w:t>
        </w:r>
        <w:r>
          <w:fldChar w:fldCharType="end"/>
        </w:r>
      </w:hyperlink>
    </w:p>
    <w:p>
      <w:pPr>
        <w:pStyle w:val="TOC2"/>
        <w:tabs>
          <w:tab w:val="right" w:leader="dot" w:pos="8306"/>
        </w:tabs>
      </w:pPr>
      <w:hyperlink w:anchor="_Toc1484" w:history="1">
        <w:r>
          <w:rPr>
            <w:rFonts w:ascii="仿宋" w:eastAsia="仿宋" w:hAnsi="仿宋" w:cs="仿宋" w:hint="eastAsia"/>
            <w:lang w:eastAsia="zh-CN"/>
          </w:rPr>
          <w:t>(二)、土建工程设计年限及安全等级</w:t>
        </w:r>
        <w:r>
          <w:tab/>
        </w:r>
        <w:r>
          <w:fldChar w:fldCharType="begin"/>
        </w:r>
        <w:r>
          <w:instrText xml:space="preserve"> PAGEREF _Toc1484 \h </w:instrText>
        </w:r>
        <w:r>
          <w:fldChar w:fldCharType="separate"/>
        </w:r>
        <w:r>
          <w:t>7</w:t>
        </w:r>
        <w:r>
          <w:fldChar w:fldCharType="end"/>
        </w:r>
      </w:hyperlink>
    </w:p>
    <w:p>
      <w:pPr>
        <w:pStyle w:val="TOC2"/>
        <w:tabs>
          <w:tab w:val="right" w:leader="dot" w:pos="8306"/>
        </w:tabs>
      </w:pPr>
      <w:hyperlink w:anchor="_Toc14443" w:history="1">
        <w:r>
          <w:rPr>
            <w:rFonts w:ascii="仿宋" w:eastAsia="仿宋" w:hAnsi="仿宋" w:cs="仿宋" w:hint="eastAsia"/>
            <w:lang w:eastAsia="zh-CN"/>
          </w:rPr>
          <w:t>(三)、建筑工程设计总体要求</w:t>
        </w:r>
        <w:r>
          <w:tab/>
        </w:r>
        <w:r>
          <w:fldChar w:fldCharType="begin"/>
        </w:r>
        <w:r>
          <w:instrText xml:space="preserve"> PAGEREF _Toc14443 \h </w:instrText>
        </w:r>
        <w:r>
          <w:fldChar w:fldCharType="separate"/>
        </w:r>
        <w:r>
          <w:t>8</w:t>
        </w:r>
        <w:r>
          <w:fldChar w:fldCharType="end"/>
        </w:r>
      </w:hyperlink>
    </w:p>
    <w:p>
      <w:pPr>
        <w:pStyle w:val="TOC2"/>
        <w:tabs>
          <w:tab w:val="right" w:leader="dot" w:pos="8306"/>
        </w:tabs>
      </w:pPr>
      <w:hyperlink w:anchor="_Toc21818" w:history="1">
        <w:r>
          <w:rPr>
            <w:rFonts w:ascii="仿宋" w:eastAsia="仿宋" w:hAnsi="仿宋" w:cs="仿宋" w:hint="eastAsia"/>
            <w:lang w:eastAsia="zh-CN"/>
          </w:rPr>
          <w:t>(四)、土建工程建设指标</w:t>
        </w:r>
        <w:r>
          <w:tab/>
        </w:r>
        <w:r>
          <w:fldChar w:fldCharType="begin"/>
        </w:r>
        <w:r>
          <w:instrText xml:space="preserve"> PAGEREF _Toc21818 \h </w:instrText>
        </w:r>
        <w:r>
          <w:fldChar w:fldCharType="separate"/>
        </w:r>
        <w:r>
          <w:t>9</w:t>
        </w:r>
        <w:r>
          <w:fldChar w:fldCharType="end"/>
        </w:r>
      </w:hyperlink>
    </w:p>
    <w:p>
      <w:pPr>
        <w:pStyle w:val="TOC1"/>
        <w:tabs>
          <w:tab w:val="right" w:leader="dot" w:pos="8306"/>
        </w:tabs>
      </w:pPr>
      <w:hyperlink w:anchor="_Toc22387" w:history="1">
        <w:r>
          <w:rPr>
            <w:rFonts w:ascii="仿宋" w:eastAsia="仿宋" w:hAnsi="仿宋" w:cs="仿宋" w:hint="eastAsia"/>
            <w:lang w:eastAsia="zh-CN"/>
          </w:rPr>
          <w:t>三、真空电子器件及零件项目概论</w:t>
        </w:r>
        <w:r>
          <w:tab/>
        </w:r>
        <w:r>
          <w:fldChar w:fldCharType="begin"/>
        </w:r>
        <w:r>
          <w:instrText xml:space="preserve"> PAGEREF _Toc22387 \h </w:instrText>
        </w:r>
        <w:r>
          <w:fldChar w:fldCharType="separate"/>
        </w:r>
        <w:r>
          <w:t>9</w:t>
        </w:r>
        <w:r>
          <w:fldChar w:fldCharType="end"/>
        </w:r>
      </w:hyperlink>
    </w:p>
    <w:p>
      <w:pPr>
        <w:pStyle w:val="TOC2"/>
        <w:tabs>
          <w:tab w:val="right" w:leader="dot" w:pos="8306"/>
        </w:tabs>
      </w:pPr>
      <w:hyperlink w:anchor="_Toc8902" w:history="1">
        <w:r>
          <w:rPr>
            <w:rFonts w:ascii="仿宋" w:eastAsia="仿宋" w:hAnsi="仿宋" w:cs="仿宋" w:hint="eastAsia"/>
            <w:lang w:eastAsia="zh-CN"/>
          </w:rPr>
          <w:t>(一)、真空电子器件及零件项目概况</w:t>
        </w:r>
        <w:r>
          <w:tab/>
        </w:r>
        <w:r>
          <w:fldChar w:fldCharType="begin"/>
        </w:r>
        <w:r>
          <w:instrText xml:space="preserve"> PAGEREF _Toc8902 \h </w:instrText>
        </w:r>
        <w:r>
          <w:fldChar w:fldCharType="separate"/>
        </w:r>
        <w:r>
          <w:t>9</w:t>
        </w:r>
        <w:r>
          <w:fldChar w:fldCharType="end"/>
        </w:r>
      </w:hyperlink>
    </w:p>
    <w:p>
      <w:pPr>
        <w:pStyle w:val="TOC2"/>
        <w:tabs>
          <w:tab w:val="right" w:leader="dot" w:pos="8306"/>
        </w:tabs>
      </w:pPr>
      <w:hyperlink w:anchor="_Toc30470" w:history="1">
        <w:r>
          <w:rPr>
            <w:rFonts w:ascii="仿宋" w:eastAsia="仿宋" w:hAnsi="仿宋" w:cs="仿宋" w:hint="eastAsia"/>
            <w:lang w:eastAsia="zh-CN"/>
          </w:rPr>
          <w:t>(二)、真空电子器件及零件项目目标</w:t>
        </w:r>
        <w:r>
          <w:tab/>
        </w:r>
        <w:r>
          <w:fldChar w:fldCharType="begin"/>
        </w:r>
        <w:r>
          <w:instrText xml:space="preserve"> PAGEREF _Toc30470 \h </w:instrText>
        </w:r>
        <w:r>
          <w:fldChar w:fldCharType="separate"/>
        </w:r>
        <w:r>
          <w:t>12</w:t>
        </w:r>
        <w:r>
          <w:fldChar w:fldCharType="end"/>
        </w:r>
      </w:hyperlink>
    </w:p>
    <w:p>
      <w:pPr>
        <w:pStyle w:val="TOC2"/>
        <w:tabs>
          <w:tab w:val="right" w:leader="dot" w:pos="8306"/>
        </w:tabs>
      </w:pPr>
      <w:hyperlink w:anchor="_Toc4877" w:history="1">
        <w:r>
          <w:rPr>
            <w:rFonts w:ascii="仿宋" w:eastAsia="仿宋" w:hAnsi="仿宋" w:cs="仿宋" w:hint="eastAsia"/>
            <w:lang w:eastAsia="zh-CN"/>
          </w:rPr>
          <w:t>(三)、真空电子器件及零件项目提出的理由</w:t>
        </w:r>
        <w:r>
          <w:tab/>
        </w:r>
        <w:r>
          <w:fldChar w:fldCharType="begin"/>
        </w:r>
        <w:r>
          <w:instrText xml:space="preserve"> PAGEREF _Toc4877 \h </w:instrText>
        </w:r>
        <w:r>
          <w:fldChar w:fldCharType="separate"/>
        </w:r>
        <w:r>
          <w:t>12</w:t>
        </w:r>
        <w:r>
          <w:fldChar w:fldCharType="end"/>
        </w:r>
      </w:hyperlink>
    </w:p>
    <w:p>
      <w:pPr>
        <w:pStyle w:val="TOC2"/>
        <w:tabs>
          <w:tab w:val="right" w:leader="dot" w:pos="8306"/>
        </w:tabs>
      </w:pPr>
      <w:hyperlink w:anchor="_Toc594" w:history="1">
        <w:r>
          <w:rPr>
            <w:rFonts w:ascii="仿宋" w:eastAsia="仿宋" w:hAnsi="仿宋" w:cs="仿宋" w:hint="eastAsia"/>
            <w:lang w:eastAsia="zh-CN"/>
          </w:rPr>
          <w:t>(四)、真空电子器件及零件项目意义</w:t>
        </w:r>
        <w:r>
          <w:tab/>
        </w:r>
        <w:r>
          <w:fldChar w:fldCharType="begin"/>
        </w:r>
        <w:r>
          <w:instrText xml:space="preserve"> PAGEREF _Toc594 \h </w:instrText>
        </w:r>
        <w:r>
          <w:fldChar w:fldCharType="separate"/>
        </w:r>
        <w:r>
          <w:t>14</w:t>
        </w:r>
        <w:r>
          <w:fldChar w:fldCharType="end"/>
        </w:r>
      </w:hyperlink>
    </w:p>
    <w:p>
      <w:pPr>
        <w:pStyle w:val="TOC2"/>
        <w:tabs>
          <w:tab w:val="right" w:leader="dot" w:pos="8306"/>
        </w:tabs>
      </w:pPr>
      <w:hyperlink w:anchor="_Toc360" w:history="1">
        <w:r>
          <w:rPr>
            <w:rFonts w:ascii="仿宋" w:eastAsia="仿宋" w:hAnsi="仿宋" w:cs="仿宋" w:hint="eastAsia"/>
            <w:lang w:eastAsia="zh-CN"/>
          </w:rPr>
          <w:t>(五)、真空电子器件及零件项目背景</w:t>
        </w:r>
        <w:r>
          <w:tab/>
        </w:r>
        <w:r>
          <w:fldChar w:fldCharType="begin"/>
        </w:r>
        <w:r>
          <w:instrText xml:space="preserve"> PAGEREF _Toc360 \h </w:instrText>
        </w:r>
        <w:r>
          <w:fldChar w:fldCharType="separate"/>
        </w:r>
        <w:r>
          <w:t>15</w:t>
        </w:r>
        <w:r>
          <w:fldChar w:fldCharType="end"/>
        </w:r>
      </w:hyperlink>
    </w:p>
    <w:p>
      <w:pPr>
        <w:pStyle w:val="TOC1"/>
        <w:tabs>
          <w:tab w:val="right" w:leader="dot" w:pos="8306"/>
        </w:tabs>
      </w:pPr>
      <w:hyperlink w:anchor="_Toc6311" w:history="1">
        <w:r>
          <w:rPr>
            <w:rFonts w:ascii="仿宋" w:eastAsia="仿宋" w:hAnsi="仿宋" w:cs="仿宋" w:hint="eastAsia"/>
            <w:lang w:eastAsia="zh-CN"/>
          </w:rPr>
          <w:t>四、工艺说明</w:t>
        </w:r>
        <w:r>
          <w:tab/>
        </w:r>
        <w:r>
          <w:fldChar w:fldCharType="begin"/>
        </w:r>
        <w:r>
          <w:instrText xml:space="preserve"> PAGEREF _Toc6311 \h </w:instrText>
        </w:r>
        <w:r>
          <w:fldChar w:fldCharType="separate"/>
        </w:r>
        <w:r>
          <w:t>16</w:t>
        </w:r>
        <w:r>
          <w:fldChar w:fldCharType="end"/>
        </w:r>
      </w:hyperlink>
    </w:p>
    <w:p>
      <w:pPr>
        <w:pStyle w:val="TOC2"/>
        <w:tabs>
          <w:tab w:val="right" w:leader="dot" w:pos="8306"/>
        </w:tabs>
      </w:pPr>
      <w:hyperlink w:anchor="_Toc25560" w:history="1">
        <w:r>
          <w:rPr>
            <w:rFonts w:ascii="仿宋" w:eastAsia="仿宋" w:hAnsi="仿宋" w:cs="仿宋" w:hint="eastAsia"/>
            <w:lang w:eastAsia="zh-CN"/>
          </w:rPr>
          <w:t>(一)、技术管理特点</w:t>
        </w:r>
        <w:r>
          <w:tab/>
        </w:r>
        <w:r>
          <w:fldChar w:fldCharType="begin"/>
        </w:r>
        <w:r>
          <w:instrText xml:space="preserve"> PAGEREF _Toc25560 \h </w:instrText>
        </w:r>
        <w:r>
          <w:fldChar w:fldCharType="separate"/>
        </w:r>
        <w:r>
          <w:t>16</w:t>
        </w:r>
        <w:r>
          <w:fldChar w:fldCharType="end"/>
        </w:r>
      </w:hyperlink>
    </w:p>
    <w:p>
      <w:pPr>
        <w:pStyle w:val="TOC2"/>
        <w:tabs>
          <w:tab w:val="right" w:leader="dot" w:pos="8306"/>
        </w:tabs>
      </w:pPr>
      <w:hyperlink w:anchor="_Toc9259" w:history="1">
        <w:r>
          <w:rPr>
            <w:rFonts w:ascii="仿宋" w:eastAsia="仿宋" w:hAnsi="仿宋" w:cs="仿宋" w:hint="eastAsia"/>
            <w:lang w:eastAsia="zh-CN"/>
          </w:rPr>
          <w:t>(二)、真空电子器件及零件项目工艺技术设计方案</w:t>
        </w:r>
        <w:r>
          <w:tab/>
        </w:r>
        <w:r>
          <w:fldChar w:fldCharType="begin"/>
        </w:r>
        <w:r>
          <w:instrText xml:space="preserve"> PAGEREF _Toc9259 \h </w:instrText>
        </w:r>
        <w:r>
          <w:fldChar w:fldCharType="separate"/>
        </w:r>
        <w:r>
          <w:t>17</w:t>
        </w:r>
        <w:r>
          <w:fldChar w:fldCharType="end"/>
        </w:r>
      </w:hyperlink>
    </w:p>
    <w:p>
      <w:pPr>
        <w:pStyle w:val="TOC2"/>
        <w:tabs>
          <w:tab w:val="right" w:leader="dot" w:pos="8306"/>
        </w:tabs>
      </w:pPr>
      <w:hyperlink w:anchor="_Toc16234" w:history="1">
        <w:r>
          <w:rPr>
            <w:rFonts w:ascii="仿宋" w:eastAsia="仿宋" w:hAnsi="仿宋" w:cs="仿宋" w:hint="eastAsia"/>
            <w:lang w:eastAsia="zh-CN"/>
          </w:rPr>
          <w:t>(三)、设备选型方案</w:t>
        </w:r>
        <w:r>
          <w:tab/>
        </w:r>
        <w:r>
          <w:fldChar w:fldCharType="begin"/>
        </w:r>
        <w:r>
          <w:instrText xml:space="preserve"> PAGEREF _Toc16234 \h </w:instrText>
        </w:r>
        <w:r>
          <w:fldChar w:fldCharType="separate"/>
        </w:r>
        <w:r>
          <w:t>19</w:t>
        </w:r>
        <w:r>
          <w:fldChar w:fldCharType="end"/>
        </w:r>
      </w:hyperlink>
    </w:p>
    <w:p>
      <w:pPr>
        <w:pStyle w:val="TOC1"/>
        <w:tabs>
          <w:tab w:val="right" w:leader="dot" w:pos="8306"/>
        </w:tabs>
      </w:pPr>
      <w:hyperlink w:anchor="_Toc21299" w:history="1">
        <w:r>
          <w:rPr>
            <w:rFonts w:ascii="仿宋" w:eastAsia="仿宋" w:hAnsi="仿宋" w:cs="仿宋" w:hint="eastAsia"/>
            <w:lang w:eastAsia="zh-CN"/>
          </w:rPr>
          <w:t>五、真空电子器件及零件项目绩效评估</w:t>
        </w:r>
        <w:r>
          <w:tab/>
        </w:r>
        <w:r>
          <w:fldChar w:fldCharType="begin"/>
        </w:r>
        <w:r>
          <w:instrText xml:space="preserve"> PAGEREF _Toc21299 \h </w:instrText>
        </w:r>
        <w:r>
          <w:fldChar w:fldCharType="separate"/>
        </w:r>
        <w:r>
          <w:t>20</w:t>
        </w:r>
        <w:r>
          <w:fldChar w:fldCharType="end"/>
        </w:r>
      </w:hyperlink>
    </w:p>
    <w:p>
      <w:pPr>
        <w:pStyle w:val="TOC2"/>
        <w:tabs>
          <w:tab w:val="right" w:leader="dot" w:pos="8306"/>
        </w:tabs>
      </w:pPr>
      <w:hyperlink w:anchor="_Toc14521" w:history="1">
        <w:r>
          <w:rPr>
            <w:rFonts w:ascii="仿宋" w:eastAsia="仿宋" w:hAnsi="仿宋" w:cs="仿宋" w:hint="eastAsia"/>
            <w:lang w:eastAsia="zh-CN"/>
          </w:rPr>
          <w:t>(一)、绩效评估指标</w:t>
        </w:r>
        <w:r>
          <w:tab/>
        </w:r>
        <w:r>
          <w:fldChar w:fldCharType="begin"/>
        </w:r>
        <w:r>
          <w:instrText xml:space="preserve"> PAGEREF _Toc14521 \h </w:instrText>
        </w:r>
        <w:r>
          <w:fldChar w:fldCharType="separate"/>
        </w:r>
        <w:r>
          <w:t>20</w:t>
        </w:r>
        <w:r>
          <w:fldChar w:fldCharType="end"/>
        </w:r>
      </w:hyperlink>
    </w:p>
    <w:p>
      <w:pPr>
        <w:pStyle w:val="TOC2"/>
        <w:tabs>
          <w:tab w:val="right" w:leader="dot" w:pos="8306"/>
        </w:tabs>
      </w:pPr>
      <w:hyperlink w:anchor="_Toc28986" w:history="1">
        <w:r>
          <w:rPr>
            <w:rFonts w:ascii="仿宋" w:eastAsia="仿宋" w:hAnsi="仿宋" w:cs="仿宋" w:hint="eastAsia"/>
            <w:lang w:eastAsia="zh-CN"/>
          </w:rPr>
          <w:t>(二)、绩效评估方法</w:t>
        </w:r>
        <w:r>
          <w:tab/>
        </w:r>
        <w:r>
          <w:fldChar w:fldCharType="begin"/>
        </w:r>
        <w:r>
          <w:instrText xml:space="preserve"> PAGEREF _Toc28986 \h </w:instrText>
        </w:r>
        <w:r>
          <w:fldChar w:fldCharType="separate"/>
        </w:r>
        <w:r>
          <w:t>21</w:t>
        </w:r>
        <w:r>
          <w:fldChar w:fldCharType="end"/>
        </w:r>
      </w:hyperlink>
    </w:p>
    <w:p>
      <w:pPr>
        <w:pStyle w:val="TOC2"/>
        <w:tabs>
          <w:tab w:val="right" w:leader="dot" w:pos="8306"/>
        </w:tabs>
      </w:pPr>
      <w:hyperlink w:anchor="_Toc26991" w:history="1">
        <w:r>
          <w:rPr>
            <w:rFonts w:ascii="仿宋" w:eastAsia="仿宋" w:hAnsi="仿宋" w:cs="仿宋" w:hint="eastAsia"/>
            <w:lang w:eastAsia="zh-CN"/>
          </w:rPr>
          <w:t>(三)、绩效评估周期</w:t>
        </w:r>
        <w:r>
          <w:tab/>
        </w:r>
        <w:r>
          <w:fldChar w:fldCharType="begin"/>
        </w:r>
        <w:r>
          <w:instrText xml:space="preserve"> PAGEREF _Toc26991 \h </w:instrText>
        </w:r>
        <w:r>
          <w:fldChar w:fldCharType="separate"/>
        </w:r>
        <w:r>
          <w:t>22</w:t>
        </w:r>
        <w:r>
          <w:fldChar w:fldCharType="end"/>
        </w:r>
      </w:hyperlink>
    </w:p>
    <w:p>
      <w:pPr>
        <w:pStyle w:val="TOC1"/>
        <w:tabs>
          <w:tab w:val="right" w:leader="dot" w:pos="8306"/>
        </w:tabs>
      </w:pPr>
      <w:hyperlink w:anchor="_Toc17622" w:history="1">
        <w:r>
          <w:rPr>
            <w:rFonts w:ascii="仿宋" w:eastAsia="仿宋" w:hAnsi="仿宋" w:cs="仿宋" w:hint="eastAsia"/>
            <w:lang w:eastAsia="zh-CN"/>
          </w:rPr>
          <w:t>六、真空电子器件及零件项目文档管理</w:t>
        </w:r>
        <w:r>
          <w:tab/>
        </w:r>
        <w:r>
          <w:fldChar w:fldCharType="begin"/>
        </w:r>
        <w:r>
          <w:instrText xml:space="preserve"> PAGEREF _Toc17622 \h </w:instrText>
        </w:r>
        <w:r>
          <w:fldChar w:fldCharType="separate"/>
        </w:r>
        <w:r>
          <w:t>23</w:t>
        </w:r>
        <w:r>
          <w:fldChar w:fldCharType="end"/>
        </w:r>
      </w:hyperlink>
    </w:p>
    <w:p>
      <w:pPr>
        <w:pStyle w:val="TOC2"/>
        <w:tabs>
          <w:tab w:val="right" w:leader="dot" w:pos="8306"/>
        </w:tabs>
      </w:pPr>
      <w:hyperlink w:anchor="_Toc11006" w:history="1">
        <w:r>
          <w:rPr>
            <w:rFonts w:ascii="仿宋" w:eastAsia="仿宋" w:hAnsi="仿宋" w:cs="仿宋" w:hint="eastAsia"/>
            <w:lang w:eastAsia="zh-CN"/>
          </w:rPr>
          <w:t>(一)、文档编制与审查</w:t>
        </w:r>
        <w:r>
          <w:tab/>
        </w:r>
        <w:r>
          <w:fldChar w:fldCharType="begin"/>
        </w:r>
        <w:r>
          <w:instrText xml:space="preserve"> PAGEREF _Toc11006 \h </w:instrText>
        </w:r>
        <w:r>
          <w:fldChar w:fldCharType="separate"/>
        </w:r>
        <w:r>
          <w:t>23</w:t>
        </w:r>
        <w:r>
          <w:fldChar w:fldCharType="end"/>
        </w:r>
      </w:hyperlink>
    </w:p>
    <w:p>
      <w:pPr>
        <w:pStyle w:val="TOC2"/>
        <w:tabs>
          <w:tab w:val="right" w:leader="dot" w:pos="8306"/>
        </w:tabs>
      </w:pPr>
      <w:hyperlink w:anchor="_Toc541" w:history="1">
        <w:r>
          <w:rPr>
            <w:rFonts w:ascii="仿宋" w:eastAsia="仿宋" w:hAnsi="仿宋" w:cs="仿宋" w:hint="eastAsia"/>
            <w:lang w:eastAsia="zh-CN"/>
          </w:rPr>
          <w:t>(二)、文档发布与分发</w:t>
        </w:r>
        <w:r>
          <w:tab/>
        </w:r>
        <w:r>
          <w:fldChar w:fldCharType="begin"/>
        </w:r>
        <w:r>
          <w:instrText xml:space="preserve"> PAGEREF _Toc541 \h </w:instrText>
        </w:r>
        <w:r>
          <w:fldChar w:fldCharType="separate"/>
        </w:r>
        <w:r>
          <w:t>25</w:t>
        </w:r>
        <w:r>
          <w:fldChar w:fldCharType="end"/>
        </w:r>
      </w:hyperlink>
    </w:p>
    <w:p>
      <w:pPr>
        <w:pStyle w:val="TOC2"/>
        <w:tabs>
          <w:tab w:val="right" w:leader="dot" w:pos="8306"/>
        </w:tabs>
      </w:pPr>
      <w:hyperlink w:anchor="_Toc18405" w:history="1">
        <w:r>
          <w:rPr>
            <w:rFonts w:ascii="仿宋" w:eastAsia="仿宋" w:hAnsi="仿宋" w:cs="仿宋" w:hint="eastAsia"/>
            <w:lang w:eastAsia="zh-CN"/>
          </w:rPr>
          <w:t>(三)、文档存档与归档</w:t>
        </w:r>
        <w:r>
          <w:tab/>
        </w:r>
        <w:r>
          <w:fldChar w:fldCharType="begin"/>
        </w:r>
        <w:r>
          <w:instrText xml:space="preserve"> PAGEREF _Toc18405 \h </w:instrText>
        </w:r>
        <w:r>
          <w:fldChar w:fldCharType="separate"/>
        </w:r>
        <w:r>
          <w:t>26</w:t>
        </w:r>
        <w:r>
          <w:fldChar w:fldCharType="end"/>
        </w:r>
      </w:hyperlink>
    </w:p>
    <w:p>
      <w:pPr>
        <w:pStyle w:val="TOC1"/>
        <w:tabs>
          <w:tab w:val="right" w:leader="dot" w:pos="8306"/>
        </w:tabs>
      </w:pPr>
      <w:hyperlink w:anchor="_Toc7506" w:history="1">
        <w:r>
          <w:rPr>
            <w:rFonts w:ascii="仿宋" w:eastAsia="仿宋" w:hAnsi="仿宋" w:cs="仿宋" w:hint="eastAsia"/>
            <w:lang w:eastAsia="zh-CN"/>
          </w:rPr>
          <w:t>七、真空电子器件及零件项目风险管理</w:t>
        </w:r>
        <w:r>
          <w:tab/>
        </w:r>
        <w:r>
          <w:fldChar w:fldCharType="begin"/>
        </w:r>
        <w:r>
          <w:instrText xml:space="preserve"> PAGEREF _Toc7506 \h </w:instrText>
        </w:r>
        <w:r>
          <w:fldChar w:fldCharType="separate"/>
        </w:r>
        <w:r>
          <w:t>27</w:t>
        </w:r>
        <w:r>
          <w:fldChar w:fldCharType="end"/>
        </w:r>
      </w:hyperlink>
    </w:p>
    <w:p>
      <w:pPr>
        <w:pStyle w:val="TOC2"/>
        <w:tabs>
          <w:tab w:val="right" w:leader="dot" w:pos="8306"/>
        </w:tabs>
      </w:pPr>
      <w:hyperlink w:anchor="_Toc20529" w:history="1">
        <w:r>
          <w:rPr>
            <w:rFonts w:ascii="仿宋" w:eastAsia="仿宋" w:hAnsi="仿宋" w:cs="仿宋" w:hint="eastAsia"/>
            <w:lang w:eastAsia="zh-CN"/>
          </w:rPr>
          <w:t>(一)、风险识别与评估</w:t>
        </w:r>
        <w:r>
          <w:tab/>
        </w:r>
        <w:r>
          <w:fldChar w:fldCharType="begin"/>
        </w:r>
        <w:r>
          <w:instrText xml:space="preserve"> PAGEREF _Toc20529 \h </w:instrText>
        </w:r>
        <w:r>
          <w:fldChar w:fldCharType="separate"/>
        </w:r>
        <w:r>
          <w:t>27</w:t>
        </w:r>
        <w:r>
          <w:fldChar w:fldCharType="end"/>
        </w:r>
      </w:hyperlink>
    </w:p>
    <w:p>
      <w:pPr>
        <w:pStyle w:val="TOC2"/>
        <w:tabs>
          <w:tab w:val="right" w:leader="dot" w:pos="8306"/>
        </w:tabs>
      </w:pPr>
      <w:hyperlink w:anchor="_Toc26577" w:history="1">
        <w:r>
          <w:rPr>
            <w:rFonts w:ascii="仿宋" w:eastAsia="仿宋" w:hAnsi="仿宋" w:cs="仿宋" w:hint="eastAsia"/>
            <w:lang w:eastAsia="zh-CN"/>
          </w:rPr>
          <w:t>(二)、风险应对策略</w:t>
        </w:r>
        <w:r>
          <w:tab/>
        </w:r>
        <w:r>
          <w:fldChar w:fldCharType="begin"/>
        </w:r>
        <w:r>
          <w:instrText xml:space="preserve"> PAGEREF _Toc26577 \h </w:instrText>
        </w:r>
        <w:r>
          <w:fldChar w:fldCharType="separate"/>
        </w:r>
        <w:r>
          <w:t>28</w:t>
        </w:r>
        <w:r>
          <w:fldChar w:fldCharType="end"/>
        </w:r>
      </w:hyperlink>
    </w:p>
    <w:p>
      <w:pPr>
        <w:pStyle w:val="TOC2"/>
        <w:tabs>
          <w:tab w:val="right" w:leader="dot" w:pos="8306"/>
        </w:tabs>
      </w:pPr>
      <w:hyperlink w:anchor="_Toc29484" w:history="1">
        <w:r>
          <w:rPr>
            <w:rFonts w:ascii="仿宋" w:eastAsia="仿宋" w:hAnsi="仿宋" w:cs="仿宋" w:hint="eastAsia"/>
            <w:lang w:eastAsia="zh-CN"/>
          </w:rPr>
          <w:t>(三)、风险监控与控制</w:t>
        </w:r>
        <w:r>
          <w:tab/>
        </w:r>
        <w:r>
          <w:fldChar w:fldCharType="begin"/>
        </w:r>
        <w:r>
          <w:instrText xml:space="preserve"> PAGEREF _Toc29484 \h </w:instrText>
        </w:r>
        <w:r>
          <w:fldChar w:fldCharType="separate"/>
        </w:r>
        <w:r>
          <w:t>30</w:t>
        </w:r>
        <w:r>
          <w:fldChar w:fldCharType="end"/>
        </w:r>
      </w:hyperlink>
    </w:p>
    <w:p>
      <w:pPr>
        <w:pStyle w:val="TOC1"/>
        <w:tabs>
          <w:tab w:val="right" w:leader="dot" w:pos="8306"/>
        </w:tabs>
      </w:pPr>
      <w:hyperlink w:anchor="_Toc29079" w:history="1">
        <w:r>
          <w:rPr>
            <w:rFonts w:ascii="仿宋" w:eastAsia="仿宋" w:hAnsi="仿宋" w:cs="仿宋" w:hint="eastAsia"/>
            <w:lang w:eastAsia="zh-CN"/>
          </w:rPr>
          <w:t>八、真空电子器件及零件项目技术管理</w:t>
        </w:r>
        <w:r>
          <w:tab/>
        </w:r>
        <w:r>
          <w:fldChar w:fldCharType="begin"/>
        </w:r>
        <w:r>
          <w:instrText xml:space="preserve"> PAGEREF _Toc29079 \h </w:instrText>
        </w:r>
        <w:r>
          <w:fldChar w:fldCharType="separate"/>
        </w:r>
        <w:r>
          <w:t>31</w:t>
        </w:r>
        <w:r>
          <w:fldChar w:fldCharType="end"/>
        </w:r>
      </w:hyperlink>
    </w:p>
    <w:p>
      <w:pPr>
        <w:pStyle w:val="TOC2"/>
        <w:tabs>
          <w:tab w:val="right" w:leader="dot" w:pos="8306"/>
        </w:tabs>
      </w:pPr>
      <w:hyperlink w:anchor="_Toc3922" w:history="1">
        <w:r>
          <w:rPr>
            <w:rFonts w:ascii="仿宋" w:eastAsia="仿宋" w:hAnsi="仿宋" w:cs="仿宋" w:hint="eastAsia"/>
            <w:lang w:eastAsia="zh-CN"/>
          </w:rPr>
          <w:t>(一)、技术方案选用方向</w:t>
        </w:r>
        <w:r>
          <w:tab/>
        </w:r>
        <w:r>
          <w:fldChar w:fldCharType="begin"/>
        </w:r>
        <w:r>
          <w:instrText xml:space="preserve"> PAGEREF _Toc3922 \h </w:instrText>
        </w:r>
        <w:r>
          <w:fldChar w:fldCharType="separate"/>
        </w:r>
        <w:r>
          <w:t>31</w:t>
        </w:r>
        <w:r>
          <w:fldChar w:fldCharType="end"/>
        </w:r>
      </w:hyperlink>
    </w:p>
    <w:p>
      <w:pPr>
        <w:pStyle w:val="TOC2"/>
        <w:tabs>
          <w:tab w:val="right" w:leader="dot" w:pos="8306"/>
        </w:tabs>
      </w:pPr>
      <w:hyperlink w:anchor="_Toc15325" w:history="1">
        <w:r>
          <w:rPr>
            <w:rFonts w:ascii="仿宋" w:eastAsia="仿宋" w:hAnsi="仿宋" w:cs="仿宋" w:hint="eastAsia"/>
            <w:lang w:eastAsia="zh-CN"/>
          </w:rPr>
          <w:t>(二)、工艺技术方案选用原则</w:t>
        </w:r>
        <w:r>
          <w:tab/>
        </w:r>
        <w:r>
          <w:fldChar w:fldCharType="begin"/>
        </w:r>
        <w:r>
          <w:instrText xml:space="preserve"> PAGEREF _Toc15325 \h </w:instrText>
        </w:r>
        <w:r>
          <w:fldChar w:fldCharType="separate"/>
        </w:r>
        <w:r>
          <w:t>33</w:t>
        </w:r>
        <w:r>
          <w:fldChar w:fldCharType="end"/>
        </w:r>
      </w:hyperlink>
    </w:p>
    <w:p>
      <w:pPr>
        <w:pStyle w:val="TOC2"/>
        <w:tabs>
          <w:tab w:val="right" w:leader="dot" w:pos="8306"/>
        </w:tabs>
      </w:pPr>
      <w:hyperlink w:anchor="_Toc29434" w:history="1">
        <w:r>
          <w:rPr>
            <w:rFonts w:ascii="仿宋" w:eastAsia="仿宋" w:hAnsi="仿宋" w:cs="仿宋" w:hint="eastAsia"/>
            <w:lang w:eastAsia="zh-CN"/>
          </w:rPr>
          <w:t>(三)、工艺技术方案要求</w:t>
        </w:r>
        <w:r>
          <w:tab/>
        </w:r>
        <w:r>
          <w:fldChar w:fldCharType="begin"/>
        </w:r>
        <w:r>
          <w:instrText xml:space="preserve"> PAGEREF _Toc29434 \h </w:instrText>
        </w:r>
        <w:r>
          <w:fldChar w:fldCharType="separate"/>
        </w:r>
        <w:r>
          <w:t>35</w:t>
        </w:r>
        <w:r>
          <w:fldChar w:fldCharType="end"/>
        </w:r>
      </w:hyperlink>
    </w:p>
    <w:p>
      <w:pPr>
        <w:pStyle w:val="TOC1"/>
        <w:tabs>
          <w:tab w:val="right" w:leader="dot" w:pos="8306"/>
        </w:tabs>
      </w:pPr>
      <w:hyperlink w:anchor="_Toc28053" w:history="1">
        <w:r>
          <w:rPr>
            <w:rFonts w:ascii="仿宋" w:eastAsia="仿宋" w:hAnsi="仿宋" w:cs="仿宋" w:hint="eastAsia"/>
            <w:lang w:eastAsia="zh-CN"/>
          </w:rPr>
          <w:t>九、真空电子器件及零件项目经营效益</w:t>
        </w:r>
        <w:r>
          <w:tab/>
        </w:r>
        <w:r>
          <w:fldChar w:fldCharType="begin"/>
        </w:r>
        <w:r>
          <w:instrText xml:space="preserve"> PAGEREF _Toc28053 \h </w:instrText>
        </w:r>
        <w:r>
          <w:fldChar w:fldCharType="separate"/>
        </w:r>
        <w:r>
          <w:t>37</w:t>
        </w:r>
        <w:r>
          <w:fldChar w:fldCharType="end"/>
        </w:r>
      </w:hyperlink>
    </w:p>
    <w:p>
      <w:pPr>
        <w:pStyle w:val="TOC2"/>
        <w:tabs>
          <w:tab w:val="right" w:leader="dot" w:pos="8306"/>
        </w:tabs>
      </w:pPr>
      <w:hyperlink w:anchor="_Toc23395" w:history="1">
        <w:r>
          <w:rPr>
            <w:rFonts w:ascii="仿宋" w:eastAsia="仿宋" w:hAnsi="仿宋" w:cs="仿宋" w:hint="eastAsia"/>
            <w:lang w:eastAsia="zh-CN"/>
          </w:rPr>
          <w:t>(一)、经济评价财务测算</w:t>
        </w:r>
        <w:r>
          <w:tab/>
        </w:r>
        <w:r>
          <w:fldChar w:fldCharType="begin"/>
        </w:r>
        <w:r>
          <w:instrText xml:space="preserve"> PAGEREF _Toc23395 \h </w:instrText>
        </w:r>
        <w:r>
          <w:fldChar w:fldCharType="separate"/>
        </w:r>
        <w:r>
          <w:t>37</w:t>
        </w:r>
        <w:r>
          <w:fldChar w:fldCharType="end"/>
        </w:r>
      </w:hyperlink>
    </w:p>
    <w:p>
      <w:pPr>
        <w:pStyle w:val="TOC2"/>
        <w:tabs>
          <w:tab w:val="right" w:leader="dot" w:pos="8306"/>
        </w:tabs>
      </w:pPr>
      <w:hyperlink w:anchor="_Toc205" w:history="1">
        <w:r>
          <w:rPr>
            <w:rFonts w:ascii="仿宋" w:eastAsia="仿宋" w:hAnsi="仿宋" w:cs="仿宋" w:hint="eastAsia"/>
            <w:lang w:eastAsia="zh-CN"/>
          </w:rPr>
          <w:t>(二)、真空电子器件及零件项目盈利能力分析</w:t>
        </w:r>
        <w:r>
          <w:tab/>
        </w:r>
        <w:r>
          <w:fldChar w:fldCharType="begin"/>
        </w:r>
        <w:r>
          <w:instrText xml:space="preserve"> PAGEREF _Toc205 \h </w:instrText>
        </w:r>
        <w:r>
          <w:fldChar w:fldCharType="separate"/>
        </w:r>
        <w:r>
          <w:t>39</w:t>
        </w:r>
        <w:r>
          <w:fldChar w:fldCharType="end"/>
        </w:r>
      </w:hyperlink>
    </w:p>
    <w:p>
      <w:pPr>
        <w:pStyle w:val="TOC1"/>
        <w:tabs>
          <w:tab w:val="right" w:leader="dot" w:pos="8306"/>
        </w:tabs>
      </w:pPr>
      <w:hyperlink w:anchor="_Toc27902" w:history="1">
        <w:r>
          <w:rPr>
            <w:rFonts w:ascii="仿宋" w:eastAsia="仿宋" w:hAnsi="仿宋" w:cs="仿宋" w:hint="eastAsia"/>
            <w:lang w:eastAsia="zh-CN"/>
          </w:rPr>
          <w:t>十、真空电子器件及零件项目环境影响分析</w:t>
        </w:r>
        <w:r>
          <w:tab/>
        </w:r>
        <w:r>
          <w:fldChar w:fldCharType="begin"/>
        </w:r>
        <w:r>
          <w:instrText xml:space="preserve"> PAGEREF _Toc27902 \h </w:instrText>
        </w:r>
        <w:r>
          <w:fldChar w:fldCharType="separate"/>
        </w:r>
        <w:r>
          <w:t>39</w:t>
        </w:r>
        <w:r>
          <w:fldChar w:fldCharType="end"/>
        </w:r>
      </w:hyperlink>
    </w:p>
    <w:p>
      <w:pPr>
        <w:pStyle w:val="TOC2"/>
        <w:tabs>
          <w:tab w:val="right" w:leader="dot" w:pos="8306"/>
        </w:tabs>
      </w:pPr>
      <w:hyperlink w:anchor="_Toc22606" w:history="1">
        <w:r>
          <w:rPr>
            <w:rFonts w:ascii="仿宋" w:eastAsia="仿宋" w:hAnsi="仿宋" w:cs="仿宋" w:hint="eastAsia"/>
            <w:lang w:eastAsia="zh-CN"/>
          </w:rPr>
          <w:t>(一)、建设区域环境质量现状</w:t>
        </w:r>
        <w:r>
          <w:tab/>
        </w:r>
        <w:r>
          <w:fldChar w:fldCharType="begin"/>
        </w:r>
        <w:r>
          <w:instrText xml:space="preserve"> PAGEREF _Toc22606 \h </w:instrText>
        </w:r>
        <w:r>
          <w:fldChar w:fldCharType="separate"/>
        </w:r>
        <w:r>
          <w:t>39</w:t>
        </w:r>
        <w:r>
          <w:fldChar w:fldCharType="end"/>
        </w:r>
      </w:hyperlink>
    </w:p>
    <w:p>
      <w:pPr>
        <w:pStyle w:val="TOC2"/>
        <w:tabs>
          <w:tab w:val="right" w:leader="dot" w:pos="8306"/>
        </w:tabs>
      </w:pPr>
      <w:hyperlink w:anchor="_Toc30506" w:history="1">
        <w:r>
          <w:rPr>
            <w:rFonts w:ascii="仿宋" w:eastAsia="仿宋" w:hAnsi="仿宋" w:cs="仿宋" w:hint="eastAsia"/>
            <w:lang w:eastAsia="zh-CN"/>
          </w:rPr>
          <w:t>(二)、建设期环境保护</w:t>
        </w:r>
        <w:r>
          <w:tab/>
        </w:r>
        <w:r>
          <w:fldChar w:fldCharType="begin"/>
        </w:r>
        <w:r>
          <w:instrText xml:space="preserve"> PAGEREF _Toc30506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38" w:history="1">
        <w:r>
          <w:rPr>
            <w:rFonts w:ascii="仿宋" w:eastAsia="仿宋" w:hAnsi="仿宋" w:cs="仿宋" w:hint="eastAsia"/>
            <w:lang w:eastAsia="zh-CN"/>
          </w:rPr>
          <w:t>(三)、运营期环境保护</w:t>
        </w:r>
        <w:r>
          <w:tab/>
        </w:r>
        <w:r>
          <w:fldChar w:fldCharType="begin"/>
        </w:r>
        <w:r>
          <w:instrText xml:space="preserve"> PAGEREF _Toc26338 \h </w:instrText>
        </w:r>
        <w:r>
          <w:fldChar w:fldCharType="separate"/>
        </w:r>
        <w:r>
          <w:t>42</w:t>
        </w:r>
        <w:r>
          <w:fldChar w:fldCharType="end"/>
        </w:r>
      </w:hyperlink>
    </w:p>
    <w:p>
      <w:pPr>
        <w:pStyle w:val="TOC2"/>
        <w:tabs>
          <w:tab w:val="right" w:leader="dot" w:pos="8306"/>
        </w:tabs>
      </w:pPr>
      <w:hyperlink w:anchor="_Toc9923" w:history="1">
        <w:r>
          <w:rPr>
            <w:rFonts w:ascii="仿宋" w:eastAsia="仿宋" w:hAnsi="仿宋" w:cs="仿宋" w:hint="eastAsia"/>
            <w:lang w:eastAsia="zh-CN"/>
          </w:rPr>
          <w:t>(四)、真空电子器件及零件项目建设对区域经济的影响</w:t>
        </w:r>
        <w:r>
          <w:tab/>
        </w:r>
        <w:r>
          <w:fldChar w:fldCharType="begin"/>
        </w:r>
        <w:r>
          <w:instrText xml:space="preserve"> PAGEREF _Toc9923 \h </w:instrText>
        </w:r>
        <w:r>
          <w:fldChar w:fldCharType="separate"/>
        </w:r>
        <w:r>
          <w:t>44</w:t>
        </w:r>
        <w:r>
          <w:fldChar w:fldCharType="end"/>
        </w:r>
      </w:hyperlink>
    </w:p>
    <w:p>
      <w:pPr>
        <w:pStyle w:val="TOC2"/>
        <w:tabs>
          <w:tab w:val="right" w:leader="dot" w:pos="8306"/>
        </w:tabs>
      </w:pPr>
      <w:hyperlink w:anchor="_Toc7727" w:history="1">
        <w:r>
          <w:rPr>
            <w:rFonts w:ascii="仿宋" w:eastAsia="仿宋" w:hAnsi="仿宋" w:cs="仿宋" w:hint="eastAsia"/>
            <w:lang w:eastAsia="zh-CN"/>
          </w:rPr>
          <w:t>(五)、废弃物处理</w:t>
        </w:r>
        <w:r>
          <w:tab/>
        </w:r>
        <w:r>
          <w:fldChar w:fldCharType="begin"/>
        </w:r>
        <w:r>
          <w:instrText xml:space="preserve"> PAGEREF _Toc7727 \h </w:instrText>
        </w:r>
        <w:r>
          <w:fldChar w:fldCharType="separate"/>
        </w:r>
        <w:r>
          <w:t>46</w:t>
        </w:r>
        <w:r>
          <w:fldChar w:fldCharType="end"/>
        </w:r>
      </w:hyperlink>
    </w:p>
    <w:p>
      <w:pPr>
        <w:pStyle w:val="TOC2"/>
        <w:tabs>
          <w:tab w:val="right" w:leader="dot" w:pos="8306"/>
        </w:tabs>
      </w:pPr>
      <w:hyperlink w:anchor="_Toc9778" w:history="1">
        <w:r>
          <w:rPr>
            <w:rFonts w:ascii="仿宋" w:eastAsia="仿宋" w:hAnsi="仿宋" w:cs="仿宋" w:hint="eastAsia"/>
            <w:lang w:eastAsia="zh-CN"/>
          </w:rPr>
          <w:t>(六)、特殊环境影响分析</w:t>
        </w:r>
        <w:r>
          <w:tab/>
        </w:r>
        <w:r>
          <w:fldChar w:fldCharType="begin"/>
        </w:r>
        <w:r>
          <w:instrText xml:space="preserve"> PAGEREF _Toc9778 \h </w:instrText>
        </w:r>
        <w:r>
          <w:fldChar w:fldCharType="separate"/>
        </w:r>
        <w:r>
          <w:t>47</w:t>
        </w:r>
        <w:r>
          <w:fldChar w:fldCharType="end"/>
        </w:r>
      </w:hyperlink>
    </w:p>
    <w:p>
      <w:pPr>
        <w:pStyle w:val="TOC2"/>
        <w:tabs>
          <w:tab w:val="right" w:leader="dot" w:pos="8306"/>
        </w:tabs>
      </w:pPr>
      <w:hyperlink w:anchor="_Toc18696" w:history="1">
        <w:r>
          <w:rPr>
            <w:rFonts w:ascii="仿宋" w:eastAsia="仿宋" w:hAnsi="仿宋" w:cs="仿宋" w:hint="eastAsia"/>
            <w:lang w:eastAsia="zh-CN"/>
          </w:rPr>
          <w:t>(七)、清洁生产</w:t>
        </w:r>
        <w:r>
          <w:tab/>
        </w:r>
        <w:r>
          <w:fldChar w:fldCharType="begin"/>
        </w:r>
        <w:r>
          <w:instrText xml:space="preserve"> PAGEREF _Toc18696 \h </w:instrText>
        </w:r>
        <w:r>
          <w:fldChar w:fldCharType="separate"/>
        </w:r>
        <w:r>
          <w:t>48</w:t>
        </w:r>
        <w:r>
          <w:fldChar w:fldCharType="end"/>
        </w:r>
      </w:hyperlink>
    </w:p>
    <w:p>
      <w:pPr>
        <w:pStyle w:val="TOC2"/>
        <w:tabs>
          <w:tab w:val="right" w:leader="dot" w:pos="8306"/>
        </w:tabs>
      </w:pPr>
      <w:hyperlink w:anchor="_Toc24280" w:history="1">
        <w:r>
          <w:rPr>
            <w:rFonts w:ascii="仿宋" w:eastAsia="仿宋" w:hAnsi="仿宋" w:cs="仿宋" w:hint="eastAsia"/>
            <w:lang w:eastAsia="zh-CN"/>
          </w:rPr>
          <w:t>(八)、环境保护综合评价</w:t>
        </w:r>
        <w:r>
          <w:tab/>
        </w:r>
        <w:r>
          <w:fldChar w:fldCharType="begin"/>
        </w:r>
        <w:r>
          <w:instrText xml:space="preserve"> PAGEREF _Toc24280 \h </w:instrText>
        </w:r>
        <w:r>
          <w:fldChar w:fldCharType="separate"/>
        </w:r>
        <w:r>
          <w:t>49</w:t>
        </w:r>
        <w:r>
          <w:fldChar w:fldCharType="end"/>
        </w:r>
      </w:hyperlink>
    </w:p>
    <w:p>
      <w:pPr>
        <w:pStyle w:val="TOC1"/>
        <w:tabs>
          <w:tab w:val="right" w:leader="dot" w:pos="8306"/>
        </w:tabs>
      </w:pPr>
      <w:hyperlink w:anchor="_Toc21920" w:history="1">
        <w:r>
          <w:rPr>
            <w:rFonts w:ascii="仿宋" w:eastAsia="仿宋" w:hAnsi="仿宋" w:cs="仿宋" w:hint="eastAsia"/>
            <w:lang w:eastAsia="zh-CN"/>
          </w:rPr>
          <w:t>十一、真空电子器件及零件项目创新与研发</w:t>
        </w:r>
        <w:r>
          <w:tab/>
        </w:r>
        <w:r>
          <w:fldChar w:fldCharType="begin"/>
        </w:r>
        <w:r>
          <w:instrText xml:space="preserve"> PAGEREF _Toc21920 \h </w:instrText>
        </w:r>
        <w:r>
          <w:fldChar w:fldCharType="separate"/>
        </w:r>
        <w:r>
          <w:t>51</w:t>
        </w:r>
        <w:r>
          <w:fldChar w:fldCharType="end"/>
        </w:r>
      </w:hyperlink>
    </w:p>
    <w:p>
      <w:pPr>
        <w:pStyle w:val="TOC2"/>
        <w:tabs>
          <w:tab w:val="right" w:leader="dot" w:pos="8306"/>
        </w:tabs>
      </w:pPr>
      <w:hyperlink w:anchor="_Toc28435" w:history="1">
        <w:r>
          <w:rPr>
            <w:rFonts w:ascii="仿宋" w:eastAsia="仿宋" w:hAnsi="仿宋" w:cs="仿宋" w:hint="eastAsia"/>
            <w:lang w:eastAsia="zh-CN"/>
          </w:rPr>
          <w:t>(一)、创新策略与方向</w:t>
        </w:r>
        <w:r>
          <w:tab/>
        </w:r>
        <w:r>
          <w:fldChar w:fldCharType="begin"/>
        </w:r>
        <w:r>
          <w:instrText xml:space="preserve"> PAGEREF _Toc28435 \h </w:instrText>
        </w:r>
        <w:r>
          <w:fldChar w:fldCharType="separate"/>
        </w:r>
        <w:r>
          <w:t>51</w:t>
        </w:r>
        <w:r>
          <w:fldChar w:fldCharType="end"/>
        </w:r>
      </w:hyperlink>
    </w:p>
    <w:p>
      <w:pPr>
        <w:pStyle w:val="TOC2"/>
        <w:tabs>
          <w:tab w:val="right" w:leader="dot" w:pos="8306"/>
        </w:tabs>
      </w:pPr>
      <w:hyperlink w:anchor="_Toc30216" w:history="1">
        <w:r>
          <w:rPr>
            <w:rFonts w:ascii="仿宋" w:eastAsia="仿宋" w:hAnsi="仿宋" w:cs="仿宋" w:hint="eastAsia"/>
            <w:lang w:eastAsia="zh-CN"/>
          </w:rPr>
          <w:t>(二)、研发规划与投入</w:t>
        </w:r>
        <w:r>
          <w:tab/>
        </w:r>
        <w:r>
          <w:fldChar w:fldCharType="begin"/>
        </w:r>
        <w:r>
          <w:instrText xml:space="preserve"> PAGEREF _Toc30216 \h </w:instrText>
        </w:r>
        <w:r>
          <w:fldChar w:fldCharType="separate"/>
        </w:r>
        <w:r>
          <w:t>52</w:t>
        </w:r>
        <w:r>
          <w:fldChar w:fldCharType="end"/>
        </w:r>
      </w:hyperlink>
    </w:p>
    <w:p>
      <w:pPr>
        <w:pStyle w:val="TOC1"/>
        <w:tabs>
          <w:tab w:val="right" w:leader="dot" w:pos="8306"/>
        </w:tabs>
      </w:pPr>
      <w:hyperlink w:anchor="_Toc16686" w:history="1">
        <w:r>
          <w:rPr>
            <w:rFonts w:ascii="仿宋" w:eastAsia="仿宋" w:hAnsi="仿宋" w:cs="仿宋" w:hint="eastAsia"/>
            <w:lang w:eastAsia="zh-CN"/>
          </w:rPr>
          <w:t>十二、生产安全保护</w:t>
        </w:r>
        <w:r>
          <w:tab/>
        </w:r>
        <w:r>
          <w:fldChar w:fldCharType="begin"/>
        </w:r>
        <w:r>
          <w:instrText xml:space="preserve"> PAGEREF _Toc16686 \h </w:instrText>
        </w:r>
        <w:r>
          <w:fldChar w:fldCharType="separate"/>
        </w:r>
        <w:r>
          <w:t>54</w:t>
        </w:r>
        <w:r>
          <w:fldChar w:fldCharType="end"/>
        </w:r>
      </w:hyperlink>
    </w:p>
    <w:p>
      <w:pPr>
        <w:pStyle w:val="TOC2"/>
        <w:tabs>
          <w:tab w:val="right" w:leader="dot" w:pos="8306"/>
        </w:tabs>
      </w:pPr>
      <w:hyperlink w:anchor="_Toc29146" w:history="1">
        <w:r>
          <w:rPr>
            <w:rFonts w:ascii="仿宋" w:eastAsia="仿宋" w:hAnsi="仿宋" w:cs="仿宋" w:hint="eastAsia"/>
            <w:lang w:eastAsia="zh-CN"/>
          </w:rPr>
          <w:t>(一)、消防安全</w:t>
        </w:r>
        <w:r>
          <w:tab/>
        </w:r>
        <w:r>
          <w:fldChar w:fldCharType="begin"/>
        </w:r>
        <w:r>
          <w:instrText xml:space="preserve"> PAGEREF _Toc29146 \h </w:instrText>
        </w:r>
        <w:r>
          <w:fldChar w:fldCharType="separate"/>
        </w:r>
        <w:r>
          <w:t>54</w:t>
        </w:r>
        <w:r>
          <w:fldChar w:fldCharType="end"/>
        </w:r>
      </w:hyperlink>
    </w:p>
    <w:p>
      <w:pPr>
        <w:pStyle w:val="TOC2"/>
        <w:tabs>
          <w:tab w:val="right" w:leader="dot" w:pos="8306"/>
        </w:tabs>
      </w:pPr>
      <w:hyperlink w:anchor="_Toc21235" w:history="1">
        <w:r>
          <w:rPr>
            <w:rFonts w:ascii="仿宋" w:eastAsia="仿宋" w:hAnsi="仿宋" w:cs="仿宋" w:hint="eastAsia"/>
            <w:lang w:eastAsia="zh-CN"/>
          </w:rPr>
          <w:t>(二)、防火防爆总图布置措施</w:t>
        </w:r>
        <w:r>
          <w:tab/>
        </w:r>
        <w:r>
          <w:fldChar w:fldCharType="begin"/>
        </w:r>
        <w:r>
          <w:instrText xml:space="preserve"> PAGEREF _Toc21235 \h </w:instrText>
        </w:r>
        <w:r>
          <w:fldChar w:fldCharType="separate"/>
        </w:r>
        <w:r>
          <w:t>56</w:t>
        </w:r>
        <w:r>
          <w:fldChar w:fldCharType="end"/>
        </w:r>
      </w:hyperlink>
    </w:p>
    <w:p>
      <w:pPr>
        <w:pStyle w:val="TOC2"/>
        <w:tabs>
          <w:tab w:val="right" w:leader="dot" w:pos="8306"/>
        </w:tabs>
      </w:pPr>
      <w:hyperlink w:anchor="_Toc6655" w:history="1">
        <w:r>
          <w:rPr>
            <w:rFonts w:ascii="仿宋" w:eastAsia="仿宋" w:hAnsi="仿宋" w:cs="仿宋" w:hint="eastAsia"/>
            <w:lang w:eastAsia="zh-CN"/>
          </w:rPr>
          <w:t>(三)、自然灾害防范措施</w:t>
        </w:r>
        <w:r>
          <w:tab/>
        </w:r>
        <w:r>
          <w:fldChar w:fldCharType="begin"/>
        </w:r>
        <w:r>
          <w:instrText xml:space="preserve"> PAGEREF _Toc6655 \h </w:instrText>
        </w:r>
        <w:r>
          <w:fldChar w:fldCharType="separate"/>
        </w:r>
        <w:r>
          <w:t>56</w:t>
        </w:r>
        <w:r>
          <w:fldChar w:fldCharType="end"/>
        </w:r>
      </w:hyperlink>
    </w:p>
    <w:p>
      <w:pPr>
        <w:pStyle w:val="TOC2"/>
        <w:tabs>
          <w:tab w:val="right" w:leader="dot" w:pos="8306"/>
        </w:tabs>
      </w:pPr>
      <w:hyperlink w:anchor="_Toc31425" w:history="1">
        <w:r>
          <w:rPr>
            <w:rFonts w:ascii="仿宋" w:eastAsia="仿宋" w:hAnsi="仿宋" w:cs="仿宋" w:hint="eastAsia"/>
            <w:lang w:eastAsia="zh-CN"/>
          </w:rPr>
          <w:t>(四)、安全色及安全标志使用要求</w:t>
        </w:r>
        <w:r>
          <w:tab/>
        </w:r>
        <w:r>
          <w:fldChar w:fldCharType="begin"/>
        </w:r>
        <w:r>
          <w:instrText xml:space="preserve"> PAGEREF _Toc31425 \h </w:instrText>
        </w:r>
        <w:r>
          <w:fldChar w:fldCharType="separate"/>
        </w:r>
        <w:r>
          <w:t>58</w:t>
        </w:r>
        <w:r>
          <w:fldChar w:fldCharType="end"/>
        </w:r>
      </w:hyperlink>
    </w:p>
    <w:p>
      <w:pPr>
        <w:pStyle w:val="TOC2"/>
        <w:tabs>
          <w:tab w:val="right" w:leader="dot" w:pos="8306"/>
        </w:tabs>
      </w:pPr>
      <w:hyperlink w:anchor="_Toc6136" w:history="1">
        <w:r>
          <w:rPr>
            <w:rFonts w:ascii="仿宋" w:eastAsia="仿宋" w:hAnsi="仿宋" w:cs="仿宋" w:hint="eastAsia"/>
            <w:lang w:eastAsia="zh-CN"/>
          </w:rPr>
          <w:t>(五)、防尘防毒措施</w:t>
        </w:r>
        <w:r>
          <w:tab/>
        </w:r>
        <w:r>
          <w:fldChar w:fldCharType="begin"/>
        </w:r>
        <w:r>
          <w:instrText xml:space="preserve"> PAGEREF _Toc6136 \h </w:instrText>
        </w:r>
        <w:r>
          <w:fldChar w:fldCharType="separate"/>
        </w:r>
        <w:r>
          <w:t>59</w:t>
        </w:r>
        <w:r>
          <w:fldChar w:fldCharType="end"/>
        </w:r>
      </w:hyperlink>
    </w:p>
    <w:p>
      <w:pPr>
        <w:pStyle w:val="TOC2"/>
        <w:tabs>
          <w:tab w:val="right" w:leader="dot" w:pos="8306"/>
        </w:tabs>
      </w:pPr>
      <w:hyperlink w:anchor="_Toc7757" w:history="1">
        <w:r>
          <w:rPr>
            <w:rFonts w:ascii="仿宋" w:eastAsia="仿宋" w:hAnsi="仿宋" w:cs="仿宋" w:hint="eastAsia"/>
            <w:lang w:eastAsia="zh-CN"/>
          </w:rPr>
          <w:t>(六)、防静电、触电防护及防雷措施</w:t>
        </w:r>
        <w:r>
          <w:tab/>
        </w:r>
        <w:r>
          <w:fldChar w:fldCharType="begin"/>
        </w:r>
        <w:r>
          <w:instrText xml:space="preserve"> PAGEREF _Toc7757 \h </w:instrText>
        </w:r>
        <w:r>
          <w:fldChar w:fldCharType="separate"/>
        </w:r>
        <w:r>
          <w:t>60</w:t>
        </w:r>
        <w:r>
          <w:fldChar w:fldCharType="end"/>
        </w:r>
      </w:hyperlink>
    </w:p>
    <w:p>
      <w:pPr>
        <w:pStyle w:val="TOC2"/>
        <w:tabs>
          <w:tab w:val="right" w:leader="dot" w:pos="8306"/>
        </w:tabs>
      </w:pPr>
      <w:hyperlink w:anchor="_Toc23567" w:history="1">
        <w:r>
          <w:rPr>
            <w:rFonts w:ascii="仿宋" w:eastAsia="仿宋" w:hAnsi="仿宋" w:cs="仿宋" w:hint="eastAsia"/>
            <w:lang w:eastAsia="zh-CN"/>
          </w:rPr>
          <w:t>(七)、机械设备安全保障措施</w:t>
        </w:r>
        <w:r>
          <w:tab/>
        </w:r>
        <w:r>
          <w:fldChar w:fldCharType="begin"/>
        </w:r>
        <w:r>
          <w:instrText xml:space="preserve"> PAGEREF _Toc23567 \h </w:instrText>
        </w:r>
        <w:r>
          <w:fldChar w:fldCharType="separate"/>
        </w:r>
        <w:r>
          <w:t>61</w:t>
        </w:r>
        <w:r>
          <w:fldChar w:fldCharType="end"/>
        </w:r>
      </w:hyperlink>
    </w:p>
    <w:p>
      <w:pPr>
        <w:pStyle w:val="TOC1"/>
        <w:tabs>
          <w:tab w:val="right" w:leader="dot" w:pos="8306"/>
        </w:tabs>
      </w:pPr>
      <w:hyperlink w:anchor="_Toc12410" w:history="1">
        <w:r>
          <w:rPr>
            <w:rFonts w:ascii="仿宋" w:eastAsia="仿宋" w:hAnsi="仿宋" w:cs="仿宋" w:hint="eastAsia"/>
            <w:lang w:eastAsia="zh-CN"/>
          </w:rPr>
          <w:t>十三、供应链管理</w:t>
        </w:r>
        <w:r>
          <w:tab/>
        </w:r>
        <w:r>
          <w:fldChar w:fldCharType="begin"/>
        </w:r>
        <w:r>
          <w:instrText xml:space="preserve"> PAGEREF _Toc12410 \h </w:instrText>
        </w:r>
        <w:r>
          <w:fldChar w:fldCharType="separate"/>
        </w:r>
        <w:r>
          <w:t>62</w:t>
        </w:r>
        <w:r>
          <w:fldChar w:fldCharType="end"/>
        </w:r>
      </w:hyperlink>
    </w:p>
    <w:p>
      <w:pPr>
        <w:pStyle w:val="TOC2"/>
        <w:tabs>
          <w:tab w:val="right" w:leader="dot" w:pos="8306"/>
        </w:tabs>
      </w:pPr>
      <w:hyperlink w:anchor="_Toc19025" w:history="1">
        <w:r>
          <w:rPr>
            <w:rFonts w:ascii="仿宋" w:eastAsia="仿宋" w:hAnsi="仿宋" w:cs="仿宋" w:hint="eastAsia"/>
            <w:lang w:eastAsia="zh-CN"/>
          </w:rPr>
          <w:t>(一)、供应链战略规划</w:t>
        </w:r>
        <w:r>
          <w:tab/>
        </w:r>
        <w:r>
          <w:fldChar w:fldCharType="begin"/>
        </w:r>
        <w:r>
          <w:instrText xml:space="preserve"> PAGEREF _Toc19025 \h </w:instrText>
        </w:r>
        <w:r>
          <w:fldChar w:fldCharType="separate"/>
        </w:r>
        <w:r>
          <w:t>62</w:t>
        </w:r>
        <w:r>
          <w:fldChar w:fldCharType="end"/>
        </w:r>
      </w:hyperlink>
    </w:p>
    <w:p>
      <w:pPr>
        <w:pStyle w:val="TOC2"/>
        <w:tabs>
          <w:tab w:val="right" w:leader="dot" w:pos="8306"/>
        </w:tabs>
      </w:pPr>
      <w:hyperlink w:anchor="_Toc14065" w:history="1">
        <w:r>
          <w:rPr>
            <w:rFonts w:ascii="仿宋" w:eastAsia="仿宋" w:hAnsi="仿宋" w:cs="仿宋" w:hint="eastAsia"/>
            <w:lang w:eastAsia="zh-CN"/>
          </w:rPr>
          <w:t>(二)、供应商选择与合作</w:t>
        </w:r>
        <w:r>
          <w:tab/>
        </w:r>
        <w:r>
          <w:fldChar w:fldCharType="begin"/>
        </w:r>
        <w:r>
          <w:instrText xml:space="preserve"> PAGEREF _Toc14065 \h </w:instrText>
        </w:r>
        <w:r>
          <w:fldChar w:fldCharType="separate"/>
        </w:r>
        <w:r>
          <w:t>64</w:t>
        </w:r>
        <w:r>
          <w:fldChar w:fldCharType="end"/>
        </w:r>
      </w:hyperlink>
    </w:p>
    <w:p>
      <w:pPr>
        <w:pStyle w:val="TOC2"/>
        <w:tabs>
          <w:tab w:val="right" w:leader="dot" w:pos="8306"/>
        </w:tabs>
      </w:pPr>
      <w:hyperlink w:anchor="_Toc1108" w:history="1">
        <w:r>
          <w:rPr>
            <w:rFonts w:ascii="仿宋" w:eastAsia="仿宋" w:hAnsi="仿宋" w:cs="仿宋" w:hint="eastAsia"/>
            <w:lang w:eastAsia="zh-CN"/>
          </w:rPr>
          <w:t>(三)、物流与库存管理</w:t>
        </w:r>
        <w:r>
          <w:tab/>
        </w:r>
        <w:r>
          <w:fldChar w:fldCharType="begin"/>
        </w:r>
        <w:r>
          <w:instrText xml:space="preserve"> PAGEREF _Toc1108 \h </w:instrText>
        </w:r>
        <w:r>
          <w:fldChar w:fldCharType="separate"/>
        </w:r>
        <w:r>
          <w:t>65</w:t>
        </w:r>
        <w:r>
          <w:fldChar w:fldCharType="end"/>
        </w:r>
      </w:hyperlink>
    </w:p>
    <w:p>
      <w:pPr>
        <w:pStyle w:val="TOC1"/>
        <w:tabs>
          <w:tab w:val="right" w:leader="dot" w:pos="8306"/>
        </w:tabs>
      </w:pPr>
      <w:hyperlink w:anchor="_Toc23892" w:history="1">
        <w:r>
          <w:rPr>
            <w:rFonts w:ascii="仿宋" w:eastAsia="仿宋" w:hAnsi="仿宋" w:cs="仿宋" w:hint="eastAsia"/>
            <w:lang w:eastAsia="zh-CN"/>
          </w:rPr>
          <w:t>十四、真空电子器件及零件项目治理与监督</w:t>
        </w:r>
        <w:r>
          <w:tab/>
        </w:r>
        <w:r>
          <w:fldChar w:fldCharType="begin"/>
        </w:r>
        <w:r>
          <w:instrText xml:space="preserve"> PAGEREF _Toc23892 \h </w:instrText>
        </w:r>
        <w:r>
          <w:fldChar w:fldCharType="separate"/>
        </w:r>
        <w:r>
          <w:t>67</w:t>
        </w:r>
        <w:r>
          <w:fldChar w:fldCharType="end"/>
        </w:r>
      </w:hyperlink>
    </w:p>
    <w:p>
      <w:pPr>
        <w:pStyle w:val="TOC2"/>
        <w:tabs>
          <w:tab w:val="right" w:leader="dot" w:pos="8306"/>
        </w:tabs>
      </w:pPr>
      <w:hyperlink w:anchor="_Toc24070" w:history="1">
        <w:r>
          <w:rPr>
            <w:rFonts w:ascii="仿宋" w:eastAsia="仿宋" w:hAnsi="仿宋" w:cs="仿宋" w:hint="eastAsia"/>
            <w:lang w:eastAsia="zh-CN"/>
          </w:rPr>
          <w:t>(一)、真空电子器件及零件项目治理结构</w:t>
        </w:r>
        <w:r>
          <w:tab/>
        </w:r>
        <w:r>
          <w:fldChar w:fldCharType="begin"/>
        </w:r>
        <w:r>
          <w:instrText xml:space="preserve"> PAGEREF _Toc24070 \h </w:instrText>
        </w:r>
        <w:r>
          <w:fldChar w:fldCharType="separate"/>
        </w:r>
        <w:r>
          <w:t>67</w:t>
        </w:r>
        <w:r>
          <w:fldChar w:fldCharType="end"/>
        </w:r>
      </w:hyperlink>
    </w:p>
    <w:p>
      <w:pPr>
        <w:pStyle w:val="TOC2"/>
        <w:tabs>
          <w:tab w:val="right" w:leader="dot" w:pos="8306"/>
        </w:tabs>
      </w:pPr>
      <w:hyperlink w:anchor="_Toc2892" w:history="1">
        <w:r>
          <w:rPr>
            <w:rFonts w:ascii="仿宋" w:eastAsia="仿宋" w:hAnsi="仿宋" w:cs="仿宋" w:hint="eastAsia"/>
            <w:lang w:eastAsia="zh-CN"/>
          </w:rPr>
          <w:t>(二)、监督与审计</w:t>
        </w:r>
        <w:r>
          <w:tab/>
        </w:r>
        <w:r>
          <w:fldChar w:fldCharType="begin"/>
        </w:r>
        <w:r>
          <w:instrText xml:space="preserve"> PAGEREF _Toc2892 \h </w:instrText>
        </w:r>
        <w:r>
          <w:fldChar w:fldCharType="separate"/>
        </w:r>
        <w:r>
          <w:t>68</w:t>
        </w:r>
        <w:r>
          <w:fldChar w:fldCharType="end"/>
        </w:r>
      </w:hyperlink>
    </w:p>
    <w:p>
      <w:pPr>
        <w:pStyle w:val="TOC1"/>
        <w:tabs>
          <w:tab w:val="right" w:leader="dot" w:pos="8306"/>
        </w:tabs>
      </w:pPr>
      <w:hyperlink w:anchor="_Toc15898" w:history="1">
        <w:r>
          <w:rPr>
            <w:rFonts w:ascii="仿宋" w:eastAsia="仿宋" w:hAnsi="仿宋" w:cs="仿宋" w:hint="eastAsia"/>
            <w:lang w:eastAsia="zh-CN"/>
          </w:rPr>
          <w:t>十五、利益相关者分析与沟通计划</w:t>
        </w:r>
        <w:r>
          <w:tab/>
        </w:r>
        <w:r>
          <w:fldChar w:fldCharType="begin"/>
        </w:r>
        <w:r>
          <w:instrText xml:space="preserve"> PAGEREF _Toc15898 \h </w:instrText>
        </w:r>
        <w:r>
          <w:fldChar w:fldCharType="separate"/>
        </w:r>
        <w:r>
          <w:t>70</w:t>
        </w:r>
        <w:r>
          <w:fldChar w:fldCharType="end"/>
        </w:r>
      </w:hyperlink>
    </w:p>
    <w:p>
      <w:pPr>
        <w:pStyle w:val="TOC2"/>
        <w:tabs>
          <w:tab w:val="right" w:leader="dot" w:pos="8306"/>
        </w:tabs>
      </w:pPr>
      <w:hyperlink w:anchor="_Toc23487" w:history="1">
        <w:r>
          <w:rPr>
            <w:rFonts w:ascii="仿宋" w:eastAsia="仿宋" w:hAnsi="仿宋" w:cs="仿宋" w:hint="eastAsia"/>
            <w:lang w:eastAsia="zh-CN"/>
          </w:rPr>
          <w:t>(一)、利益相关者分析</w:t>
        </w:r>
        <w:r>
          <w:tab/>
        </w:r>
        <w:r>
          <w:fldChar w:fldCharType="begin"/>
        </w:r>
        <w:r>
          <w:instrText xml:space="preserve"> PAGEREF _Toc23487 \h </w:instrText>
        </w:r>
        <w:r>
          <w:fldChar w:fldCharType="separate"/>
        </w:r>
        <w:r>
          <w:t>70</w:t>
        </w:r>
        <w:r>
          <w:fldChar w:fldCharType="end"/>
        </w:r>
      </w:hyperlink>
    </w:p>
    <w:p>
      <w:pPr>
        <w:pStyle w:val="TOC2"/>
        <w:tabs>
          <w:tab w:val="right" w:leader="dot" w:pos="8306"/>
        </w:tabs>
      </w:pPr>
      <w:hyperlink w:anchor="_Toc28375" w:history="1">
        <w:r>
          <w:rPr>
            <w:rFonts w:ascii="仿宋" w:eastAsia="仿宋" w:hAnsi="仿宋" w:cs="仿宋" w:hint="eastAsia"/>
            <w:lang w:eastAsia="zh-CN"/>
          </w:rPr>
          <w:t>(二)、沟通计划</w:t>
        </w:r>
        <w:r>
          <w:tab/>
        </w:r>
        <w:r>
          <w:fldChar w:fldCharType="begin"/>
        </w:r>
        <w:r>
          <w:instrText xml:space="preserve"> PAGEREF _Toc28375 \h </w:instrText>
        </w:r>
        <w:r>
          <w:fldChar w:fldCharType="separate"/>
        </w:r>
        <w:r>
          <w:t>71</w:t>
        </w:r>
        <w:r>
          <w:fldChar w:fldCharType="end"/>
        </w:r>
      </w:hyperlink>
    </w:p>
    <w:p>
      <w:pPr>
        <w:pStyle w:val="TOC1"/>
        <w:tabs>
          <w:tab w:val="right" w:leader="dot" w:pos="8306"/>
        </w:tabs>
      </w:pPr>
      <w:hyperlink w:anchor="_Toc1770" w:history="1">
        <w:r>
          <w:rPr>
            <w:rFonts w:ascii="仿宋" w:eastAsia="仿宋" w:hAnsi="仿宋" w:cs="仿宋" w:hint="eastAsia"/>
            <w:lang w:eastAsia="zh-CN"/>
          </w:rPr>
          <w:t>十六、真空电子器件及零件项目实施保障措施</w:t>
        </w:r>
        <w:r>
          <w:tab/>
        </w:r>
        <w:r>
          <w:fldChar w:fldCharType="begin"/>
        </w:r>
        <w:r>
          <w:instrText xml:space="preserve"> PAGEREF _Toc1770 \h </w:instrText>
        </w:r>
        <w:r>
          <w:fldChar w:fldCharType="separate"/>
        </w:r>
        <w:r>
          <w:t>72</w:t>
        </w:r>
        <w:r>
          <w:fldChar w:fldCharType="end"/>
        </w:r>
      </w:hyperlink>
    </w:p>
    <w:p>
      <w:pPr>
        <w:pStyle w:val="TOC2"/>
        <w:tabs>
          <w:tab w:val="right" w:leader="dot" w:pos="8306"/>
        </w:tabs>
      </w:pPr>
      <w:hyperlink w:anchor="_Toc19021" w:history="1">
        <w:r>
          <w:rPr>
            <w:rFonts w:ascii="仿宋" w:eastAsia="仿宋" w:hAnsi="仿宋" w:cs="仿宋" w:hint="eastAsia"/>
            <w:lang w:eastAsia="zh-CN"/>
          </w:rPr>
          <w:t>(一)、真空电子器件及零件项目实施保障机制</w:t>
        </w:r>
        <w:r>
          <w:tab/>
        </w:r>
        <w:r>
          <w:fldChar w:fldCharType="begin"/>
        </w:r>
        <w:r>
          <w:instrText xml:space="preserve"> PAGEREF _Toc19021 \h </w:instrText>
        </w:r>
        <w:r>
          <w:fldChar w:fldCharType="separate"/>
        </w:r>
        <w:r>
          <w:t>72</w:t>
        </w:r>
        <w:r>
          <w:fldChar w:fldCharType="end"/>
        </w:r>
      </w:hyperlink>
    </w:p>
    <w:p>
      <w:pPr>
        <w:pStyle w:val="TOC2"/>
        <w:tabs>
          <w:tab w:val="right" w:leader="dot" w:pos="8306"/>
        </w:tabs>
      </w:pPr>
      <w:hyperlink w:anchor="_Toc7746" w:history="1">
        <w:r>
          <w:rPr>
            <w:rFonts w:ascii="仿宋" w:eastAsia="仿宋" w:hAnsi="仿宋" w:cs="仿宋" w:hint="eastAsia"/>
            <w:lang w:eastAsia="zh-CN"/>
          </w:rPr>
          <w:t>(二)、真空电子器件及零件项目法律合规要求</w:t>
        </w:r>
        <w:r>
          <w:tab/>
        </w:r>
        <w:r>
          <w:fldChar w:fldCharType="begin"/>
        </w:r>
        <w:r>
          <w:instrText xml:space="preserve"> PAGEREF _Toc7746 \h </w:instrText>
        </w:r>
        <w:r>
          <w:fldChar w:fldCharType="separate"/>
        </w:r>
        <w:r>
          <w:t>76</w:t>
        </w:r>
        <w:r>
          <w:fldChar w:fldCharType="end"/>
        </w:r>
      </w:hyperlink>
    </w:p>
    <w:p>
      <w:pPr>
        <w:pStyle w:val="TOC2"/>
        <w:tabs>
          <w:tab w:val="right" w:leader="dot" w:pos="8306"/>
        </w:tabs>
      </w:pPr>
      <w:hyperlink w:anchor="_Toc17723" w:history="1">
        <w:r>
          <w:rPr>
            <w:rFonts w:ascii="仿宋" w:eastAsia="仿宋" w:hAnsi="仿宋" w:cs="仿宋" w:hint="eastAsia"/>
            <w:lang w:eastAsia="zh-CN"/>
          </w:rPr>
          <w:t>(三)、真空电子器件及零件项目合同管理与法律事务</w:t>
        </w:r>
        <w:r>
          <w:tab/>
        </w:r>
        <w:r>
          <w:fldChar w:fldCharType="begin"/>
        </w:r>
        <w:r>
          <w:instrText xml:space="preserve"> PAGEREF _Toc17723 \h </w:instrText>
        </w:r>
        <w:r>
          <w:fldChar w:fldCharType="separate"/>
        </w:r>
        <w:r>
          <w:t>81</w:t>
        </w:r>
        <w:r>
          <w:fldChar w:fldCharType="end"/>
        </w:r>
      </w:hyperlink>
    </w:p>
    <w:p>
      <w:pPr>
        <w:pStyle w:val="TOC2"/>
        <w:tabs>
          <w:tab w:val="right" w:leader="dot" w:pos="8306"/>
        </w:tabs>
      </w:pPr>
      <w:hyperlink w:anchor="_Toc12345" w:history="1">
        <w:r>
          <w:rPr>
            <w:rFonts w:ascii="仿宋" w:eastAsia="仿宋" w:hAnsi="仿宋" w:cs="仿宋" w:hint="eastAsia"/>
            <w:lang w:eastAsia="zh-CN"/>
          </w:rPr>
          <w:t>(四)、真空电子器件及零件项目知识产权保护策略</w:t>
        </w:r>
        <w:r>
          <w:tab/>
        </w:r>
        <w:r>
          <w:fldChar w:fldCharType="begin"/>
        </w:r>
        <w:r>
          <w:instrText xml:space="preserve"> PAGEREF _Toc12345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5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598"/>
      <w:r>
        <w:rPr>
          <w:rFonts w:ascii="仿宋" w:eastAsia="仿宋" w:hAnsi="仿宋" w:cs="仿宋" w:hint="eastAsia"/>
          <w:sz w:val="28"/>
          <w:lang w:eastAsia="zh-CN"/>
        </w:rPr>
        <w:t>一、真空电子器件及零件项目危机管理</w:t>
      </w:r>
      <w:bookmarkEnd w:id="2"/>
    </w:p>
    <w:p>
      <w:pPr>
        <w:pStyle w:val="Heading2"/>
        <w:rPr>
          <w:rFonts w:ascii="仿宋" w:eastAsia="仿宋" w:hAnsi="仿宋" w:cs="仿宋" w:hint="eastAsia"/>
          <w:lang w:eastAsia="zh-CN"/>
        </w:rPr>
      </w:pPr>
      <w:bookmarkStart w:id="3" w:name="_Toc2919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真空电子器件及零件项目危机管理中，危机预警与识别是确保真空电子器件及零件项目稳健运行的核心步骤。通过建立全面的监测机制，真空电子器件及零件项目团队旨在及时发现和理解潜在的风险和危机因素，以便采取及时的预防和应对措施，确保真空电子器件及零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真空电子器件及零件项目团队全面分析了整个真空电子器件及零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真空电子器件及零件项目团队着重于明确定义真空电子器件及零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真空电子器件及零件项目进展的持续监控，团队能够及时发现潜在问题并作出迅速反应。真空电子器件及零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真空电子器件及零件项目得以更有序、可控地推进。</w:t>
      </w:r>
    </w:p>
    <w:p>
      <w:pPr>
        <w:pStyle w:val="Heading2"/>
        <w:ind w:firstLine="560" w:firstLineChars="200"/>
        <w:rPr>
          <w:rFonts w:ascii="仿宋" w:eastAsia="仿宋" w:hAnsi="仿宋" w:cs="仿宋" w:hint="eastAsia"/>
          <w:sz w:val="28"/>
          <w:lang w:eastAsia="zh-CN"/>
        </w:rPr>
      </w:pPr>
      <w:bookmarkStart w:id="4" w:name="_Toc720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在危机发生时，真空电子器件及零件项目团队立即行动，成立了应急小组。该小组的任务是迅速制定并实施紧急应对措施，以最小化潜在损失。以下是采取的主要措施：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暂停真空电子器件及零件项目进度：为遏制危机蔓延，真空电子器件及零件项目暂时停止进行，以便全面评估当前状况。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资源重新分配：重新评估真空电子器件及零件项目资源的分配，确保最大限度地减小损失。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实时沟通：与关键利益相关者建立实时沟通机制，向他们传递真空电子器件及零件项目危机的实际状况，保障真空电子器件及零件项目核心利益。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在紧急应对的同时，真空电子器件及零件项目团队强调了团队协作和有效沟通的重要性。以下是团队协作的关键举措：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信息共享机制：建立了信息共享平台，确保团队成员能够及时获取真空电子器件及零件项目危机的实时信息。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领导者沟通：真空电子器件及零件项目领导者通过定期会议和即时沟通工具，指导团队应对危机，保持团队稳定运行。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随着危机得到初步控制，真空电子器件及零件项目团队转向制定恢复计划，以确保真空电子器件及零件项目能够从中迅速恢复。主要恢复计划包括：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修复受损的进度计划：重新评估真空电子器件及零件项目进度，制定修复计划，确保真空电子器件及零件项目尽快回归正常进程。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重新调整资源分配：优化资源分配，确保真空电子器件及零件项目在有限资源下高效运转。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风险管理机制加强：对真空电子器件及零件项目风险进行全面评估，制定更强化的风险管理策略，以预防未来可能的危机。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7315"/>
      <w:r>
        <w:rPr>
          <w:rFonts w:ascii="仿宋" w:eastAsia="仿宋" w:hAnsi="仿宋" w:cs="仿宋" w:hint="eastAsia"/>
          <w:sz w:val="28"/>
          <w:lang w:eastAsia="zh-CN"/>
        </w:rPr>
        <w:t>二、真空电子器件及零件项目土建工程</w:t>
      </w:r>
      <w:bookmarkEnd w:id="5"/>
    </w:p>
    <w:p>
      <w:pPr>
        <w:pStyle w:val="Heading2"/>
        <w:rPr>
          <w:rFonts w:ascii="仿宋" w:eastAsia="仿宋" w:hAnsi="仿宋" w:cs="仿宋" w:hint="eastAsia"/>
          <w:lang w:eastAsia="zh-CN"/>
        </w:rPr>
      </w:pPr>
      <w:bookmarkStart w:id="6" w:name="_Toc10248"/>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在真空电子器件及零件项目的建筑工程设计中，我们将秉承一系列重要的设计原则，以确保真空电子器件及零件项目建筑在功能、美观、可持续性等方面达到最佳效果。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首要原则是确保建筑的功能性得到最大化的发挥。我们将充分理解真空电子器件及零件项目的实际需求，合理布局各个功能区域，保证建筑在满足业务需求的同时，提供高效的工作环境。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在建筑设计中，我们将综合考虑建设和运营成本。通过精细的经济效益分析，确保设计方案在高效利用资源的同时，对真空电子器件及零件项目的长期盈利能力有积极的贡献。</w:t>
      </w:r>
    </w:p>
    <w:p>
      <w:pPr>
        <w:pStyle w:val="Heading2"/>
        <w:ind w:firstLine="560" w:firstLineChars="200"/>
        <w:rPr>
          <w:rFonts w:ascii="仿宋" w:eastAsia="仿宋" w:hAnsi="仿宋" w:cs="仿宋" w:hint="eastAsia"/>
          <w:sz w:val="28"/>
          <w:lang w:eastAsia="zh-CN"/>
        </w:rPr>
      </w:pPr>
      <w:bookmarkStart w:id="7" w:name="_Toc1484"/>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真空电子器件及零件项目的土建工程设计中，我们将精准设定设计年限，结合真空电子器件及零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真空电子器件及零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4443"/>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真空电子器件及零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真空电子器件及零件项目的设计在符合法规的同时，达到最高的安全标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真空电子器件及零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1818"/>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本期工程真空电子器件及零件项目预计总建筑面积XXX平方米，其中：计容建筑面积XXX平方米，计划建筑工程投资XX万元，占真空电子器件及零件项目总投资的XX%。</w:t>
      </w:r>
    </w:p>
    <w:p>
      <w:pPr>
        <w:pStyle w:val="Heading1"/>
        <w:ind w:firstLine="560" w:firstLineChars="200"/>
        <w:rPr>
          <w:rFonts w:ascii="仿宋" w:eastAsia="仿宋" w:hAnsi="仿宋" w:cs="仿宋" w:hint="eastAsia"/>
          <w:sz w:val="28"/>
          <w:lang w:eastAsia="zh-CN"/>
        </w:rPr>
      </w:pPr>
      <w:bookmarkStart w:id="10" w:name="_Toc22387"/>
      <w:r>
        <w:rPr>
          <w:rFonts w:ascii="仿宋" w:eastAsia="仿宋" w:hAnsi="仿宋" w:cs="仿宋" w:hint="eastAsia"/>
          <w:sz w:val="28"/>
          <w:lang w:eastAsia="zh-CN"/>
        </w:rPr>
        <w:t>三、真空电子器件及零件项目概论</w:t>
      </w:r>
      <w:bookmarkEnd w:id="10"/>
    </w:p>
    <w:p>
      <w:pPr>
        <w:pStyle w:val="Heading2"/>
        <w:rPr>
          <w:rFonts w:ascii="仿宋" w:eastAsia="仿宋" w:hAnsi="仿宋" w:cs="仿宋" w:hint="eastAsia"/>
          <w:lang w:eastAsia="zh-CN"/>
        </w:rPr>
      </w:pPr>
      <w:bookmarkStart w:id="11" w:name="_Toc8902"/>
      <w:r>
        <w:rPr>
          <w:rFonts w:ascii="仿宋" w:eastAsia="仿宋" w:hAnsi="仿宋" w:cs="仿宋" w:hint="eastAsia"/>
          <w:lang w:eastAsia="zh-CN"/>
        </w:rPr>
        <w:t>(一)、真空电子器件及零件项目概况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子器件及零件项目的起源追溯至对市场的深入洞察。市场的不断演变与变革为真空电子器件及零件项目提供了难得的机遇。当前市场存在的需求缺口和变革的大环境共同构成了真空电子器件及零件项目的背景。这个真空电子器件及零件项目旨在充分利用市场机遇，填补行业中尚未满足的需求，为客户提供全新的解决方案。市场的变革和需求的增长使得这个真空电子器件及零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真空电子器件及零件项目名称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子器件及零件项目正式命名为真空电子器件及零件。这个名称不仅仅是一个标识，更代表了真空电子器件及零件项目的核心理念和愿景。它蕴含着真空电子器件及零件项目所要解决问题的关键字，具有强烈的表达和辨识度，为真空电子器件及零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真空电子器件及零件项目目标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子器件及零件项目的核心目标是提供一种全新、高效的解决方案，满足客户日益增长的需求。真空电子器件及零件项目追求的不仅仅是满足市场需求，更是在市场中获得卓越的竞争优势。通过不断提升产品或服务的质量和创新水平，真空电子器件及零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真空电子器件及零件项目范围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子器件及零件项目全面涵盖了产品研发、制造、市场推广和售后服务，确保从产品设计到最终用户体验的全方位关注。这一全面的真空电子器件及零件项目范围是为了确保真空电子器件及零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真空电子器件及零件项目时间表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子器件及零件项目计划在未来18个月内完成，包括研发、测试、市场试点和正式推出等不同阶段。这个时间表的合理设计是为了确保真空电子器件及零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真空电子器件及零件项目预算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子器件及零件项目总预算估算为XX百万美元，主要分配在研发、市场推广、人员培训和运营等方面。这一充足的预算为真空电子器件及零件项目提供了充足的资源，确保真空电子器件及零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真空电子器件及零件项目风险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子器件及零件项目可能面临的风险包括市场接受度低、技术难题、竞争激烈等。真空电子器件及零件项目团队已经制定了相应的风险应对计划，通过前瞻性的风险管理，确保真空电子器件及零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真空电子器件及零件项目团队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真空电子器件及零件项目汇聚了一支经验丰富、多领域专业素养的核心团队，确保真空电子器件及零件项目在各个方面都能拥有高水平的执行力。团队的协同作战是真空电子器件及零件项目成功的关键因素之一。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真空电子器件及零件项目背景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真空电子器件及零件项目的背景根植于市场对更高效、创新产品的渴望，同时也受到科技发展对行业格局的深刻改变的影响。这为真空电子器件及零件项目提供了广阔的发展空间和市场需求。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真空电子器件及零件项目现状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截至目前，真空电子器件及零件项目已完成市场调研和技术验证，取得了初步的成功。这为真空电子器件及零件项目在未来的发展奠定了坚实的基础，为更远大的目标打下了坚实的基石。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30470"/>
      <w:r>
        <w:rPr>
          <w:rFonts w:ascii="仿宋" w:eastAsia="仿宋" w:hAnsi="仿宋" w:cs="仿宋" w:hint="eastAsia"/>
          <w:sz w:val="28"/>
          <w:lang w:eastAsia="zh-CN"/>
        </w:rPr>
        <w:t>(二)、真空电子器件及零件项目目标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真空电子器件及零件项目首要业务目标是在市场中占据有利地位，实现产品/服务的成功推广和销售。通过不断提升产品质量、创新性，真空电子器件及零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在科技迅速发展的时代，真空电子器件及零件项目着眼于技术创新。通过持续的研发和技术升级，真空电子器件及零件项目旨在推出更具创新性的产品或服务，以满足市场对新鲜、先进解决方案的需求。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真空电子器件及零件项目设定了客户满意度目标。通过提供卓越的产品质量和优质的客户服务，真空电子器件及零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真空电子器件及零件项目注重社会责任和可持续发展。通过实施环保、社会责任真空电子器件及零件项目，真空电子器件及零件项目致力于在经济发展的同时保护环境，促进社会公平，实现可持续经营。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真空电子器件及零件项目的团队是实现目标的核心驱动力。因此，真空电子器件及零件项目设定了团队发展目标，包括提升团队成员的专业技能、培养领导力，以及搭建协同高效的团队工作氛围。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4877"/>
      <w:r>
        <w:rPr>
          <w:rFonts w:ascii="仿宋" w:eastAsia="仿宋" w:hAnsi="仿宋" w:cs="仿宋" w:hint="eastAsia"/>
          <w:sz w:val="28"/>
          <w:lang w:eastAsia="zh-CN"/>
        </w:rPr>
        <w:t>(三)、真空电子器件及零件项目提出的理由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真空电子器件及零件项目提出的理由</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子器件及零件项目的提出源于对市场机遇的深刻洞察。当前市场中存在的需求缺口和行业发展趋势表明，有巨大的商业机会等待被开发。通过准确捕捉市场机遇，真空电子器件及零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子器件及零件项目的理念基于对技术创新的信仰。通过持续的研发和技术投入，真空电子器件及零件项目有望推出更具创新性的产品或服务。在科技飞速发展的当下，真空电子器件及零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子器件及零件项目的提出是为了增强企业的行业竞争力。通过提升产品或服务的质量和独特性，真空电子器件及零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子器件及零件项目响应了消费者需求的变化。随着社会和科技的不断发展，消费者对产品和服务的需求也在发生变化。通过深入了解并及时回应消费者的新需求，真空电子器件及零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子器件及零件项目的提出是企业战略发展规划的一部分。在面对日益激烈的市场竞争和不断变化的商业环境中，真空电子器件及零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子器件及零件项目的提出不仅仅是基于商业考量，还注重社会责任。通过推出环保、社会责任等方面的真空电子器件及零件项目，真空电子器件及零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真空电子器件及零件项目的提出反映了对利益相关者期望的关注。包括客户、员工、投资者等利益相关者在企业发展中都有着各自的期望，真空电子器件及零件项目力求在满足这些期望的同时，取得更大的共赢。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594"/>
      <w:r>
        <w:rPr>
          <w:rFonts w:ascii="仿宋" w:eastAsia="仿宋" w:hAnsi="仿宋" w:cs="仿宋" w:hint="eastAsia"/>
          <w:sz w:val="28"/>
          <w:lang w:eastAsia="zh-CN"/>
        </w:rPr>
        <w:t>(四)、真空电子器件及零件项目意义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在实施真空电子器件及零件项目的过程中，我们不仅仅是在追逐商业成功，更是为企业和社会的多个层面创造了深远的意义。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子器件及零件项目的首要意义在于提升企业的市场竞争力。通过持续的创新和对产品质量的高标准要求，真空电子器件及零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真空电子器件及零件项目的推进将促使行业技术水平的提升。通过引入先进技术和创新性解决方案，真空电子器件及零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真空电子器件及零件项目不仅创造了大量就业机会，提高了就业水平，还注重社会责任和环保。通过参与社会公益事业和推动环保真空电子器件及零件项目，真空电子器件及零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综合而言，真空电子器件及零件项目意义重大，不仅推动了企业的发展，也为行业和社会的进步贡献了积极力量。这是一个全面而深刻的影响，将在未来产生可持续的正面效应。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360"/>
      <w:r>
        <w:rPr>
          <w:rFonts w:ascii="仿宋" w:eastAsia="仿宋" w:hAnsi="仿宋" w:cs="仿宋" w:hint="eastAsia"/>
          <w:sz w:val="28"/>
          <w:lang w:eastAsia="zh-CN"/>
        </w:rPr>
        <w:t>(五)、真空电子器件及零件项目背景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在当今迅猛发展的商业环境中，真空电子器件及零件项目的动因根植于对多方面因素的审慎考量。这个真空电子器件及零件项目的提出并非孤立的决策，而是对企业所处背景深入思考的产物。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真空电子器件及零件项目背后的首要原因。科技的迅速发展和全球市场的快速变化使得企业必须灵活应对。真空电子器件及零件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真空电子器件及零件项目背景中不可忽视的一环。企业需要在激烈竞争中脱颖而出，为此，真空电子器件及零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技术的迅速发展为企业带来了机遇与挑战。作为真空电子器件及零件项目启动的背景之一，对新兴技术的应用将有助于提升企业的技术水平，使其在不断演进的商业环境中保持竞争优势。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真空电子器件及零件项目充分融入了社会责任的理念，通过可持续经营和社会公益真空电子器件及零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6311"/>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25560"/>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真空电子器件及零件项目的技术管理特点体现在其创新导向。通过引入最先进的技术趋势和解决方案，真空电子器件及零件项目致力于提升科技含量、提高质量和效率水平。这意味着我们将采用最新的工具和方法，确保真空电子器件及零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真空电子器件及零件项目技术管理的显著特征。通过整合不同领域的技术资源，我们实现了跨学科的协同工作。这有助于优化技术架构，提高整体效能。此外，整合性策略还促进了不同技术团队之间的紧密沟通和高效合作，确保真空电子器件及零件项目各方面的技术都能得到协同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https://d.book118.com/628104017124006037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真空电子器件及零件项目计划设计方案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真空电子器件及零件项目计划设计方案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真空电子器件及零件项目计划设计方案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真空电子器件及零件项目计划设计方案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真空电子器件及零件项目计划设计方案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真空电子器件及零件项目计划设计方案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真空电子器件及零件项目计划设计方案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真空电子器件及零件项目计划设计方案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真空电子器件及零件项目计划设计方案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真空电子器件及零件项目计划设计方案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真空电子器件及零件项目计划设计方案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真空电子器件及零件项目计划设计方案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真空电子器件及零件项目计划设计方案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真空电子器件及零件项目计划设计方案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真空电子器件及零件项目计划设计方案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真空电子器件及零件项目计划设计方案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真空电子器件及零件项目计划设计方案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8C02C3"/>
    <w:rsid w:val="4F8C02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8104017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2024-02-12T04:48:00Z</dcterms:created>
  <dcterms:modified xsi:type="dcterms:W3CDTF">2024-02-12T04:49:10Z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8A3ADAC355E24D8D8D42576CE4387161_11</vt:lpwstr>
  </property>
  <property fmtid="{D5CDD505-2E9C-101B-9397-08002B2CF9AE}" pid="3" name="KSOProductBuildVer">
    <vt:lpwstr>2052-12.1.0.16250</vt:lpwstr>
  </property>
</Properties>
</file>