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水处理絮凝剂TXY-1，TXY-3竞争策略分析报告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525" w:history="1">
        <w:r>
          <w:rPr>
            <w:rFonts w:ascii="仿宋" w:eastAsia="仿宋" w:hAnsi="仿宋" w:cs="仿宋" w:hint="eastAsia"/>
            <w:lang w:val="en-GB"/>
          </w:rPr>
          <w:t>序言</w:t>
        </w:r>
        <w:r>
          <w:tab/>
        </w:r>
        <w:r>
          <w:fldChar w:fldCharType="begin"/>
        </w:r>
        <w:r>
          <w:instrText xml:space="preserve"> PAGEREF _Toc30525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48" w:history="1">
        <w:r>
          <w:rPr>
            <w:rFonts w:ascii="仿宋" w:eastAsia="仿宋" w:hAnsi="仿宋" w:cs="仿宋" w:hint="eastAsia"/>
            <w:lang w:val="en-GB"/>
          </w:rPr>
          <w:t>一、SWOT分析说明</w:t>
        </w:r>
        <w:r>
          <w:tab/>
        </w:r>
        <w:r>
          <w:fldChar w:fldCharType="begin"/>
        </w:r>
        <w:r>
          <w:instrText xml:space="preserve"> PAGEREF _Toc12348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1" w:history="1">
        <w:r>
          <w:rPr>
            <w:rFonts w:ascii="仿宋" w:eastAsia="仿宋" w:hAnsi="仿宋" w:cs="仿宋" w:hint="eastAsia"/>
            <w:lang w:val="en-GB"/>
          </w:rPr>
          <w:t>(一)、优势分析(S)</w:t>
        </w:r>
        <w:r>
          <w:tab/>
        </w:r>
        <w:r>
          <w:fldChar w:fldCharType="begin"/>
        </w:r>
        <w:r>
          <w:instrText xml:space="preserve"> PAGEREF _Toc10521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7" w:history="1">
        <w:r>
          <w:rPr>
            <w:rFonts w:ascii="仿宋" w:eastAsia="仿宋" w:hAnsi="仿宋" w:cs="仿宋" w:hint="eastAsia"/>
            <w:lang w:val="en-GB"/>
          </w:rPr>
          <w:t>(二)、劣势分析(W)</w:t>
        </w:r>
        <w:r>
          <w:tab/>
        </w:r>
        <w:r>
          <w:fldChar w:fldCharType="begin"/>
        </w:r>
        <w:r>
          <w:instrText xml:space="preserve"> PAGEREF _Toc19107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1" w:history="1">
        <w:r>
          <w:rPr>
            <w:rFonts w:ascii="仿宋" w:eastAsia="仿宋" w:hAnsi="仿宋" w:cs="仿宋" w:hint="eastAsia"/>
            <w:lang w:val="en-GB"/>
          </w:rPr>
          <w:t>(三)、机会分析(O)</w:t>
        </w:r>
        <w:r>
          <w:tab/>
        </w:r>
        <w:r>
          <w:fldChar w:fldCharType="begin"/>
        </w:r>
        <w:r>
          <w:instrText xml:space="preserve"> PAGEREF _Toc6801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0" w:history="1">
        <w:r>
          <w:rPr>
            <w:rFonts w:ascii="仿宋" w:eastAsia="仿宋" w:hAnsi="仿宋" w:cs="仿宋" w:hint="eastAsia"/>
            <w:lang w:val="en-GB"/>
          </w:rPr>
          <w:t>(四)、威胁分析(T)</w:t>
        </w:r>
        <w:r>
          <w:tab/>
        </w:r>
        <w:r>
          <w:fldChar w:fldCharType="begin"/>
        </w:r>
        <w:r>
          <w:instrText xml:space="preserve"> PAGEREF _Toc16980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29" w:history="1">
        <w:r>
          <w:rPr>
            <w:rFonts w:ascii="仿宋" w:eastAsia="仿宋" w:hAnsi="仿宋" w:cs="仿宋" w:hint="eastAsia"/>
            <w:lang w:val="en-GB"/>
          </w:rPr>
          <w:t>二、公司简介</w:t>
        </w:r>
        <w:r>
          <w:tab/>
        </w:r>
        <w:r>
          <w:fldChar w:fldCharType="begin"/>
        </w:r>
        <w:r>
          <w:instrText xml:space="preserve"> PAGEREF _Toc9429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7" w:history="1">
        <w:r>
          <w:rPr>
            <w:rFonts w:ascii="仿宋" w:eastAsia="仿宋" w:hAnsi="仿宋" w:cs="仿宋" w:hint="eastAsia"/>
            <w:lang w:val="en-GB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_Toc20137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" w:history="1">
        <w:r>
          <w:rPr>
            <w:rFonts w:ascii="仿宋" w:eastAsia="仿宋" w:hAnsi="仿宋" w:cs="仿宋" w:hint="eastAsia"/>
            <w:lang w:val="en-GB"/>
          </w:rPr>
          <w:t>(二)、公司简介</w:t>
        </w:r>
        <w:r>
          <w:tab/>
        </w:r>
        <w:r>
          <w:fldChar w:fldCharType="begin"/>
        </w:r>
        <w:r>
          <w:instrText xml:space="preserve"> PAGEREF _Toc278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48" w:history="1">
        <w:r>
          <w:rPr>
            <w:rFonts w:ascii="仿宋" w:eastAsia="仿宋" w:hAnsi="仿宋" w:cs="仿宋" w:hint="eastAsia"/>
            <w:lang w:val="en-GB"/>
          </w:rPr>
          <w:t>三、人力资源分析</w:t>
        </w:r>
        <w:r>
          <w:tab/>
        </w:r>
        <w:r>
          <w:fldChar w:fldCharType="begin"/>
        </w:r>
        <w:r>
          <w:instrText xml:space="preserve"> PAGEREF _Toc11848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7" w:history="1">
        <w:r>
          <w:rPr>
            <w:rFonts w:ascii="仿宋" w:eastAsia="仿宋" w:hAnsi="仿宋" w:cs="仿宋" w:hint="eastAsia"/>
            <w:lang w:val="en-GB"/>
          </w:rPr>
          <w:t>(一)、人力资源配置</w:t>
        </w:r>
        <w:r>
          <w:tab/>
        </w:r>
        <w:r>
          <w:fldChar w:fldCharType="begin"/>
        </w:r>
        <w:r>
          <w:instrText xml:space="preserve"> PAGEREF _Toc7347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6" w:history="1">
        <w:r>
          <w:rPr>
            <w:rFonts w:ascii="仿宋" w:eastAsia="仿宋" w:hAnsi="仿宋" w:cs="仿宋" w:hint="eastAsia"/>
            <w:lang w:val="en-GB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_Toc25886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35" w:history="1">
        <w:r>
          <w:rPr>
            <w:rFonts w:ascii="仿宋" w:eastAsia="仿宋" w:hAnsi="仿宋" w:cs="仿宋" w:hint="eastAsia"/>
            <w:lang w:val="en-GB"/>
          </w:rPr>
          <w:t>四、市场地位与竞争战略</w:t>
        </w:r>
        <w:r>
          <w:tab/>
        </w:r>
        <w:r>
          <w:fldChar w:fldCharType="begin"/>
        </w:r>
        <w:r>
          <w:instrText xml:space="preserve"> PAGEREF _Toc12235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" w:history="1">
        <w:r>
          <w:rPr>
            <w:rFonts w:ascii="仿宋" w:eastAsia="仿宋" w:hAnsi="仿宋" w:cs="仿宋" w:hint="eastAsia"/>
            <w:lang w:val="en-GB"/>
          </w:rPr>
          <w:t>(一)、顾客忠诚</w:t>
        </w:r>
        <w:r>
          <w:tab/>
        </w:r>
        <w:r>
          <w:fldChar w:fldCharType="begin"/>
        </w:r>
        <w:r>
          <w:instrText xml:space="preserve"> PAGEREF _Toc1830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7" w:history="1">
        <w:r>
          <w:rPr>
            <w:rFonts w:ascii="仿宋" w:eastAsia="仿宋" w:hAnsi="仿宋" w:cs="仿宋" w:hint="eastAsia"/>
            <w:lang w:val="en-GB"/>
          </w:rPr>
          <w:t>(二)、全面质量管理</w:t>
        </w:r>
        <w:r>
          <w:tab/>
        </w:r>
        <w:r>
          <w:fldChar w:fldCharType="begin"/>
        </w:r>
        <w:r>
          <w:instrText xml:space="preserve"> PAGEREF _Toc12637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9" w:history="1">
        <w:r>
          <w:rPr>
            <w:rFonts w:ascii="仿宋" w:eastAsia="仿宋" w:hAnsi="仿宋" w:cs="仿宋" w:hint="eastAsia"/>
            <w:lang w:val="en-GB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_Toc24209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7" w:history="1">
        <w:r>
          <w:rPr>
            <w:rFonts w:ascii="仿宋" w:eastAsia="仿宋" w:hAnsi="仿宋" w:cs="仿宋" w:hint="eastAsia"/>
            <w:lang w:val="en-GB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_Toc23897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2" w:history="1">
        <w:r>
          <w:rPr>
            <w:rFonts w:ascii="仿宋" w:eastAsia="仿宋" w:hAnsi="仿宋" w:cs="仿宋" w:hint="eastAsia"/>
            <w:lang w:val="en-GB"/>
          </w:rPr>
          <w:t>(五)、选择进攻战略</w:t>
        </w:r>
        <w:r>
          <w:tab/>
        </w:r>
        <w:r>
          <w:fldChar w:fldCharType="begin"/>
        </w:r>
        <w:r>
          <w:instrText xml:space="preserve"> PAGEREF _Toc28682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0" w:history="1">
        <w:r>
          <w:rPr>
            <w:rFonts w:ascii="仿宋" w:eastAsia="仿宋" w:hAnsi="仿宋" w:cs="仿宋" w:hint="eastAsia"/>
            <w:lang w:val="en-GB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_Toc25680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8" w:history="1">
        <w:r>
          <w:rPr>
            <w:rFonts w:ascii="仿宋" w:eastAsia="仿宋" w:hAnsi="仿宋" w:cs="仿宋" w:hint="eastAsia"/>
            <w:lang w:val="en-GB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_Toc13858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7" w:history="1">
        <w:r>
          <w:rPr>
            <w:rFonts w:ascii="仿宋" w:eastAsia="仿宋" w:hAnsi="仿宋" w:cs="仿宋" w:hint="eastAsia"/>
            <w:lang w:val="en-GB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_Toc22957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4" w:history="1">
        <w:r>
          <w:rPr>
            <w:rFonts w:ascii="仿宋" w:eastAsia="仿宋" w:hAnsi="仿宋" w:cs="仿宋" w:hint="eastAsia"/>
            <w:lang w:val="en-GB"/>
          </w:rPr>
          <w:t>(九)、竞争战略选择</w:t>
        </w:r>
        <w:r>
          <w:tab/>
        </w:r>
        <w:r>
          <w:fldChar w:fldCharType="begin"/>
        </w:r>
        <w:r>
          <w:instrText xml:space="preserve"> PAGEREF _Toc30004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4" w:history="1">
        <w:r>
          <w:rPr>
            <w:rFonts w:ascii="仿宋" w:eastAsia="仿宋" w:hAnsi="仿宋" w:cs="仿宋" w:hint="eastAsia"/>
            <w:lang w:val="en-GB"/>
          </w:rPr>
          <w:t>(十)、水处理絮凝剂TXY-1，TXY-3行业竞争者识别</w:t>
        </w:r>
        <w:r>
          <w:tab/>
        </w:r>
        <w:r>
          <w:fldChar w:fldCharType="begin"/>
        </w:r>
        <w:r>
          <w:instrText xml:space="preserve"> PAGEREF _Toc23704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3" w:history="1">
        <w:r>
          <w:rPr>
            <w:rFonts w:ascii="仿宋" w:eastAsia="仿宋" w:hAnsi="仿宋" w:cs="仿宋" w:hint="eastAsia"/>
            <w:lang w:val="en-GB"/>
          </w:rPr>
          <w:t>五、发展规划分析</w:t>
        </w:r>
        <w:r>
          <w:tab/>
        </w:r>
        <w:r>
          <w:fldChar w:fldCharType="begin"/>
        </w:r>
        <w:r>
          <w:instrText xml:space="preserve"> PAGEREF _Toc21303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5" w:history="1">
        <w:r>
          <w:rPr>
            <w:rFonts w:ascii="仿宋" w:eastAsia="仿宋" w:hAnsi="仿宋" w:cs="仿宋" w:hint="eastAsia"/>
            <w:lang w:val="en-GB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_Toc6375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1" w:history="1">
        <w:r>
          <w:rPr>
            <w:rFonts w:ascii="仿宋" w:eastAsia="仿宋" w:hAnsi="仿宋" w:cs="仿宋" w:hint="eastAsia"/>
            <w:lang w:val="en-GB"/>
          </w:rPr>
          <w:t>(二)、保障措施</w:t>
        </w:r>
        <w:r>
          <w:tab/>
        </w:r>
        <w:r>
          <w:fldChar w:fldCharType="begin"/>
        </w:r>
        <w:r>
          <w:instrText xml:space="preserve"> PAGEREF _Toc31581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2" w:history="1">
        <w:r>
          <w:rPr>
            <w:rFonts w:ascii="仿宋" w:eastAsia="仿宋" w:hAnsi="仿宋" w:cs="仿宋" w:hint="eastAsia"/>
            <w:lang w:val="en-GB"/>
          </w:rPr>
          <w:t>六、市场趋势与消费者洞察</w:t>
        </w:r>
        <w:r>
          <w:tab/>
        </w:r>
        <w:r>
          <w:fldChar w:fldCharType="begin"/>
        </w:r>
        <w:r>
          <w:instrText xml:space="preserve"> PAGEREF _Toc26842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7" w:history="1">
        <w:r>
          <w:rPr>
            <w:rFonts w:ascii="仿宋" w:eastAsia="仿宋" w:hAnsi="仿宋" w:cs="仿宋" w:hint="eastAsia"/>
            <w:lang w:val="en-GB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_Toc4977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1" w:history="1">
        <w:r>
          <w:rPr>
            <w:rFonts w:ascii="仿宋" w:eastAsia="仿宋" w:hAnsi="仿宋" w:cs="仿宋" w:hint="eastAsia"/>
            <w:lang w:val="en-GB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_Toc25971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7" w:history="1">
        <w:r>
          <w:rPr>
            <w:rFonts w:ascii="仿宋" w:eastAsia="仿宋" w:hAnsi="仿宋" w:cs="仿宋" w:hint="eastAsia"/>
            <w:lang w:val="en-GB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_Toc14667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0" w:history="1">
        <w:r>
          <w:rPr>
            <w:rFonts w:ascii="仿宋" w:eastAsia="仿宋" w:hAnsi="仿宋" w:cs="仿宋" w:hint="eastAsia"/>
            <w:lang w:val="en-GB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_Toc25240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11" w:history="1">
        <w:r>
          <w:rPr>
            <w:rFonts w:ascii="仿宋" w:eastAsia="仿宋" w:hAnsi="仿宋" w:cs="仿宋" w:hint="eastAsia"/>
            <w:lang w:val="en-GB"/>
          </w:rPr>
          <w:t>七、水处理絮凝剂TXY-1，TXY-3行业竞争对选址的影响</w:t>
        </w:r>
        <w:r>
          <w:tab/>
        </w:r>
        <w:r>
          <w:fldChar w:fldCharType="begin"/>
        </w:r>
        <w:r>
          <w:instrText xml:space="preserve"> PAGEREF _Toc12511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7" w:history="1">
        <w:r>
          <w:rPr>
            <w:rFonts w:ascii="仿宋" w:eastAsia="仿宋" w:hAnsi="仿宋" w:cs="仿宋" w:hint="eastAsia"/>
            <w:lang w:val="en-GB"/>
          </w:rPr>
          <w:t>(一)、地理位置分析</w:t>
        </w:r>
        <w:r>
          <w:tab/>
        </w:r>
        <w:r>
          <w:fldChar w:fldCharType="begin"/>
        </w:r>
        <w:r>
          <w:instrText xml:space="preserve"> PAGEREF _Toc32117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0" w:history="1">
        <w:r>
          <w:rPr>
            <w:rFonts w:ascii="仿宋" w:eastAsia="仿宋" w:hAnsi="仿宋" w:cs="仿宋" w:hint="eastAsia"/>
            <w:lang w:val="en-GB"/>
          </w:rPr>
          <w:t>(二)、供应链优势</w:t>
        </w:r>
        <w:r>
          <w:tab/>
        </w:r>
        <w:r>
          <w:fldChar w:fldCharType="begin"/>
        </w:r>
        <w:r>
          <w:instrText xml:space="preserve"> PAGEREF _Toc28580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3" w:history="1">
        <w:r>
          <w:rPr>
            <w:rFonts w:ascii="仿宋" w:eastAsia="仿宋" w:hAnsi="仿宋" w:cs="仿宋" w:hint="eastAsia"/>
            <w:lang w:val="en-GB"/>
          </w:rPr>
          <w:t>(三)、人才资源</w:t>
        </w:r>
        <w:r>
          <w:tab/>
        </w:r>
        <w:r>
          <w:fldChar w:fldCharType="begin"/>
        </w:r>
        <w:r>
          <w:instrText xml:space="preserve"> PAGEREF _Toc22193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1" w:history="1">
        <w:r>
          <w:rPr>
            <w:rFonts w:ascii="仿宋" w:eastAsia="仿宋" w:hAnsi="仿宋" w:cs="仿宋" w:hint="eastAsia"/>
            <w:lang w:val="en-GB"/>
          </w:rPr>
          <w:t>(四)、政策支持</w:t>
        </w:r>
        <w:r>
          <w:tab/>
        </w:r>
        <w:r>
          <w:fldChar w:fldCharType="begin"/>
        </w:r>
        <w:r>
          <w:instrText xml:space="preserve"> PAGEREF _Toc22641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43" w:history="1">
        <w:r>
          <w:rPr>
            <w:rFonts w:ascii="仿宋" w:eastAsia="仿宋" w:hAnsi="仿宋" w:cs="仿宋" w:hint="eastAsia"/>
            <w:lang w:val="en-GB"/>
          </w:rPr>
          <w:t>八、水处理絮凝剂TXY-1，TXY-3促销策略</w:t>
        </w:r>
        <w:r>
          <w:tab/>
        </w:r>
        <w:r>
          <w:fldChar w:fldCharType="begin"/>
        </w:r>
        <w:r>
          <w:instrText xml:space="preserve"> PAGEREF _Toc8043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8" w:history="1">
        <w:r>
          <w:rPr>
            <w:rFonts w:ascii="仿宋" w:eastAsia="仿宋" w:hAnsi="仿宋" w:cs="仿宋" w:hint="eastAsia"/>
            <w:lang w:val="en-GB"/>
          </w:rPr>
          <w:t>(一)、广告与宣传</w:t>
        </w:r>
        <w:r>
          <w:tab/>
        </w:r>
        <w:r>
          <w:fldChar w:fldCharType="begin"/>
        </w:r>
        <w:r>
          <w:instrText xml:space="preserve"> PAGEREF _Toc21248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7" w:history="1">
        <w:r>
          <w:rPr>
            <w:rFonts w:ascii="仿宋" w:eastAsia="仿宋" w:hAnsi="仿宋" w:cs="仿宋" w:hint="eastAsia"/>
            <w:lang w:val="en-GB"/>
          </w:rPr>
          <w:t>(二)、促销活动</w:t>
        </w:r>
        <w:r>
          <w:tab/>
        </w:r>
        <w:r>
          <w:fldChar w:fldCharType="begin"/>
        </w:r>
        <w:r>
          <w:instrText xml:space="preserve"> PAGEREF _Toc5927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" w:history="1">
        <w:r>
          <w:rPr>
            <w:rFonts w:ascii="仿宋" w:eastAsia="仿宋" w:hAnsi="仿宋" w:cs="仿宋" w:hint="eastAsia"/>
            <w:lang w:val="en-GB"/>
          </w:rPr>
          <w:t>(三)、品牌推广</w:t>
        </w:r>
        <w:r>
          <w:tab/>
        </w:r>
        <w:r>
          <w:fldChar w:fldCharType="begin"/>
        </w:r>
        <w:r>
          <w:instrText xml:space="preserve"> PAGEREF _Toc1199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8" w:history="1">
        <w:r>
          <w:rPr>
            <w:rFonts w:ascii="仿宋" w:eastAsia="仿宋" w:hAnsi="仿宋" w:cs="仿宋" w:hint="eastAsia"/>
            <w:lang w:val="en-GB"/>
          </w:rPr>
          <w:t>(四)、数字营销</w:t>
        </w:r>
        <w:r>
          <w:tab/>
        </w:r>
        <w:r>
          <w:fldChar w:fldCharType="begin"/>
        </w:r>
        <w:r>
          <w:instrText xml:space="preserve"> PAGEREF _Toc18958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617" w:history="1">
        <w:r>
          <w:rPr>
            <w:rFonts w:ascii="仿宋" w:eastAsia="仿宋" w:hAnsi="仿宋" w:cs="仿宋" w:hint="eastAsia"/>
            <w:lang w:val="en-GB"/>
          </w:rPr>
          <w:t>九、水处理絮凝剂TXY-1，TXY-3市场地位与竞争战略</w:t>
        </w:r>
        <w:r>
          <w:tab/>
        </w:r>
        <w:r>
          <w:fldChar w:fldCharType="begin"/>
        </w:r>
        <w:r>
          <w:instrText xml:space="preserve"> PAGEREF _Toc23617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3" w:history="1">
        <w:r>
          <w:rPr>
            <w:rFonts w:ascii="仿宋" w:eastAsia="仿宋" w:hAnsi="仿宋" w:cs="仿宋" w:hint="eastAsia"/>
            <w:lang w:val="en-GB"/>
          </w:rPr>
          <w:t>(一)、公司市场地位</w:t>
        </w:r>
        <w:r>
          <w:tab/>
        </w:r>
        <w:r>
          <w:fldChar w:fldCharType="begin"/>
        </w:r>
        <w:r>
          <w:instrText xml:space="preserve"> PAGEREF _Toc6693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2" w:history="1">
        <w:r>
          <w:rPr>
            <w:rFonts w:ascii="仿宋" w:eastAsia="仿宋" w:hAnsi="仿宋" w:cs="仿宋" w:hint="eastAsia"/>
            <w:lang w:val="en-GB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_Toc28842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6" w:history="1">
        <w:r>
          <w:rPr>
            <w:rFonts w:ascii="仿宋" w:eastAsia="仿宋" w:hAnsi="仿宋" w:cs="仿宋" w:hint="eastAsia"/>
            <w:lang w:val="en-GB"/>
          </w:rPr>
          <w:t>(三)、竞争战略</w:t>
        </w:r>
        <w:r>
          <w:tab/>
        </w:r>
        <w:r>
          <w:fldChar w:fldCharType="begin"/>
        </w:r>
        <w:r>
          <w:instrText xml:space="preserve"> PAGEREF _Toc13176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9" w:history="1">
        <w:r>
          <w:rPr>
            <w:rFonts w:ascii="仿宋" w:eastAsia="仿宋" w:hAnsi="仿宋" w:cs="仿宋" w:hint="eastAsia"/>
            <w:lang w:val="en-GB"/>
          </w:rPr>
          <w:t>(四)、市场定位</w:t>
        </w:r>
        <w:r>
          <w:tab/>
        </w:r>
        <w:r>
          <w:fldChar w:fldCharType="begin"/>
        </w:r>
        <w:r>
          <w:instrText xml:space="preserve"> PAGEREF _Toc29479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09" w:history="1">
        <w:r>
          <w:rPr>
            <w:rFonts w:ascii="仿宋" w:eastAsia="仿宋" w:hAnsi="仿宋" w:cs="仿宋" w:hint="eastAsia"/>
            <w:lang w:val="en-GB"/>
          </w:rPr>
          <w:t>十、水处理絮凝剂TXY-1，TXY-3新型运营方式</w:t>
        </w:r>
        <w:r>
          <w:tab/>
        </w:r>
        <w:r>
          <w:fldChar w:fldCharType="begin"/>
        </w:r>
        <w:r>
          <w:instrText xml:space="preserve"> PAGEREF _Toc19009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1" w:history="1">
        <w:r>
          <w:rPr>
            <w:rFonts w:ascii="仿宋" w:eastAsia="仿宋" w:hAnsi="仿宋" w:cs="仿宋" w:hint="eastAsia"/>
            <w:lang w:val="en-GB"/>
          </w:rPr>
          <w:t>(一)、创新业务模式</w:t>
        </w:r>
        <w:r>
          <w:tab/>
        </w:r>
        <w:r>
          <w:fldChar w:fldCharType="begin"/>
        </w:r>
        <w:r>
          <w:instrText xml:space="preserve"> PAGEREF _Toc14131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4" w:history="1">
        <w:r>
          <w:rPr>
            <w:rFonts w:ascii="仿宋" w:eastAsia="仿宋" w:hAnsi="仿宋" w:cs="仿宋" w:hint="eastAsia"/>
            <w:lang w:val="en-GB"/>
          </w:rPr>
          <w:t>(二)、数字化运营</w:t>
        </w:r>
        <w:r>
          <w:tab/>
        </w:r>
        <w:r>
          <w:fldChar w:fldCharType="begin"/>
        </w:r>
        <w:r>
          <w:instrText xml:space="preserve"> PAGEREF _Toc15244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5" w:history="1">
        <w:r>
          <w:rPr>
            <w:rFonts w:ascii="仿宋" w:eastAsia="仿宋" w:hAnsi="仿宋" w:cs="仿宋" w:hint="eastAsia"/>
            <w:lang w:val="en-GB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_Toc10015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2" w:history="1">
        <w:r>
          <w:rPr>
            <w:rFonts w:ascii="仿宋" w:eastAsia="仿宋" w:hAnsi="仿宋" w:cs="仿宋" w:hint="eastAsia"/>
            <w:lang w:val="en-GB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_Toc11262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0" w:history="1">
        <w:r>
          <w:rPr>
            <w:rFonts w:ascii="仿宋" w:eastAsia="仿宋" w:hAnsi="仿宋" w:cs="仿宋" w:hint="eastAsia"/>
            <w:lang w:val="en-GB"/>
          </w:rPr>
          <w:t>十一、水处理絮凝剂TXY-1，TXY-3数字化发展方案</w:t>
        </w:r>
        <w:r>
          <w:tab/>
        </w:r>
        <w:r>
          <w:fldChar w:fldCharType="begin"/>
        </w:r>
        <w:r>
          <w:instrText xml:space="preserve"> PAGEREF _Toc29260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5" w:history="1">
        <w:r>
          <w:rPr>
            <w:rFonts w:ascii="仿宋" w:eastAsia="仿宋" w:hAnsi="仿宋" w:cs="仿宋" w:hint="eastAsia"/>
            <w:lang w:val="en-GB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_Toc23955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8" w:history="1">
        <w:r>
          <w:rPr>
            <w:rFonts w:ascii="仿宋" w:eastAsia="仿宋" w:hAnsi="仿宋" w:cs="仿宋" w:hint="eastAsia"/>
            <w:lang w:val="en-GB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_Toc27228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3" w:history="1">
        <w:r>
          <w:rPr>
            <w:rFonts w:ascii="仿宋" w:eastAsia="仿宋" w:hAnsi="仿宋" w:cs="仿宋" w:hint="eastAsia"/>
            <w:lang w:val="en-GB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_Toc31893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0" w:history="1">
        <w:r>
          <w:rPr>
            <w:rFonts w:ascii="仿宋" w:eastAsia="仿宋" w:hAnsi="仿宋" w:cs="仿宋" w:hint="eastAsia"/>
            <w:lang w:val="en-GB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_Toc28380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91" w:history="1">
        <w:r>
          <w:rPr>
            <w:rFonts w:ascii="仿宋" w:eastAsia="仿宋" w:hAnsi="仿宋" w:cs="仿宋" w:hint="eastAsia"/>
            <w:lang w:val="en-GB"/>
          </w:rPr>
          <w:t>十二、水处理絮凝剂TXY-1，TXY-3人才战略与团队建设</w:t>
        </w:r>
        <w:r>
          <w:tab/>
        </w:r>
        <w:r>
          <w:fldChar w:fldCharType="begin"/>
        </w:r>
        <w:r>
          <w:instrText xml:space="preserve"> PAGEREF _Toc25891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" w:history="1">
        <w:r>
          <w:rPr>
            <w:rFonts w:ascii="仿宋" w:eastAsia="仿宋" w:hAnsi="仿宋" w:cs="仿宋" w:hint="eastAsia"/>
            <w:lang w:val="en-GB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_Toc809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5" w:history="1">
        <w:r>
          <w:rPr>
            <w:rFonts w:ascii="仿宋" w:eastAsia="仿宋" w:hAnsi="仿宋" w:cs="仿宋" w:hint="eastAsia"/>
            <w:lang w:val="en-GB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_Toc11765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9" w:history="1">
        <w:r>
          <w:rPr>
            <w:rFonts w:ascii="仿宋" w:eastAsia="仿宋" w:hAnsi="仿宋" w:cs="仿宋" w:hint="eastAsia"/>
            <w:lang w:val="en-GB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_Toc18599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5" w:history="1">
        <w:r>
          <w:rPr>
            <w:rFonts w:ascii="仿宋" w:eastAsia="仿宋" w:hAnsi="仿宋" w:cs="仿宋" w:hint="eastAsia"/>
            <w:lang w:val="en-GB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_Toc27205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10" w:history="1">
        <w:r>
          <w:rPr>
            <w:rFonts w:ascii="仿宋" w:eastAsia="仿宋" w:hAnsi="仿宋" w:cs="仿宋" w:hint="eastAsia"/>
            <w:lang w:val="en-GB"/>
          </w:rPr>
          <w:t>十三、水处理絮凝剂TXY-1，TXY-3国际化战略</w:t>
        </w:r>
        <w:r>
          <w:tab/>
        </w:r>
        <w:r>
          <w:fldChar w:fldCharType="begin"/>
        </w:r>
        <w:r>
          <w:instrText xml:space="preserve"> PAGEREF _Toc10110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8" w:history="1">
        <w:r>
          <w:rPr>
            <w:rFonts w:ascii="仿宋" w:eastAsia="仿宋" w:hAnsi="仿宋" w:cs="仿宋" w:hint="eastAsia"/>
            <w:lang w:val="en-GB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_Toc25608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" w:history="1">
        <w:r>
          <w:rPr>
            <w:rFonts w:ascii="仿宋" w:eastAsia="仿宋" w:hAnsi="仿宋" w:cs="仿宋" w:hint="eastAsia"/>
            <w:lang w:val="en-GB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_Toc636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2" w:history="1">
        <w:r>
          <w:rPr>
            <w:rFonts w:ascii="仿宋" w:eastAsia="仿宋" w:hAnsi="仿宋" w:cs="仿宋" w:hint="eastAsia"/>
            <w:lang w:val="en-GB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_Toc22742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7" w:history="1">
        <w:r>
          <w:rPr>
            <w:rFonts w:ascii="仿宋" w:eastAsia="仿宋" w:hAnsi="仿宋" w:cs="仿宋" w:hint="eastAsia"/>
            <w:lang w:val="en-GB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_Toc30417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28" w:history="1">
        <w:r>
          <w:rPr>
            <w:rFonts w:ascii="仿宋" w:eastAsia="仿宋" w:hAnsi="仿宋" w:cs="仿宋" w:hint="eastAsia"/>
            <w:lang w:val="en-GB"/>
          </w:rPr>
          <w:t>十四、水处理絮凝剂TXY-1，TXY-3行业高质量发展</w:t>
        </w:r>
        <w:r>
          <w:tab/>
        </w:r>
        <w:r>
          <w:fldChar w:fldCharType="begin"/>
        </w:r>
        <w:r>
          <w:instrText xml:space="preserve"> PAGEREF _Toc22328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6" w:history="1">
        <w:r>
          <w:rPr>
            <w:rFonts w:ascii="仿宋" w:eastAsia="仿宋" w:hAnsi="仿宋" w:cs="仿宋" w:hint="eastAsia"/>
            <w:lang w:val="en-GB"/>
          </w:rPr>
          <w:t>(一)、质量管理体系</w:t>
        </w:r>
        <w:r>
          <w:tab/>
        </w:r>
        <w:r>
          <w:fldChar w:fldCharType="begin"/>
        </w:r>
        <w:r>
          <w:instrText xml:space="preserve"> PAGEREF _Toc28336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" w:history="1">
        <w:r>
          <w:rPr>
            <w:rFonts w:ascii="仿宋" w:eastAsia="仿宋" w:hAnsi="仿宋" w:cs="仿宋" w:hint="eastAsia"/>
            <w:lang w:val="en-GB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_Toc1838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6" w:history="1">
        <w:r>
          <w:rPr>
            <w:rFonts w:ascii="仿宋" w:eastAsia="仿宋" w:hAnsi="仿宋" w:cs="仿宋" w:hint="eastAsia"/>
            <w:lang w:val="en-GB"/>
          </w:rPr>
          <w:t>(三)、生产效率提升</w:t>
        </w:r>
        <w:r>
          <w:tab/>
        </w:r>
        <w:r>
          <w:fldChar w:fldCharType="begin"/>
        </w:r>
        <w:r>
          <w:instrText xml:space="preserve"> PAGEREF _Toc17966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4" w:history="1">
        <w:r>
          <w:rPr>
            <w:rFonts w:ascii="仿宋" w:eastAsia="仿宋" w:hAnsi="仿宋" w:cs="仿宋" w:hint="eastAsia"/>
            <w:lang w:val="en-GB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_Toc16434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2" w:history="1">
        <w:r>
          <w:rPr>
            <w:rFonts w:ascii="仿宋" w:eastAsia="仿宋" w:hAnsi="仿宋" w:cs="仿宋" w:hint="eastAsia"/>
            <w:lang w:val="en-GB"/>
          </w:rPr>
          <w:t>十五、水处理絮凝剂TXY-1，TXY-3供应链管理</w:t>
        </w:r>
        <w:r>
          <w:tab/>
        </w:r>
        <w:r>
          <w:fldChar w:fldCharType="begin"/>
        </w:r>
        <w:r>
          <w:instrText xml:space="preserve"> PAGEREF _Toc31692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2" w:history="1">
        <w:r>
          <w:rPr>
            <w:rFonts w:ascii="仿宋" w:eastAsia="仿宋" w:hAnsi="仿宋" w:cs="仿宋" w:hint="eastAsia"/>
            <w:lang w:val="en-GB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_Toc8192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2" w:history="1">
        <w:r>
          <w:rPr>
            <w:rFonts w:ascii="仿宋" w:eastAsia="仿宋" w:hAnsi="仿宋" w:cs="仿宋" w:hint="eastAsia"/>
            <w:lang w:val="en-GB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_Toc29322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1" w:history="1">
        <w:r>
          <w:rPr>
            <w:rFonts w:ascii="仿宋" w:eastAsia="仿宋" w:hAnsi="仿宋" w:cs="仿宋" w:hint="eastAsia"/>
            <w:lang w:val="en-GB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_Toc12521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3" w:history="1">
        <w:r>
          <w:rPr>
            <w:rFonts w:ascii="仿宋" w:eastAsia="仿宋" w:hAnsi="仿宋" w:cs="仿宋" w:hint="eastAsia"/>
            <w:lang w:val="en-GB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_Toc14723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30525"/>
      <w:r>
        <w:rPr>
          <w:rFonts w:ascii="仿宋" w:eastAsia="仿宋" w:hAnsi="仿宋" w:cs="仿宋" w:hint="eastAsia"/>
          <w:lang w:val="en-GB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全球化经济的大潮中，水处理絮凝剂TXY-1，TXY-3企业竞争日益激烈，市场分析与竞争策略的研究变得尤为关键。本报告旨在通过对现行市场结构、竞争环境及消费者行为的深入剖析，为企业决策提供科学参考。通过评估行业动态及竞争对手的战略举措，本报告进一步提出相应的竞争策略建议，旨在辅助企业把握市场脉络，优化战略布局。本文档仅供学习交流使用，不得作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12348"/>
      <w:r>
        <w:rPr>
          <w:rFonts w:ascii="仿宋" w:eastAsia="仿宋" w:hAnsi="仿宋" w:cs="仿宋" w:hint="eastAsia"/>
          <w:sz w:val="28"/>
          <w:lang w:val="en-GB"/>
        </w:rPr>
        <w:t>一、SWOT分析说明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10521"/>
      <w:r>
        <w:rPr>
          <w:rFonts w:ascii="仿宋" w:eastAsia="仿宋" w:hAnsi="仿宋" w:cs="仿宋" w:hint="eastAsia"/>
          <w:lang w:val="en-GB"/>
        </w:rPr>
        <w:t>(一)、优势分析(S)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一、技术研发领先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技术投入高: 水处理絮凝剂TXY-1，TXY-3公司在技术研发方面持续投入高额资金，致力于推动科技创新，形成了一系列拥有自主知识产权的核心技术。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自主知识产权: 水处理絮凝剂TXY-1，TXY-3公司在研发过程中积极进行技术成果的转化，取得了多项自主知识产权，确保产品在技术与质量方面保持显著优势。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自有技术开发: 公司主要生产线均是基于自有技术的研发成果，使得产品在市场上具备独特性和竞争优势。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二、核心团队稳定高效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1.</w:t>
      </w:r>
      <w:r>
        <w:rPr>
          <w:rFonts w:ascii="仿宋" w:eastAsia="仿宋" w:hAnsi="仿宋" w:cs="仿宋" w:hint="eastAsia"/>
          <w:sz w:val="28"/>
          <w:lang w:val="en-GB"/>
        </w:rPr>
        <w:t xml:space="preserve"> 资深团队: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公司的核心团队由经验丰富的资深专业人士组成，拥有多年水处理絮凝剂TXY-1，TXY-3行业研发、经营管理和市场拓展的宝贵经验。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团队一致: 水处理絮凝剂TXY-1，TXY-3公司核心团队与企业利益紧密捆绑，形成高度一致的团队协作，为企业文化的高效务实奠定基础。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人力资源保障: 稳定的核心团队为水处理絮凝剂TXY-1，TXY-3公司提供了持续的技术创新和不断扩张所需的人力资源保障。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三、头部客户群体认可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品牌形象良好: 公司以卓越的技术创新、出色的产品质量和优质的服务树立了良好的品牌形象。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高客户认可度: 凭借技术、品质和服务的卓越表现，公司赢得了水处理絮凝剂TXY-1，TXY-3行业头部客户的高度认可。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稳定合作关系: 公司与优质客户保持着稳定的合作关系，深入了解水处理絮凝剂TXY-1，TXY-3行业核心需求，有助于更精准地满足市场需求。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四、有利竞争地位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多方面竞争优势: 公司通过多年深耕，在技术、品牌、运营效率等方面形成了全面的竞争优势。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2. 水处理絮凝剂TXY-1，TXY-3行业集中度提升: 随着水处理絮凝剂TXY-1，TXY-3行业深度整合，公司在水处理絮凝剂TXY-1，TXY-3行业中占据有利的竞争地位，充分利用水处理絮凝剂TXY-1，TXY-3行业集中度提升的机遇。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持续可持续发展: 公司的有利竞争地位为其提供了长期可持续发展的有力支撑，使其能够在竞争激烈的市场中保持领先地位。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19107"/>
      <w:r>
        <w:rPr>
          <w:rFonts w:ascii="仿宋" w:eastAsia="仿宋" w:hAnsi="仿宋" w:cs="仿宋" w:hint="eastAsia"/>
          <w:sz w:val="28"/>
          <w:lang w:val="en-GB"/>
        </w:rPr>
        <w:t>(二)、劣势分析(W)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有待提升的市场份额： 公司在市场中的份额相对较小，面临着扩大市场份额的挑战。竞争激烈的水处理絮凝剂TXY-1，TXY-3行业中，提升市场份额需要制定有效的市场拓展策略。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激烈的竞争对手： 水处理絮凝剂TXY-1，TXY-3行业内存在强大的竞争对手，一些具有规模和资源优势的企业可能对公司构成竞争压力。应对竞争需要深入了解竞争对手的策略和行动。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依赖特定技术： 公司的核心技术可能相对专业化，存在依赖特定技术的风险。随着科技的迅猛发展，技术更新可能对公司产生冲击，需要谨慎应对。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市场需求波动： 公司产品的市场需求可能受到外部环境变化的影响，如经济波动、政策调整等，这可能导致市场需求的波动性，需要灵活调整生产和营销策略。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缺乏多元化产品线： 公司产品线相对单一，缺乏多元化产品的策略。在市场变化较快的情况下，多元化产品线能够降低企业的风险。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6. 人才引进与培养： 在快速发展的科技水处理絮凝剂TXY-1，TXY-3行业，拥有高素质的人才至关重要。水处理絮凝剂TXY-1，TXY-3公司可能需要加强人才引进和培养计划，以保持在技术领域的竞争力。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7. 可持续性挑战： 公司需要关注可持续性和环保趋势，以满足水处理絮凝剂TXY-1，TXY-3市场和监管对可持续经营的要求。对环保、社会责任的重视可能带来新的运营成本和挑战。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劣势分析有助于公司全面了解自身的薄弱环节，有针对性地采取措施来提升竞争力，更好地适应快速变化的市场环境。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6801"/>
      <w:r>
        <w:rPr>
          <w:rFonts w:ascii="仿宋" w:eastAsia="仿宋" w:hAnsi="仿宋" w:cs="仿宋" w:hint="eastAsia"/>
          <w:sz w:val="28"/>
          <w:lang w:val="en-GB"/>
        </w:rPr>
        <w:t>(三)、机会分析(O)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水处理絮凝剂TXY-1，TXY-3市场增长潜力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科技水处理絮凝剂TXY-1，TXY-3行业整体呈现出强劲的增长趋势，水处理絮凝剂TXY-1，TXY-3市场潜力巨大。随着社会对科技创新的持续需求，公司有望在新兴市场和创新领域中寻找到更多的商机。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技术合作与创新合作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与其他技术公司或创新机构建立合作关系，共同推动技术研发和创新。合作可能为公司带来新的技术资源和商业机会，促进产业内的共同进步。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新兴市场拓展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积极探索新兴市场，尤其是在尚未充分开发的地区，以满足新客户群体的需求。这为水处理絮凝剂TXY-1，TXY-3公司带来更广泛的市场份额和业务增长提供了机遇。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数字化转型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抓住数字化转型的机遇，提供数字化解决方案，满足客户在数字领域日益增长的需求。这包括智能化产品、数据分析服务等。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https://d.book118.com/628105113014006037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水处理絮凝剂TXY-1，TXY-3竞争策略分析报告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水处理絮凝剂TXY-1，TXY-3竞争策略分析报告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水处理絮凝剂TXY-1，TXY-3竞争策略分析报告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水处理絮凝剂TXY-1，TXY-3竞争策略分析报告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水处理絮凝剂TXY-1，TXY-3竞争策略分析报告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水处理絮凝剂TXY-1，TXY-3竞争策略分析报告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水处理絮凝剂TXY-1，TXY-3竞争策略分析报告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5E1E44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45E1E44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28105113014006037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2024-01-10T09:02:00Z</dcterms:created>
  <dcterms:modified xsi:type="dcterms:W3CDTF">2024-01-10T09:02:25Z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AAED0261DADD460E81D9B6CCB44A87F4_11</vt:lpwstr>
  </property>
  <property fmtid="{D5CDD505-2E9C-101B-9397-08002B2CF9AE}" pid="3" name="KSOProductBuildVer">
    <vt:lpwstr>2052-12.1.0.16120</vt:lpwstr>
  </property>
</Properties>
</file>