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淡水养殖产品种苗项目规划设计纲要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84" w:history="1">
        <w:r>
          <w:rPr>
            <w:rFonts w:ascii="仿宋" w:eastAsia="仿宋" w:hAnsi="仿宋" w:cs="仿宋" w:hint="eastAsia"/>
            <w:lang w:eastAsia="zh-CN"/>
          </w:rPr>
          <w:t>概论</w:t>
        </w:r>
        <w:r>
          <w:tab/>
        </w:r>
        <w:r>
          <w:fldChar w:fldCharType="begin"/>
        </w:r>
        <w:r>
          <w:instrText xml:space="preserve"> PAGEREF _Toc7084 \h </w:instrText>
        </w:r>
        <w:r>
          <w:fldChar w:fldCharType="separate"/>
        </w:r>
        <w:r>
          <w:t>3</w:t>
        </w:r>
        <w:r>
          <w:fldChar w:fldCharType="end"/>
        </w:r>
      </w:hyperlink>
    </w:p>
    <w:p>
      <w:pPr>
        <w:pStyle w:val="TOC1"/>
        <w:tabs>
          <w:tab w:val="right" w:leader="dot" w:pos="8306"/>
        </w:tabs>
      </w:pPr>
      <w:hyperlink w:anchor="_Toc19622" w:history="1">
        <w:r>
          <w:rPr>
            <w:rFonts w:ascii="仿宋" w:eastAsia="仿宋" w:hAnsi="仿宋" w:cs="仿宋" w:hint="eastAsia"/>
            <w:lang w:eastAsia="zh-CN"/>
          </w:rPr>
          <w:t>一、淡水养殖产品种苗项目危机管理</w:t>
        </w:r>
        <w:r>
          <w:tab/>
        </w:r>
        <w:r>
          <w:fldChar w:fldCharType="begin"/>
        </w:r>
        <w:r>
          <w:instrText xml:space="preserve"> PAGEREF _Toc19622 \h </w:instrText>
        </w:r>
        <w:r>
          <w:fldChar w:fldCharType="separate"/>
        </w:r>
        <w:r>
          <w:t>3</w:t>
        </w:r>
        <w:r>
          <w:fldChar w:fldCharType="end"/>
        </w:r>
      </w:hyperlink>
    </w:p>
    <w:p>
      <w:pPr>
        <w:pStyle w:val="TOC2"/>
        <w:tabs>
          <w:tab w:val="right" w:leader="dot" w:pos="8306"/>
        </w:tabs>
      </w:pPr>
      <w:hyperlink w:anchor="_Toc20529" w:history="1">
        <w:r>
          <w:rPr>
            <w:rFonts w:ascii="仿宋" w:eastAsia="仿宋" w:hAnsi="仿宋" w:cs="仿宋" w:hint="eastAsia"/>
            <w:lang w:eastAsia="zh-CN"/>
          </w:rPr>
          <w:t>(一)、危机预警与识别</w:t>
        </w:r>
        <w:r>
          <w:tab/>
        </w:r>
        <w:r>
          <w:fldChar w:fldCharType="begin"/>
        </w:r>
        <w:r>
          <w:instrText xml:space="preserve"> PAGEREF _Toc20529 \h </w:instrText>
        </w:r>
        <w:r>
          <w:fldChar w:fldCharType="separate"/>
        </w:r>
        <w:r>
          <w:t>3</w:t>
        </w:r>
        <w:r>
          <w:fldChar w:fldCharType="end"/>
        </w:r>
      </w:hyperlink>
    </w:p>
    <w:p>
      <w:pPr>
        <w:pStyle w:val="TOC2"/>
        <w:tabs>
          <w:tab w:val="right" w:leader="dot" w:pos="8306"/>
        </w:tabs>
      </w:pPr>
      <w:hyperlink w:anchor="_Toc5079" w:history="1">
        <w:r>
          <w:rPr>
            <w:rFonts w:ascii="仿宋" w:eastAsia="仿宋" w:hAnsi="仿宋" w:cs="仿宋" w:hint="eastAsia"/>
            <w:lang w:eastAsia="zh-CN"/>
          </w:rPr>
          <w:t>(二)、危机应对与恢复</w:t>
        </w:r>
        <w:r>
          <w:tab/>
        </w:r>
        <w:r>
          <w:fldChar w:fldCharType="begin"/>
        </w:r>
        <w:r>
          <w:instrText xml:space="preserve"> PAGEREF _Toc5079 \h </w:instrText>
        </w:r>
        <w:r>
          <w:fldChar w:fldCharType="separate"/>
        </w:r>
        <w:r>
          <w:t>4</w:t>
        </w:r>
        <w:r>
          <w:fldChar w:fldCharType="end"/>
        </w:r>
      </w:hyperlink>
    </w:p>
    <w:p>
      <w:pPr>
        <w:pStyle w:val="TOC1"/>
        <w:tabs>
          <w:tab w:val="right" w:leader="dot" w:pos="8306"/>
        </w:tabs>
      </w:pPr>
      <w:hyperlink w:anchor="_Toc26882" w:history="1">
        <w:r>
          <w:rPr>
            <w:rFonts w:ascii="仿宋" w:eastAsia="仿宋" w:hAnsi="仿宋" w:cs="仿宋" w:hint="eastAsia"/>
            <w:lang w:eastAsia="zh-CN"/>
          </w:rPr>
          <w:t>二、淡水养殖产品种苗项目土建工程</w:t>
        </w:r>
        <w:r>
          <w:tab/>
        </w:r>
        <w:r>
          <w:fldChar w:fldCharType="begin"/>
        </w:r>
        <w:r>
          <w:instrText xml:space="preserve"> PAGEREF _Toc26882 \h </w:instrText>
        </w:r>
        <w:r>
          <w:fldChar w:fldCharType="separate"/>
        </w:r>
        <w:r>
          <w:t>6</w:t>
        </w:r>
        <w:r>
          <w:fldChar w:fldCharType="end"/>
        </w:r>
      </w:hyperlink>
    </w:p>
    <w:p>
      <w:pPr>
        <w:pStyle w:val="TOC2"/>
        <w:tabs>
          <w:tab w:val="right" w:leader="dot" w:pos="8306"/>
        </w:tabs>
      </w:pPr>
      <w:hyperlink w:anchor="_Toc10328" w:history="1">
        <w:r>
          <w:rPr>
            <w:rFonts w:ascii="仿宋" w:eastAsia="仿宋" w:hAnsi="仿宋" w:cs="仿宋" w:hint="eastAsia"/>
            <w:lang w:eastAsia="zh-CN"/>
          </w:rPr>
          <w:t>(一)、建筑工程设计原则</w:t>
        </w:r>
        <w:r>
          <w:tab/>
        </w:r>
        <w:r>
          <w:fldChar w:fldCharType="begin"/>
        </w:r>
        <w:r>
          <w:instrText xml:space="preserve"> PAGEREF _Toc10328 \h </w:instrText>
        </w:r>
        <w:r>
          <w:fldChar w:fldCharType="separate"/>
        </w:r>
        <w:r>
          <w:t>6</w:t>
        </w:r>
        <w:r>
          <w:fldChar w:fldCharType="end"/>
        </w:r>
      </w:hyperlink>
    </w:p>
    <w:p>
      <w:pPr>
        <w:pStyle w:val="TOC2"/>
        <w:tabs>
          <w:tab w:val="right" w:leader="dot" w:pos="8306"/>
        </w:tabs>
      </w:pPr>
      <w:hyperlink w:anchor="_Toc4165" w:history="1">
        <w:r>
          <w:rPr>
            <w:rFonts w:ascii="仿宋" w:eastAsia="仿宋" w:hAnsi="仿宋" w:cs="仿宋" w:hint="eastAsia"/>
            <w:lang w:eastAsia="zh-CN"/>
          </w:rPr>
          <w:t>(二)、土建工程设计年限及安全等级</w:t>
        </w:r>
        <w:r>
          <w:tab/>
        </w:r>
        <w:r>
          <w:fldChar w:fldCharType="begin"/>
        </w:r>
        <w:r>
          <w:instrText xml:space="preserve"> PAGEREF _Toc4165 \h </w:instrText>
        </w:r>
        <w:r>
          <w:fldChar w:fldCharType="separate"/>
        </w:r>
        <w:r>
          <w:t>7</w:t>
        </w:r>
        <w:r>
          <w:fldChar w:fldCharType="end"/>
        </w:r>
      </w:hyperlink>
    </w:p>
    <w:p>
      <w:pPr>
        <w:pStyle w:val="TOC2"/>
        <w:tabs>
          <w:tab w:val="right" w:leader="dot" w:pos="8306"/>
        </w:tabs>
      </w:pPr>
      <w:hyperlink w:anchor="_Toc32612" w:history="1">
        <w:r>
          <w:rPr>
            <w:rFonts w:ascii="仿宋" w:eastAsia="仿宋" w:hAnsi="仿宋" w:cs="仿宋" w:hint="eastAsia"/>
            <w:lang w:eastAsia="zh-CN"/>
          </w:rPr>
          <w:t>(三)、建筑工程设计总体要求</w:t>
        </w:r>
        <w:r>
          <w:tab/>
        </w:r>
        <w:r>
          <w:fldChar w:fldCharType="begin"/>
        </w:r>
        <w:r>
          <w:instrText xml:space="preserve"> PAGEREF _Toc32612 \h </w:instrText>
        </w:r>
        <w:r>
          <w:fldChar w:fldCharType="separate"/>
        </w:r>
        <w:r>
          <w:t>8</w:t>
        </w:r>
        <w:r>
          <w:fldChar w:fldCharType="end"/>
        </w:r>
      </w:hyperlink>
    </w:p>
    <w:p>
      <w:pPr>
        <w:pStyle w:val="TOC2"/>
        <w:tabs>
          <w:tab w:val="right" w:leader="dot" w:pos="8306"/>
        </w:tabs>
      </w:pPr>
      <w:hyperlink w:anchor="_Toc13129" w:history="1">
        <w:r>
          <w:rPr>
            <w:rFonts w:ascii="仿宋" w:eastAsia="仿宋" w:hAnsi="仿宋" w:cs="仿宋" w:hint="eastAsia"/>
            <w:lang w:eastAsia="zh-CN"/>
          </w:rPr>
          <w:t>(四)、土建工程建设指标</w:t>
        </w:r>
        <w:r>
          <w:tab/>
        </w:r>
        <w:r>
          <w:fldChar w:fldCharType="begin"/>
        </w:r>
        <w:r>
          <w:instrText xml:space="preserve"> PAGEREF _Toc13129 \h </w:instrText>
        </w:r>
        <w:r>
          <w:fldChar w:fldCharType="separate"/>
        </w:r>
        <w:r>
          <w:t>9</w:t>
        </w:r>
        <w:r>
          <w:fldChar w:fldCharType="end"/>
        </w:r>
      </w:hyperlink>
    </w:p>
    <w:p>
      <w:pPr>
        <w:pStyle w:val="TOC1"/>
        <w:tabs>
          <w:tab w:val="right" w:leader="dot" w:pos="8306"/>
        </w:tabs>
      </w:pPr>
      <w:hyperlink w:anchor="_Toc29188" w:history="1">
        <w:r>
          <w:rPr>
            <w:rFonts w:ascii="仿宋" w:eastAsia="仿宋" w:hAnsi="仿宋" w:cs="仿宋" w:hint="eastAsia"/>
            <w:lang w:eastAsia="zh-CN"/>
          </w:rPr>
          <w:t>三、淡水养殖产品种苗项目建设单位说明</w:t>
        </w:r>
        <w:r>
          <w:tab/>
        </w:r>
        <w:r>
          <w:fldChar w:fldCharType="begin"/>
        </w:r>
        <w:r>
          <w:instrText xml:space="preserve"> PAGEREF _Toc29188 \h </w:instrText>
        </w:r>
        <w:r>
          <w:fldChar w:fldCharType="separate"/>
        </w:r>
        <w:r>
          <w:t>9</w:t>
        </w:r>
        <w:r>
          <w:fldChar w:fldCharType="end"/>
        </w:r>
      </w:hyperlink>
    </w:p>
    <w:p>
      <w:pPr>
        <w:pStyle w:val="TOC2"/>
        <w:tabs>
          <w:tab w:val="right" w:leader="dot" w:pos="8306"/>
        </w:tabs>
      </w:pPr>
      <w:hyperlink w:anchor="_Toc19458" w:history="1">
        <w:r>
          <w:rPr>
            <w:rFonts w:ascii="仿宋" w:eastAsia="仿宋" w:hAnsi="仿宋" w:cs="仿宋" w:hint="eastAsia"/>
            <w:lang w:eastAsia="zh-CN"/>
          </w:rPr>
          <w:t>(一)、淡水养殖产品种苗项目承办单位基本情况</w:t>
        </w:r>
        <w:r>
          <w:tab/>
        </w:r>
        <w:r>
          <w:fldChar w:fldCharType="begin"/>
        </w:r>
        <w:r>
          <w:instrText xml:space="preserve"> PAGEREF _Toc19458 \h </w:instrText>
        </w:r>
        <w:r>
          <w:fldChar w:fldCharType="separate"/>
        </w:r>
        <w:r>
          <w:t>9</w:t>
        </w:r>
        <w:r>
          <w:fldChar w:fldCharType="end"/>
        </w:r>
      </w:hyperlink>
    </w:p>
    <w:p>
      <w:pPr>
        <w:pStyle w:val="TOC2"/>
        <w:tabs>
          <w:tab w:val="right" w:leader="dot" w:pos="8306"/>
        </w:tabs>
      </w:pPr>
      <w:hyperlink w:anchor="_Toc19241" w:history="1">
        <w:r>
          <w:rPr>
            <w:rFonts w:ascii="仿宋" w:eastAsia="仿宋" w:hAnsi="仿宋" w:cs="仿宋" w:hint="eastAsia"/>
            <w:lang w:eastAsia="zh-CN"/>
          </w:rPr>
          <w:t>(二)、公司经济效益分析</w:t>
        </w:r>
        <w:r>
          <w:tab/>
        </w:r>
        <w:r>
          <w:fldChar w:fldCharType="begin"/>
        </w:r>
        <w:r>
          <w:instrText xml:space="preserve"> PAGEREF _Toc19241 \h </w:instrText>
        </w:r>
        <w:r>
          <w:fldChar w:fldCharType="separate"/>
        </w:r>
        <w:r>
          <w:t>10</w:t>
        </w:r>
        <w:r>
          <w:fldChar w:fldCharType="end"/>
        </w:r>
      </w:hyperlink>
    </w:p>
    <w:p>
      <w:pPr>
        <w:pStyle w:val="TOC1"/>
        <w:tabs>
          <w:tab w:val="right" w:leader="dot" w:pos="8306"/>
        </w:tabs>
      </w:pPr>
      <w:hyperlink w:anchor="_Toc30533" w:history="1">
        <w:r>
          <w:rPr>
            <w:rFonts w:ascii="仿宋" w:eastAsia="仿宋" w:hAnsi="仿宋" w:cs="仿宋" w:hint="eastAsia"/>
            <w:lang w:eastAsia="zh-CN"/>
          </w:rPr>
          <w:t>四、淡水养殖产品种苗项目绩效评估</w:t>
        </w:r>
        <w:r>
          <w:tab/>
        </w:r>
        <w:r>
          <w:fldChar w:fldCharType="begin"/>
        </w:r>
        <w:r>
          <w:instrText xml:space="preserve"> PAGEREF _Toc30533 \h </w:instrText>
        </w:r>
        <w:r>
          <w:fldChar w:fldCharType="separate"/>
        </w:r>
        <w:r>
          <w:t>11</w:t>
        </w:r>
        <w:r>
          <w:fldChar w:fldCharType="end"/>
        </w:r>
      </w:hyperlink>
    </w:p>
    <w:p>
      <w:pPr>
        <w:pStyle w:val="TOC2"/>
        <w:tabs>
          <w:tab w:val="right" w:leader="dot" w:pos="8306"/>
        </w:tabs>
      </w:pPr>
      <w:hyperlink w:anchor="_Toc17261" w:history="1">
        <w:r>
          <w:rPr>
            <w:rFonts w:ascii="仿宋" w:eastAsia="仿宋" w:hAnsi="仿宋" w:cs="仿宋" w:hint="eastAsia"/>
            <w:lang w:eastAsia="zh-CN"/>
          </w:rPr>
          <w:t>(一)、绩效评估指标</w:t>
        </w:r>
        <w:r>
          <w:tab/>
        </w:r>
        <w:r>
          <w:fldChar w:fldCharType="begin"/>
        </w:r>
        <w:r>
          <w:instrText xml:space="preserve"> PAGEREF _Toc17261 \h </w:instrText>
        </w:r>
        <w:r>
          <w:fldChar w:fldCharType="separate"/>
        </w:r>
        <w:r>
          <w:t>11</w:t>
        </w:r>
        <w:r>
          <w:fldChar w:fldCharType="end"/>
        </w:r>
      </w:hyperlink>
    </w:p>
    <w:p>
      <w:pPr>
        <w:pStyle w:val="TOC2"/>
        <w:tabs>
          <w:tab w:val="right" w:leader="dot" w:pos="8306"/>
        </w:tabs>
      </w:pPr>
      <w:hyperlink w:anchor="_Toc17907" w:history="1">
        <w:r>
          <w:rPr>
            <w:rFonts w:ascii="仿宋" w:eastAsia="仿宋" w:hAnsi="仿宋" w:cs="仿宋" w:hint="eastAsia"/>
            <w:lang w:eastAsia="zh-CN"/>
          </w:rPr>
          <w:t>(二)、绩效评估方法</w:t>
        </w:r>
        <w:r>
          <w:tab/>
        </w:r>
        <w:r>
          <w:fldChar w:fldCharType="begin"/>
        </w:r>
        <w:r>
          <w:instrText xml:space="preserve"> PAGEREF _Toc17907 \h </w:instrText>
        </w:r>
        <w:r>
          <w:fldChar w:fldCharType="separate"/>
        </w:r>
        <w:r>
          <w:t>12</w:t>
        </w:r>
        <w:r>
          <w:fldChar w:fldCharType="end"/>
        </w:r>
      </w:hyperlink>
    </w:p>
    <w:p>
      <w:pPr>
        <w:pStyle w:val="TOC2"/>
        <w:tabs>
          <w:tab w:val="right" w:leader="dot" w:pos="8306"/>
        </w:tabs>
      </w:pPr>
      <w:hyperlink w:anchor="_Toc16407" w:history="1">
        <w:r>
          <w:rPr>
            <w:rFonts w:ascii="仿宋" w:eastAsia="仿宋" w:hAnsi="仿宋" w:cs="仿宋" w:hint="eastAsia"/>
            <w:lang w:eastAsia="zh-CN"/>
          </w:rPr>
          <w:t>(三)、绩效评估周期</w:t>
        </w:r>
        <w:r>
          <w:tab/>
        </w:r>
        <w:r>
          <w:fldChar w:fldCharType="begin"/>
        </w:r>
        <w:r>
          <w:instrText xml:space="preserve"> PAGEREF _Toc16407 \h </w:instrText>
        </w:r>
        <w:r>
          <w:fldChar w:fldCharType="separate"/>
        </w:r>
        <w:r>
          <w:t>13</w:t>
        </w:r>
        <w:r>
          <w:fldChar w:fldCharType="end"/>
        </w:r>
      </w:hyperlink>
    </w:p>
    <w:p>
      <w:pPr>
        <w:pStyle w:val="TOC1"/>
        <w:tabs>
          <w:tab w:val="right" w:leader="dot" w:pos="8306"/>
        </w:tabs>
      </w:pPr>
      <w:hyperlink w:anchor="_Toc26744" w:history="1">
        <w:r>
          <w:rPr>
            <w:rFonts w:ascii="仿宋" w:eastAsia="仿宋" w:hAnsi="仿宋" w:cs="仿宋" w:hint="eastAsia"/>
            <w:lang w:eastAsia="zh-CN"/>
          </w:rPr>
          <w:t>五、淡水养殖产品种苗项目文档管理</w:t>
        </w:r>
        <w:r>
          <w:tab/>
        </w:r>
        <w:r>
          <w:fldChar w:fldCharType="begin"/>
        </w:r>
        <w:r>
          <w:instrText xml:space="preserve"> PAGEREF _Toc26744 \h </w:instrText>
        </w:r>
        <w:r>
          <w:fldChar w:fldCharType="separate"/>
        </w:r>
        <w:r>
          <w:t>14</w:t>
        </w:r>
        <w:r>
          <w:fldChar w:fldCharType="end"/>
        </w:r>
      </w:hyperlink>
    </w:p>
    <w:p>
      <w:pPr>
        <w:pStyle w:val="TOC2"/>
        <w:tabs>
          <w:tab w:val="right" w:leader="dot" w:pos="8306"/>
        </w:tabs>
      </w:pPr>
      <w:hyperlink w:anchor="_Toc5915" w:history="1">
        <w:r>
          <w:rPr>
            <w:rFonts w:ascii="仿宋" w:eastAsia="仿宋" w:hAnsi="仿宋" w:cs="仿宋" w:hint="eastAsia"/>
            <w:lang w:eastAsia="zh-CN"/>
          </w:rPr>
          <w:t>(一)、文档编制与审查</w:t>
        </w:r>
        <w:r>
          <w:tab/>
        </w:r>
        <w:r>
          <w:fldChar w:fldCharType="begin"/>
        </w:r>
        <w:r>
          <w:instrText xml:space="preserve"> PAGEREF _Toc5915 \h </w:instrText>
        </w:r>
        <w:r>
          <w:fldChar w:fldCharType="separate"/>
        </w:r>
        <w:r>
          <w:t>14</w:t>
        </w:r>
        <w:r>
          <w:fldChar w:fldCharType="end"/>
        </w:r>
      </w:hyperlink>
    </w:p>
    <w:p>
      <w:pPr>
        <w:pStyle w:val="TOC2"/>
        <w:tabs>
          <w:tab w:val="right" w:leader="dot" w:pos="8306"/>
        </w:tabs>
      </w:pPr>
      <w:hyperlink w:anchor="_Toc3914" w:history="1">
        <w:r>
          <w:rPr>
            <w:rFonts w:ascii="仿宋" w:eastAsia="仿宋" w:hAnsi="仿宋" w:cs="仿宋" w:hint="eastAsia"/>
            <w:lang w:eastAsia="zh-CN"/>
          </w:rPr>
          <w:t>(二)、文档发布与分发</w:t>
        </w:r>
        <w:r>
          <w:tab/>
        </w:r>
        <w:r>
          <w:fldChar w:fldCharType="begin"/>
        </w:r>
        <w:r>
          <w:instrText xml:space="preserve"> PAGEREF _Toc3914 \h </w:instrText>
        </w:r>
        <w:r>
          <w:fldChar w:fldCharType="separate"/>
        </w:r>
        <w:r>
          <w:t>15</w:t>
        </w:r>
        <w:r>
          <w:fldChar w:fldCharType="end"/>
        </w:r>
      </w:hyperlink>
    </w:p>
    <w:p>
      <w:pPr>
        <w:pStyle w:val="TOC2"/>
        <w:tabs>
          <w:tab w:val="right" w:leader="dot" w:pos="8306"/>
        </w:tabs>
      </w:pPr>
      <w:hyperlink w:anchor="_Toc26662" w:history="1">
        <w:r>
          <w:rPr>
            <w:rFonts w:ascii="仿宋" w:eastAsia="仿宋" w:hAnsi="仿宋" w:cs="仿宋" w:hint="eastAsia"/>
            <w:lang w:eastAsia="zh-CN"/>
          </w:rPr>
          <w:t>(三)、文档存档与归档</w:t>
        </w:r>
        <w:r>
          <w:tab/>
        </w:r>
        <w:r>
          <w:fldChar w:fldCharType="begin"/>
        </w:r>
        <w:r>
          <w:instrText xml:space="preserve"> PAGEREF _Toc26662 \h </w:instrText>
        </w:r>
        <w:r>
          <w:fldChar w:fldCharType="separate"/>
        </w:r>
        <w:r>
          <w:t>16</w:t>
        </w:r>
        <w:r>
          <w:fldChar w:fldCharType="end"/>
        </w:r>
      </w:hyperlink>
    </w:p>
    <w:p>
      <w:pPr>
        <w:pStyle w:val="TOC1"/>
        <w:tabs>
          <w:tab w:val="right" w:leader="dot" w:pos="8306"/>
        </w:tabs>
      </w:pPr>
      <w:hyperlink w:anchor="_Toc28743" w:history="1">
        <w:r>
          <w:rPr>
            <w:rFonts w:ascii="仿宋" w:eastAsia="仿宋" w:hAnsi="仿宋" w:cs="仿宋" w:hint="eastAsia"/>
            <w:lang w:eastAsia="zh-CN"/>
          </w:rPr>
          <w:t>六、淡水养殖产品种苗项目建设背景及必要性分析</w:t>
        </w:r>
        <w:r>
          <w:tab/>
        </w:r>
        <w:r>
          <w:fldChar w:fldCharType="begin"/>
        </w:r>
        <w:r>
          <w:instrText xml:space="preserve"> PAGEREF _Toc28743 \h </w:instrText>
        </w:r>
        <w:r>
          <w:fldChar w:fldCharType="separate"/>
        </w:r>
        <w:r>
          <w:t>17</w:t>
        </w:r>
        <w:r>
          <w:fldChar w:fldCharType="end"/>
        </w:r>
      </w:hyperlink>
    </w:p>
    <w:p>
      <w:pPr>
        <w:pStyle w:val="TOC2"/>
        <w:tabs>
          <w:tab w:val="right" w:leader="dot" w:pos="8306"/>
        </w:tabs>
      </w:pPr>
      <w:hyperlink w:anchor="_Toc23286" w:history="1">
        <w:r>
          <w:rPr>
            <w:rFonts w:ascii="仿宋" w:eastAsia="仿宋" w:hAnsi="仿宋" w:cs="仿宋" w:hint="eastAsia"/>
            <w:lang w:eastAsia="zh-CN"/>
          </w:rPr>
          <w:t>(一)、淡水养殖产品种苗项目背景分析</w:t>
        </w:r>
        <w:r>
          <w:tab/>
        </w:r>
        <w:r>
          <w:fldChar w:fldCharType="begin"/>
        </w:r>
        <w:r>
          <w:instrText xml:space="preserve"> PAGEREF _Toc23286 \h </w:instrText>
        </w:r>
        <w:r>
          <w:fldChar w:fldCharType="separate"/>
        </w:r>
        <w:r>
          <w:t>17</w:t>
        </w:r>
        <w:r>
          <w:fldChar w:fldCharType="end"/>
        </w:r>
      </w:hyperlink>
    </w:p>
    <w:p>
      <w:pPr>
        <w:pStyle w:val="TOC2"/>
        <w:tabs>
          <w:tab w:val="right" w:leader="dot" w:pos="8306"/>
        </w:tabs>
      </w:pPr>
      <w:hyperlink w:anchor="_Toc8229" w:history="1">
        <w:r>
          <w:rPr>
            <w:rFonts w:ascii="仿宋" w:eastAsia="仿宋" w:hAnsi="仿宋" w:cs="仿宋" w:hint="eastAsia"/>
            <w:lang w:eastAsia="zh-CN"/>
          </w:rPr>
          <w:t>(二)、淡水养殖产品种苗项目建设必要性分析</w:t>
        </w:r>
        <w:r>
          <w:tab/>
        </w:r>
        <w:r>
          <w:fldChar w:fldCharType="begin"/>
        </w:r>
        <w:r>
          <w:instrText xml:space="preserve"> PAGEREF _Toc8229 \h </w:instrText>
        </w:r>
        <w:r>
          <w:fldChar w:fldCharType="separate"/>
        </w:r>
        <w:r>
          <w:t>19</w:t>
        </w:r>
        <w:r>
          <w:fldChar w:fldCharType="end"/>
        </w:r>
      </w:hyperlink>
    </w:p>
    <w:p>
      <w:pPr>
        <w:pStyle w:val="TOC1"/>
        <w:tabs>
          <w:tab w:val="right" w:leader="dot" w:pos="8306"/>
        </w:tabs>
      </w:pPr>
      <w:hyperlink w:anchor="_Toc21904" w:history="1">
        <w:r>
          <w:rPr>
            <w:rFonts w:ascii="仿宋" w:eastAsia="仿宋" w:hAnsi="仿宋" w:cs="仿宋" w:hint="eastAsia"/>
            <w:lang w:eastAsia="zh-CN"/>
          </w:rPr>
          <w:t>七、淡水养殖产品种苗项目财务管理</w:t>
        </w:r>
        <w:r>
          <w:tab/>
        </w:r>
        <w:r>
          <w:fldChar w:fldCharType="begin"/>
        </w:r>
        <w:r>
          <w:instrText xml:space="preserve"> PAGEREF _Toc21904 \h </w:instrText>
        </w:r>
        <w:r>
          <w:fldChar w:fldCharType="separate"/>
        </w:r>
        <w:r>
          <w:t>21</w:t>
        </w:r>
        <w:r>
          <w:fldChar w:fldCharType="end"/>
        </w:r>
      </w:hyperlink>
    </w:p>
    <w:p>
      <w:pPr>
        <w:pStyle w:val="TOC2"/>
        <w:tabs>
          <w:tab w:val="right" w:leader="dot" w:pos="8306"/>
        </w:tabs>
      </w:pPr>
      <w:hyperlink w:anchor="_Toc10329" w:history="1">
        <w:r>
          <w:rPr>
            <w:rFonts w:ascii="仿宋" w:eastAsia="仿宋" w:hAnsi="仿宋" w:cs="仿宋" w:hint="eastAsia"/>
            <w:lang w:eastAsia="zh-CN"/>
          </w:rPr>
          <w:t>(一)、资金需求大</w:t>
        </w:r>
        <w:r>
          <w:tab/>
        </w:r>
        <w:r>
          <w:fldChar w:fldCharType="begin"/>
        </w:r>
        <w:r>
          <w:instrText xml:space="preserve"> PAGEREF _Toc10329 \h </w:instrText>
        </w:r>
        <w:r>
          <w:fldChar w:fldCharType="separate"/>
        </w:r>
        <w:r>
          <w:t>21</w:t>
        </w:r>
        <w:r>
          <w:fldChar w:fldCharType="end"/>
        </w:r>
      </w:hyperlink>
    </w:p>
    <w:p>
      <w:pPr>
        <w:pStyle w:val="TOC2"/>
        <w:tabs>
          <w:tab w:val="right" w:leader="dot" w:pos="8306"/>
        </w:tabs>
      </w:pPr>
      <w:hyperlink w:anchor="_Toc4372" w:history="1">
        <w:r>
          <w:rPr>
            <w:rFonts w:ascii="仿宋" w:eastAsia="仿宋" w:hAnsi="仿宋" w:cs="仿宋" w:hint="eastAsia"/>
            <w:lang w:eastAsia="zh-CN"/>
          </w:rPr>
          <w:t>(二)、研发周期长</w:t>
        </w:r>
        <w:r>
          <w:tab/>
        </w:r>
        <w:r>
          <w:fldChar w:fldCharType="begin"/>
        </w:r>
        <w:r>
          <w:instrText xml:space="preserve"> PAGEREF _Toc4372 \h </w:instrText>
        </w:r>
        <w:r>
          <w:fldChar w:fldCharType="separate"/>
        </w:r>
        <w:r>
          <w:t>22</w:t>
        </w:r>
        <w:r>
          <w:fldChar w:fldCharType="end"/>
        </w:r>
      </w:hyperlink>
    </w:p>
    <w:p>
      <w:pPr>
        <w:pStyle w:val="TOC2"/>
        <w:tabs>
          <w:tab w:val="right" w:leader="dot" w:pos="8306"/>
        </w:tabs>
      </w:pPr>
      <w:hyperlink w:anchor="_Toc17681" w:history="1">
        <w:r>
          <w:rPr>
            <w:rFonts w:ascii="仿宋" w:eastAsia="仿宋" w:hAnsi="仿宋" w:cs="仿宋" w:hint="eastAsia"/>
            <w:lang w:eastAsia="zh-CN"/>
          </w:rPr>
          <w:t>(三)、市场风险大</w:t>
        </w:r>
        <w:r>
          <w:tab/>
        </w:r>
        <w:r>
          <w:fldChar w:fldCharType="begin"/>
        </w:r>
        <w:r>
          <w:instrText xml:space="preserve"> PAGEREF _Toc17681 \h </w:instrText>
        </w:r>
        <w:r>
          <w:fldChar w:fldCharType="separate"/>
        </w:r>
        <w:r>
          <w:t>23</w:t>
        </w:r>
        <w:r>
          <w:fldChar w:fldCharType="end"/>
        </w:r>
      </w:hyperlink>
    </w:p>
    <w:p>
      <w:pPr>
        <w:pStyle w:val="TOC2"/>
        <w:tabs>
          <w:tab w:val="right" w:leader="dot" w:pos="8306"/>
        </w:tabs>
      </w:pPr>
      <w:hyperlink w:anchor="_Toc27198" w:history="1">
        <w:r>
          <w:rPr>
            <w:rFonts w:ascii="仿宋" w:eastAsia="仿宋" w:hAnsi="仿宋" w:cs="仿宋" w:hint="eastAsia"/>
            <w:lang w:eastAsia="zh-CN"/>
          </w:rPr>
          <w:t>(四)、利润率高</w:t>
        </w:r>
        <w:r>
          <w:tab/>
        </w:r>
        <w:r>
          <w:fldChar w:fldCharType="begin"/>
        </w:r>
        <w:r>
          <w:instrText xml:space="preserve"> PAGEREF _Toc27198 \h </w:instrText>
        </w:r>
        <w:r>
          <w:fldChar w:fldCharType="separate"/>
        </w:r>
        <w:r>
          <w:t>26</w:t>
        </w:r>
        <w:r>
          <w:fldChar w:fldCharType="end"/>
        </w:r>
      </w:hyperlink>
    </w:p>
    <w:p>
      <w:pPr>
        <w:pStyle w:val="TOC1"/>
        <w:tabs>
          <w:tab w:val="right" w:leader="dot" w:pos="8306"/>
        </w:tabs>
      </w:pPr>
      <w:hyperlink w:anchor="_Toc21568" w:history="1">
        <w:r>
          <w:rPr>
            <w:rFonts w:ascii="仿宋" w:eastAsia="仿宋" w:hAnsi="仿宋" w:cs="仿宋" w:hint="eastAsia"/>
            <w:lang w:eastAsia="zh-CN"/>
          </w:rPr>
          <w:t>八、淡水养殖产品种苗项目经营效益</w:t>
        </w:r>
        <w:r>
          <w:tab/>
        </w:r>
        <w:r>
          <w:fldChar w:fldCharType="begin"/>
        </w:r>
        <w:r>
          <w:instrText xml:space="preserve"> PAGEREF _Toc21568 \h </w:instrText>
        </w:r>
        <w:r>
          <w:fldChar w:fldCharType="separate"/>
        </w:r>
        <w:r>
          <w:t>28</w:t>
        </w:r>
        <w:r>
          <w:fldChar w:fldCharType="end"/>
        </w:r>
      </w:hyperlink>
    </w:p>
    <w:p>
      <w:pPr>
        <w:pStyle w:val="TOC2"/>
        <w:tabs>
          <w:tab w:val="right" w:leader="dot" w:pos="8306"/>
        </w:tabs>
      </w:pPr>
      <w:hyperlink w:anchor="_Toc29392" w:history="1">
        <w:r>
          <w:rPr>
            <w:rFonts w:ascii="仿宋" w:eastAsia="仿宋" w:hAnsi="仿宋" w:cs="仿宋" w:hint="eastAsia"/>
            <w:lang w:eastAsia="zh-CN"/>
          </w:rPr>
          <w:t>(一)、经济评价财务测算</w:t>
        </w:r>
        <w:r>
          <w:tab/>
        </w:r>
        <w:r>
          <w:fldChar w:fldCharType="begin"/>
        </w:r>
        <w:r>
          <w:instrText xml:space="preserve"> PAGEREF _Toc29392 \h </w:instrText>
        </w:r>
        <w:r>
          <w:fldChar w:fldCharType="separate"/>
        </w:r>
        <w:r>
          <w:t>28</w:t>
        </w:r>
        <w:r>
          <w:fldChar w:fldCharType="end"/>
        </w:r>
      </w:hyperlink>
    </w:p>
    <w:p>
      <w:pPr>
        <w:pStyle w:val="TOC2"/>
        <w:tabs>
          <w:tab w:val="right" w:leader="dot" w:pos="8306"/>
        </w:tabs>
      </w:pPr>
      <w:hyperlink w:anchor="_Toc1484" w:history="1">
        <w:r>
          <w:rPr>
            <w:rFonts w:ascii="仿宋" w:eastAsia="仿宋" w:hAnsi="仿宋" w:cs="仿宋" w:hint="eastAsia"/>
            <w:lang w:eastAsia="zh-CN"/>
          </w:rPr>
          <w:t>(二)、淡水养殖产品种苗项目盈利能力分析</w:t>
        </w:r>
        <w:r>
          <w:tab/>
        </w:r>
        <w:r>
          <w:fldChar w:fldCharType="begin"/>
        </w:r>
        <w:r>
          <w:instrText xml:space="preserve"> PAGEREF _Toc1484 \h </w:instrText>
        </w:r>
        <w:r>
          <w:fldChar w:fldCharType="separate"/>
        </w:r>
        <w:r>
          <w:t>29</w:t>
        </w:r>
        <w:r>
          <w:fldChar w:fldCharType="end"/>
        </w:r>
      </w:hyperlink>
    </w:p>
    <w:p>
      <w:pPr>
        <w:pStyle w:val="TOC1"/>
        <w:tabs>
          <w:tab w:val="right" w:leader="dot" w:pos="8306"/>
        </w:tabs>
      </w:pPr>
      <w:hyperlink w:anchor="_Toc13183" w:history="1">
        <w:r>
          <w:rPr>
            <w:rFonts w:ascii="仿宋" w:eastAsia="仿宋" w:hAnsi="仿宋" w:cs="仿宋" w:hint="eastAsia"/>
            <w:lang w:eastAsia="zh-CN"/>
          </w:rPr>
          <w:t>九、生产安全保护</w:t>
        </w:r>
        <w:r>
          <w:tab/>
        </w:r>
        <w:r>
          <w:fldChar w:fldCharType="begin"/>
        </w:r>
        <w:r>
          <w:instrText xml:space="preserve"> PAGEREF _Toc13183 \h </w:instrText>
        </w:r>
        <w:r>
          <w:fldChar w:fldCharType="separate"/>
        </w:r>
        <w:r>
          <w:t>30</w:t>
        </w:r>
        <w:r>
          <w:fldChar w:fldCharType="end"/>
        </w:r>
      </w:hyperlink>
    </w:p>
    <w:p>
      <w:pPr>
        <w:pStyle w:val="TOC2"/>
        <w:tabs>
          <w:tab w:val="right" w:leader="dot" w:pos="8306"/>
        </w:tabs>
      </w:pPr>
      <w:hyperlink w:anchor="_Toc7771" w:history="1">
        <w:r>
          <w:rPr>
            <w:rFonts w:ascii="仿宋" w:eastAsia="仿宋" w:hAnsi="仿宋" w:cs="仿宋" w:hint="eastAsia"/>
            <w:lang w:eastAsia="zh-CN"/>
          </w:rPr>
          <w:t>(一)、消防安全</w:t>
        </w:r>
        <w:r>
          <w:tab/>
        </w:r>
        <w:r>
          <w:fldChar w:fldCharType="begin"/>
        </w:r>
        <w:r>
          <w:instrText xml:space="preserve"> PAGEREF _Toc7771 \h </w:instrText>
        </w:r>
        <w:r>
          <w:fldChar w:fldCharType="separate"/>
        </w:r>
        <w:r>
          <w:t>30</w:t>
        </w:r>
        <w:r>
          <w:fldChar w:fldCharType="end"/>
        </w:r>
      </w:hyperlink>
    </w:p>
    <w:p>
      <w:pPr>
        <w:pStyle w:val="TOC2"/>
        <w:tabs>
          <w:tab w:val="right" w:leader="dot" w:pos="8306"/>
        </w:tabs>
      </w:pPr>
      <w:hyperlink w:anchor="_Toc18972" w:history="1">
        <w:r>
          <w:rPr>
            <w:rFonts w:ascii="仿宋" w:eastAsia="仿宋" w:hAnsi="仿宋" w:cs="仿宋" w:hint="eastAsia"/>
            <w:lang w:eastAsia="zh-CN"/>
          </w:rPr>
          <w:t>(二)、防火防爆总图布置措施</w:t>
        </w:r>
        <w:r>
          <w:tab/>
        </w:r>
        <w:r>
          <w:fldChar w:fldCharType="begin"/>
        </w:r>
        <w:r>
          <w:instrText xml:space="preserve"> PAGEREF _Toc18972 \h </w:instrText>
        </w:r>
        <w:r>
          <w:fldChar w:fldCharType="separate"/>
        </w:r>
        <w:r>
          <w:t>32</w:t>
        </w:r>
        <w:r>
          <w:fldChar w:fldCharType="end"/>
        </w:r>
      </w:hyperlink>
    </w:p>
    <w:p>
      <w:pPr>
        <w:pStyle w:val="TOC2"/>
        <w:tabs>
          <w:tab w:val="right" w:leader="dot" w:pos="8306"/>
        </w:tabs>
      </w:pPr>
      <w:hyperlink w:anchor="_Toc26960" w:history="1">
        <w:r>
          <w:rPr>
            <w:rFonts w:ascii="仿宋" w:eastAsia="仿宋" w:hAnsi="仿宋" w:cs="仿宋" w:hint="eastAsia"/>
            <w:lang w:eastAsia="zh-CN"/>
          </w:rPr>
          <w:t>(三)、自然灾害防范措施</w:t>
        </w:r>
        <w:r>
          <w:tab/>
        </w:r>
        <w:r>
          <w:fldChar w:fldCharType="begin"/>
        </w:r>
        <w:r>
          <w:instrText xml:space="preserve"> PAGEREF _Toc26960 \h </w:instrText>
        </w:r>
        <w:r>
          <w:fldChar w:fldCharType="separate"/>
        </w:r>
        <w:r>
          <w:t>33</w:t>
        </w:r>
        <w:r>
          <w:fldChar w:fldCharType="end"/>
        </w:r>
      </w:hyperlink>
    </w:p>
    <w:p>
      <w:pPr>
        <w:pStyle w:val="TOC2"/>
        <w:tabs>
          <w:tab w:val="right" w:leader="dot" w:pos="8306"/>
        </w:tabs>
      </w:pPr>
      <w:hyperlink w:anchor="_Toc11776" w:history="1">
        <w:r>
          <w:rPr>
            <w:rFonts w:ascii="仿宋" w:eastAsia="仿宋" w:hAnsi="仿宋" w:cs="仿宋" w:hint="eastAsia"/>
            <w:lang w:eastAsia="zh-CN"/>
          </w:rPr>
          <w:t>(四)、安全色及安全标志使用要求</w:t>
        </w:r>
        <w:r>
          <w:tab/>
        </w:r>
        <w:r>
          <w:fldChar w:fldCharType="begin"/>
        </w:r>
        <w:r>
          <w:instrText xml:space="preserve"> PAGEREF _Toc11776 \h </w:instrText>
        </w:r>
        <w:r>
          <w:fldChar w:fldCharType="separate"/>
        </w:r>
        <w:r>
          <w:t>34</w:t>
        </w:r>
        <w:r>
          <w:fldChar w:fldCharType="end"/>
        </w:r>
      </w:hyperlink>
    </w:p>
    <w:p>
      <w:pPr>
        <w:pStyle w:val="TOC2"/>
        <w:tabs>
          <w:tab w:val="right" w:leader="dot" w:pos="8306"/>
        </w:tabs>
      </w:pPr>
      <w:hyperlink w:anchor="_Toc7162" w:history="1">
        <w:r>
          <w:rPr>
            <w:rFonts w:ascii="仿宋" w:eastAsia="仿宋" w:hAnsi="仿宋" w:cs="仿宋" w:hint="eastAsia"/>
            <w:lang w:eastAsia="zh-CN"/>
          </w:rPr>
          <w:t>(五)、防尘防毒措施</w:t>
        </w:r>
        <w:r>
          <w:tab/>
        </w:r>
        <w:r>
          <w:fldChar w:fldCharType="begin"/>
        </w:r>
        <w:r>
          <w:instrText xml:space="preserve"> PAGEREF _Toc7162 \h </w:instrText>
        </w:r>
        <w:r>
          <w:fldChar w:fldCharType="separate"/>
        </w:r>
        <w:r>
          <w:t>35</w:t>
        </w:r>
        <w:r>
          <w:fldChar w:fldCharType="end"/>
        </w:r>
      </w:hyperlink>
    </w:p>
    <w:p>
      <w:pPr>
        <w:pStyle w:val="TOC2"/>
        <w:tabs>
          <w:tab w:val="right" w:leader="dot" w:pos="8306"/>
        </w:tabs>
      </w:pPr>
      <w:hyperlink w:anchor="_Toc29976" w:history="1">
        <w:r>
          <w:rPr>
            <w:rFonts w:ascii="仿宋" w:eastAsia="仿宋" w:hAnsi="仿宋" w:cs="仿宋" w:hint="eastAsia"/>
            <w:lang w:eastAsia="zh-CN"/>
          </w:rPr>
          <w:t>(六)、防静电、触电防护及防雷措施</w:t>
        </w:r>
        <w:r>
          <w:tab/>
        </w:r>
        <w:r>
          <w:fldChar w:fldCharType="begin"/>
        </w:r>
        <w:r>
          <w:instrText xml:space="preserve"> PAGEREF _Toc29976 \h </w:instrText>
        </w:r>
        <w:r>
          <w:fldChar w:fldCharType="separate"/>
        </w:r>
        <w:r>
          <w:t>36</w:t>
        </w:r>
        <w:r>
          <w:fldChar w:fldCharType="end"/>
        </w:r>
      </w:hyperlink>
    </w:p>
    <w:p>
      <w:pPr>
        <w:pStyle w:val="TOC2"/>
        <w:tabs>
          <w:tab w:val="right" w:leader="dot" w:pos="8306"/>
        </w:tabs>
      </w:pPr>
      <w:hyperlink w:anchor="_Toc15116" w:history="1">
        <w:r>
          <w:rPr>
            <w:rFonts w:ascii="仿宋" w:eastAsia="仿宋" w:hAnsi="仿宋" w:cs="仿宋" w:hint="eastAsia"/>
            <w:lang w:eastAsia="zh-CN"/>
          </w:rPr>
          <w:t>(七)、机械设备安全保障措施</w:t>
        </w:r>
        <w:r>
          <w:tab/>
        </w:r>
        <w:r>
          <w:fldChar w:fldCharType="begin"/>
        </w:r>
        <w:r>
          <w:instrText xml:space="preserve"> PAGEREF _Toc15116 \h </w:instrText>
        </w:r>
        <w:r>
          <w:fldChar w:fldCharType="separate"/>
        </w:r>
        <w:r>
          <w:t>37</w:t>
        </w:r>
        <w:r>
          <w:fldChar w:fldCharType="end"/>
        </w:r>
      </w:hyperlink>
    </w:p>
    <w:p>
      <w:pPr>
        <w:pStyle w:val="TOC1"/>
        <w:tabs>
          <w:tab w:val="right" w:leader="dot" w:pos="8306"/>
        </w:tabs>
      </w:pPr>
      <w:hyperlink w:anchor="_Toc1529" w:history="1">
        <w:r>
          <w:rPr>
            <w:rFonts w:ascii="仿宋" w:eastAsia="仿宋" w:hAnsi="仿宋" w:cs="仿宋" w:hint="eastAsia"/>
            <w:lang w:eastAsia="zh-CN"/>
          </w:rPr>
          <w:t>十、淡水养殖产品种苗项目计划安排</w:t>
        </w:r>
        <w:r>
          <w:tab/>
        </w:r>
        <w:r>
          <w:fldChar w:fldCharType="begin"/>
        </w:r>
        <w:r>
          <w:instrText xml:space="preserve"> PAGEREF _Toc1529 \h </w:instrText>
        </w:r>
        <w:r>
          <w:fldChar w:fldCharType="separate"/>
        </w:r>
        <w:r>
          <w:t>38</w:t>
        </w:r>
        <w:r>
          <w:fldChar w:fldCharType="end"/>
        </w:r>
      </w:hyperlink>
    </w:p>
    <w:p>
      <w:pPr>
        <w:pStyle w:val="TOC2"/>
        <w:tabs>
          <w:tab w:val="right" w:leader="dot" w:pos="8306"/>
        </w:tabs>
      </w:pPr>
      <w:hyperlink w:anchor="_Toc23748" w:history="1">
        <w:r>
          <w:rPr>
            <w:rFonts w:ascii="仿宋" w:eastAsia="仿宋" w:hAnsi="仿宋" w:cs="仿宋" w:hint="eastAsia"/>
            <w:lang w:eastAsia="zh-CN"/>
          </w:rPr>
          <w:t>(一)、建设周期</w:t>
        </w:r>
        <w:r>
          <w:tab/>
        </w:r>
        <w:r>
          <w:fldChar w:fldCharType="begin"/>
        </w:r>
        <w:r>
          <w:instrText xml:space="preserve"> PAGEREF _Toc23748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03" w:history="1">
        <w:r>
          <w:rPr>
            <w:rFonts w:ascii="仿宋" w:eastAsia="仿宋" w:hAnsi="仿宋" w:cs="仿宋" w:hint="eastAsia"/>
            <w:lang w:eastAsia="zh-CN"/>
          </w:rPr>
          <w:t>(二)、建设进度</w:t>
        </w:r>
        <w:r>
          <w:tab/>
        </w:r>
        <w:r>
          <w:fldChar w:fldCharType="begin"/>
        </w:r>
        <w:r>
          <w:instrText xml:space="preserve"> PAGEREF _Toc18403 \h </w:instrText>
        </w:r>
        <w:r>
          <w:fldChar w:fldCharType="separate"/>
        </w:r>
        <w:r>
          <w:t>39</w:t>
        </w:r>
        <w:r>
          <w:fldChar w:fldCharType="end"/>
        </w:r>
      </w:hyperlink>
    </w:p>
    <w:p>
      <w:pPr>
        <w:pStyle w:val="TOC2"/>
        <w:tabs>
          <w:tab w:val="right" w:leader="dot" w:pos="8306"/>
        </w:tabs>
      </w:pPr>
      <w:hyperlink w:anchor="_Toc13685" w:history="1">
        <w:r>
          <w:rPr>
            <w:rFonts w:ascii="仿宋" w:eastAsia="仿宋" w:hAnsi="仿宋" w:cs="仿宋" w:hint="eastAsia"/>
            <w:lang w:eastAsia="zh-CN"/>
          </w:rPr>
          <w:t>(三)、进度安排注意事项</w:t>
        </w:r>
        <w:r>
          <w:tab/>
        </w:r>
        <w:r>
          <w:fldChar w:fldCharType="begin"/>
        </w:r>
        <w:r>
          <w:instrText xml:space="preserve"> PAGEREF _Toc13685 \h </w:instrText>
        </w:r>
        <w:r>
          <w:fldChar w:fldCharType="separate"/>
        </w:r>
        <w:r>
          <w:t>40</w:t>
        </w:r>
        <w:r>
          <w:fldChar w:fldCharType="end"/>
        </w:r>
      </w:hyperlink>
    </w:p>
    <w:p>
      <w:pPr>
        <w:pStyle w:val="TOC2"/>
        <w:tabs>
          <w:tab w:val="right" w:leader="dot" w:pos="8306"/>
        </w:tabs>
      </w:pPr>
      <w:hyperlink w:anchor="_Toc10148" w:history="1">
        <w:r>
          <w:rPr>
            <w:rFonts w:ascii="仿宋" w:eastAsia="仿宋" w:hAnsi="仿宋" w:cs="仿宋" w:hint="eastAsia"/>
            <w:lang w:eastAsia="zh-CN"/>
          </w:rPr>
          <w:t>(四)、人力资源配置</w:t>
        </w:r>
        <w:r>
          <w:tab/>
        </w:r>
        <w:r>
          <w:fldChar w:fldCharType="begin"/>
        </w:r>
        <w:r>
          <w:instrText xml:space="preserve"> PAGEREF _Toc10148 \h </w:instrText>
        </w:r>
        <w:r>
          <w:fldChar w:fldCharType="separate"/>
        </w:r>
        <w:r>
          <w:t>42</w:t>
        </w:r>
        <w:r>
          <w:fldChar w:fldCharType="end"/>
        </w:r>
      </w:hyperlink>
    </w:p>
    <w:p>
      <w:pPr>
        <w:pStyle w:val="TOC1"/>
        <w:tabs>
          <w:tab w:val="right" w:leader="dot" w:pos="8306"/>
        </w:tabs>
      </w:pPr>
      <w:hyperlink w:anchor="_Toc2390" w:history="1">
        <w:r>
          <w:rPr>
            <w:rFonts w:ascii="仿宋" w:eastAsia="仿宋" w:hAnsi="仿宋" w:cs="仿宋" w:hint="eastAsia"/>
            <w:lang w:eastAsia="zh-CN"/>
          </w:rPr>
          <w:t>十一、淡水养殖产品种苗项目投资规划</w:t>
        </w:r>
        <w:r>
          <w:tab/>
        </w:r>
        <w:r>
          <w:fldChar w:fldCharType="begin"/>
        </w:r>
        <w:r>
          <w:instrText xml:space="preserve"> PAGEREF _Toc2390 \h </w:instrText>
        </w:r>
        <w:r>
          <w:fldChar w:fldCharType="separate"/>
        </w:r>
        <w:r>
          <w:t>43</w:t>
        </w:r>
        <w:r>
          <w:fldChar w:fldCharType="end"/>
        </w:r>
      </w:hyperlink>
    </w:p>
    <w:p>
      <w:pPr>
        <w:pStyle w:val="TOC2"/>
        <w:tabs>
          <w:tab w:val="right" w:leader="dot" w:pos="8306"/>
        </w:tabs>
      </w:pPr>
      <w:hyperlink w:anchor="_Toc16560" w:history="1">
        <w:r>
          <w:rPr>
            <w:rFonts w:ascii="仿宋" w:eastAsia="仿宋" w:hAnsi="仿宋" w:cs="仿宋" w:hint="eastAsia"/>
            <w:lang w:eastAsia="zh-CN"/>
          </w:rPr>
          <w:t>(一)、淡水养殖产品种苗项目总投资估算</w:t>
        </w:r>
        <w:r>
          <w:tab/>
        </w:r>
        <w:r>
          <w:fldChar w:fldCharType="begin"/>
        </w:r>
        <w:r>
          <w:instrText xml:space="preserve"> PAGEREF _Toc16560 \h </w:instrText>
        </w:r>
        <w:r>
          <w:fldChar w:fldCharType="separate"/>
        </w:r>
        <w:r>
          <w:t>43</w:t>
        </w:r>
        <w:r>
          <w:fldChar w:fldCharType="end"/>
        </w:r>
      </w:hyperlink>
    </w:p>
    <w:p>
      <w:pPr>
        <w:pStyle w:val="TOC2"/>
        <w:tabs>
          <w:tab w:val="right" w:leader="dot" w:pos="8306"/>
        </w:tabs>
      </w:pPr>
      <w:hyperlink w:anchor="_Toc13757" w:history="1">
        <w:r>
          <w:rPr>
            <w:rFonts w:ascii="仿宋" w:eastAsia="仿宋" w:hAnsi="仿宋" w:cs="仿宋" w:hint="eastAsia"/>
            <w:lang w:eastAsia="zh-CN"/>
          </w:rPr>
          <w:t>(二)、资金筹措</w:t>
        </w:r>
        <w:r>
          <w:tab/>
        </w:r>
        <w:r>
          <w:fldChar w:fldCharType="begin"/>
        </w:r>
        <w:r>
          <w:instrText xml:space="preserve"> PAGEREF _Toc13757 \h </w:instrText>
        </w:r>
        <w:r>
          <w:fldChar w:fldCharType="separate"/>
        </w:r>
        <w:r>
          <w:t>44</w:t>
        </w:r>
        <w:r>
          <w:fldChar w:fldCharType="end"/>
        </w:r>
      </w:hyperlink>
    </w:p>
    <w:p>
      <w:pPr>
        <w:pStyle w:val="TOC1"/>
        <w:tabs>
          <w:tab w:val="right" w:leader="dot" w:pos="8306"/>
        </w:tabs>
      </w:pPr>
      <w:hyperlink w:anchor="_Toc13299" w:history="1">
        <w:r>
          <w:rPr>
            <w:rFonts w:ascii="仿宋" w:eastAsia="仿宋" w:hAnsi="仿宋" w:cs="仿宋" w:hint="eastAsia"/>
            <w:lang w:eastAsia="zh-CN"/>
          </w:rPr>
          <w:t>十二、淡水养殖产品种苗项目创新与研发</w:t>
        </w:r>
        <w:r>
          <w:tab/>
        </w:r>
        <w:r>
          <w:fldChar w:fldCharType="begin"/>
        </w:r>
        <w:r>
          <w:instrText xml:space="preserve"> PAGEREF _Toc13299 \h </w:instrText>
        </w:r>
        <w:r>
          <w:fldChar w:fldCharType="separate"/>
        </w:r>
        <w:r>
          <w:t>45</w:t>
        </w:r>
        <w:r>
          <w:fldChar w:fldCharType="end"/>
        </w:r>
      </w:hyperlink>
    </w:p>
    <w:p>
      <w:pPr>
        <w:pStyle w:val="TOC2"/>
        <w:tabs>
          <w:tab w:val="right" w:leader="dot" w:pos="8306"/>
        </w:tabs>
      </w:pPr>
      <w:hyperlink w:anchor="_Toc21805" w:history="1">
        <w:r>
          <w:rPr>
            <w:rFonts w:ascii="仿宋" w:eastAsia="仿宋" w:hAnsi="仿宋" w:cs="仿宋" w:hint="eastAsia"/>
            <w:lang w:eastAsia="zh-CN"/>
          </w:rPr>
          <w:t>(一)、创新策略与方向</w:t>
        </w:r>
        <w:r>
          <w:tab/>
        </w:r>
        <w:r>
          <w:fldChar w:fldCharType="begin"/>
        </w:r>
        <w:r>
          <w:instrText xml:space="preserve"> PAGEREF _Toc21805 \h </w:instrText>
        </w:r>
        <w:r>
          <w:fldChar w:fldCharType="separate"/>
        </w:r>
        <w:r>
          <w:t>45</w:t>
        </w:r>
        <w:r>
          <w:fldChar w:fldCharType="end"/>
        </w:r>
      </w:hyperlink>
    </w:p>
    <w:p>
      <w:pPr>
        <w:pStyle w:val="TOC2"/>
        <w:tabs>
          <w:tab w:val="right" w:leader="dot" w:pos="8306"/>
        </w:tabs>
      </w:pPr>
      <w:hyperlink w:anchor="_Toc16925" w:history="1">
        <w:r>
          <w:rPr>
            <w:rFonts w:ascii="仿宋" w:eastAsia="仿宋" w:hAnsi="仿宋" w:cs="仿宋" w:hint="eastAsia"/>
            <w:lang w:eastAsia="zh-CN"/>
          </w:rPr>
          <w:t>(二)、研发规划与投入</w:t>
        </w:r>
        <w:r>
          <w:tab/>
        </w:r>
        <w:r>
          <w:fldChar w:fldCharType="begin"/>
        </w:r>
        <w:r>
          <w:instrText xml:space="preserve"> PAGEREF _Toc16925 \h </w:instrText>
        </w:r>
        <w:r>
          <w:fldChar w:fldCharType="separate"/>
        </w:r>
        <w:r>
          <w:t>46</w:t>
        </w:r>
        <w:r>
          <w:fldChar w:fldCharType="end"/>
        </w:r>
      </w:hyperlink>
    </w:p>
    <w:p>
      <w:pPr>
        <w:pStyle w:val="TOC1"/>
        <w:tabs>
          <w:tab w:val="right" w:leader="dot" w:pos="8306"/>
        </w:tabs>
      </w:pPr>
      <w:hyperlink w:anchor="_Toc23778" w:history="1">
        <w:r>
          <w:rPr>
            <w:rFonts w:ascii="仿宋" w:eastAsia="仿宋" w:hAnsi="仿宋" w:cs="仿宋" w:hint="eastAsia"/>
            <w:lang w:eastAsia="zh-CN"/>
          </w:rPr>
          <w:t>十三、营销与推广策略</w:t>
        </w:r>
        <w:r>
          <w:tab/>
        </w:r>
        <w:r>
          <w:fldChar w:fldCharType="begin"/>
        </w:r>
        <w:r>
          <w:instrText xml:space="preserve"> PAGEREF _Toc23778 \h </w:instrText>
        </w:r>
        <w:r>
          <w:fldChar w:fldCharType="separate"/>
        </w:r>
        <w:r>
          <w:t>48</w:t>
        </w:r>
        <w:r>
          <w:fldChar w:fldCharType="end"/>
        </w:r>
      </w:hyperlink>
    </w:p>
    <w:p>
      <w:pPr>
        <w:pStyle w:val="TOC2"/>
        <w:tabs>
          <w:tab w:val="right" w:leader="dot" w:pos="8306"/>
        </w:tabs>
      </w:pPr>
      <w:hyperlink w:anchor="_Toc11650" w:history="1">
        <w:r>
          <w:rPr>
            <w:rFonts w:ascii="仿宋" w:eastAsia="仿宋" w:hAnsi="仿宋" w:cs="仿宋" w:hint="eastAsia"/>
            <w:lang w:eastAsia="zh-CN"/>
          </w:rPr>
          <w:t>(一)、产品/服务定位与特点</w:t>
        </w:r>
        <w:r>
          <w:tab/>
        </w:r>
        <w:r>
          <w:fldChar w:fldCharType="begin"/>
        </w:r>
        <w:r>
          <w:instrText xml:space="preserve"> PAGEREF _Toc11650 \h </w:instrText>
        </w:r>
        <w:r>
          <w:fldChar w:fldCharType="separate"/>
        </w:r>
        <w:r>
          <w:t>48</w:t>
        </w:r>
        <w:r>
          <w:fldChar w:fldCharType="end"/>
        </w:r>
      </w:hyperlink>
    </w:p>
    <w:p>
      <w:pPr>
        <w:pStyle w:val="TOC2"/>
        <w:tabs>
          <w:tab w:val="right" w:leader="dot" w:pos="8306"/>
        </w:tabs>
      </w:pPr>
      <w:hyperlink w:anchor="_Toc18374" w:history="1">
        <w:r>
          <w:rPr>
            <w:rFonts w:ascii="仿宋" w:eastAsia="仿宋" w:hAnsi="仿宋" w:cs="仿宋" w:hint="eastAsia"/>
            <w:lang w:eastAsia="zh-CN"/>
          </w:rPr>
          <w:t>(二)、市场定位与竞争分析</w:t>
        </w:r>
        <w:r>
          <w:tab/>
        </w:r>
        <w:r>
          <w:fldChar w:fldCharType="begin"/>
        </w:r>
        <w:r>
          <w:instrText xml:space="preserve"> PAGEREF _Toc18374 \h </w:instrText>
        </w:r>
        <w:r>
          <w:fldChar w:fldCharType="separate"/>
        </w:r>
        <w:r>
          <w:t>49</w:t>
        </w:r>
        <w:r>
          <w:fldChar w:fldCharType="end"/>
        </w:r>
      </w:hyperlink>
    </w:p>
    <w:p>
      <w:pPr>
        <w:pStyle w:val="TOC2"/>
        <w:tabs>
          <w:tab w:val="right" w:leader="dot" w:pos="8306"/>
        </w:tabs>
      </w:pPr>
      <w:hyperlink w:anchor="_Toc18369" w:history="1">
        <w:r>
          <w:rPr>
            <w:rFonts w:ascii="仿宋" w:eastAsia="仿宋" w:hAnsi="仿宋" w:cs="仿宋" w:hint="eastAsia"/>
            <w:lang w:eastAsia="zh-CN"/>
          </w:rPr>
          <w:t>(三)、营销渠道与策略</w:t>
        </w:r>
        <w:r>
          <w:tab/>
        </w:r>
        <w:r>
          <w:fldChar w:fldCharType="begin"/>
        </w:r>
        <w:r>
          <w:instrText xml:space="preserve"> PAGEREF _Toc18369 \h </w:instrText>
        </w:r>
        <w:r>
          <w:fldChar w:fldCharType="separate"/>
        </w:r>
        <w:r>
          <w:t>51</w:t>
        </w:r>
        <w:r>
          <w:fldChar w:fldCharType="end"/>
        </w:r>
      </w:hyperlink>
    </w:p>
    <w:p>
      <w:pPr>
        <w:pStyle w:val="TOC2"/>
        <w:tabs>
          <w:tab w:val="right" w:leader="dot" w:pos="8306"/>
        </w:tabs>
      </w:pPr>
      <w:hyperlink w:anchor="_Toc16875" w:history="1">
        <w:r>
          <w:rPr>
            <w:rFonts w:ascii="仿宋" w:eastAsia="仿宋" w:hAnsi="仿宋" w:cs="仿宋" w:hint="eastAsia"/>
            <w:lang w:eastAsia="zh-CN"/>
          </w:rPr>
          <w:t>(四)、推广与宣传活动</w:t>
        </w:r>
        <w:r>
          <w:tab/>
        </w:r>
        <w:r>
          <w:fldChar w:fldCharType="begin"/>
        </w:r>
        <w:r>
          <w:instrText xml:space="preserve"> PAGEREF _Toc16875 \h </w:instrText>
        </w:r>
        <w:r>
          <w:fldChar w:fldCharType="separate"/>
        </w:r>
        <w:r>
          <w:t>52</w:t>
        </w:r>
        <w:r>
          <w:fldChar w:fldCharType="end"/>
        </w:r>
      </w:hyperlink>
    </w:p>
    <w:p>
      <w:pPr>
        <w:pStyle w:val="TOC1"/>
        <w:tabs>
          <w:tab w:val="right" w:leader="dot" w:pos="8306"/>
        </w:tabs>
      </w:pPr>
      <w:hyperlink w:anchor="_Toc29131" w:history="1">
        <w:r>
          <w:rPr>
            <w:rFonts w:ascii="仿宋" w:eastAsia="仿宋" w:hAnsi="仿宋" w:cs="仿宋" w:hint="eastAsia"/>
            <w:lang w:eastAsia="zh-CN"/>
          </w:rPr>
          <w:t>十四、淡水养殖产品种苗项目治理与监督</w:t>
        </w:r>
        <w:r>
          <w:tab/>
        </w:r>
        <w:r>
          <w:fldChar w:fldCharType="begin"/>
        </w:r>
        <w:r>
          <w:instrText xml:space="preserve"> PAGEREF _Toc29131 \h </w:instrText>
        </w:r>
        <w:r>
          <w:fldChar w:fldCharType="separate"/>
        </w:r>
        <w:r>
          <w:t>57</w:t>
        </w:r>
        <w:r>
          <w:fldChar w:fldCharType="end"/>
        </w:r>
      </w:hyperlink>
    </w:p>
    <w:p>
      <w:pPr>
        <w:pStyle w:val="TOC2"/>
        <w:tabs>
          <w:tab w:val="right" w:leader="dot" w:pos="8306"/>
        </w:tabs>
      </w:pPr>
      <w:hyperlink w:anchor="_Toc8451" w:history="1">
        <w:r>
          <w:rPr>
            <w:rFonts w:ascii="仿宋" w:eastAsia="仿宋" w:hAnsi="仿宋" w:cs="仿宋" w:hint="eastAsia"/>
            <w:lang w:eastAsia="zh-CN"/>
          </w:rPr>
          <w:t>(一)、淡水养殖产品种苗项目治理结构</w:t>
        </w:r>
        <w:r>
          <w:tab/>
        </w:r>
        <w:r>
          <w:fldChar w:fldCharType="begin"/>
        </w:r>
        <w:r>
          <w:instrText xml:space="preserve"> PAGEREF _Toc8451 \h </w:instrText>
        </w:r>
        <w:r>
          <w:fldChar w:fldCharType="separate"/>
        </w:r>
        <w:r>
          <w:t>57</w:t>
        </w:r>
        <w:r>
          <w:fldChar w:fldCharType="end"/>
        </w:r>
      </w:hyperlink>
    </w:p>
    <w:p>
      <w:pPr>
        <w:pStyle w:val="TOC2"/>
        <w:tabs>
          <w:tab w:val="right" w:leader="dot" w:pos="8306"/>
        </w:tabs>
      </w:pPr>
      <w:hyperlink w:anchor="_Toc18692" w:history="1">
        <w:r>
          <w:rPr>
            <w:rFonts w:ascii="仿宋" w:eastAsia="仿宋" w:hAnsi="仿宋" w:cs="仿宋" w:hint="eastAsia"/>
            <w:lang w:eastAsia="zh-CN"/>
          </w:rPr>
          <w:t>(二)、监督与审计</w:t>
        </w:r>
        <w:r>
          <w:tab/>
        </w:r>
        <w:r>
          <w:fldChar w:fldCharType="begin"/>
        </w:r>
        <w:r>
          <w:instrText xml:space="preserve"> PAGEREF _Toc18692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22"/>
      <w:r>
        <w:rPr>
          <w:rFonts w:ascii="仿宋" w:eastAsia="仿宋" w:hAnsi="仿宋" w:cs="仿宋" w:hint="eastAsia"/>
          <w:sz w:val="28"/>
          <w:lang w:eastAsia="zh-CN"/>
        </w:rPr>
        <w:t>一、淡水养殖产品种苗项目危机管理</w:t>
      </w:r>
      <w:bookmarkEnd w:id="2"/>
    </w:p>
    <w:p>
      <w:pPr>
        <w:pStyle w:val="Heading2"/>
        <w:rPr>
          <w:rFonts w:ascii="仿宋" w:eastAsia="仿宋" w:hAnsi="仿宋" w:cs="仿宋" w:hint="eastAsia"/>
          <w:lang w:eastAsia="zh-CN"/>
        </w:rPr>
      </w:pPr>
      <w:bookmarkStart w:id="3" w:name="_Toc205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种苗项目危机管理中，危机预警与识别是确保淡水养殖产品种苗项目稳健运行的核心步骤。通过建立全面的监测机制，淡水养殖产品种苗项目团队旨在及时发现和理解潜在的风险和危机因素，以便采取及时的预防和应对措施，确保淡水养殖产品种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淡水养殖产品种苗项目团队全面分析了整个淡水养殖产品种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淡水养殖产品种苗项目团队着重于明确定义淡水养殖产品种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淡水养殖产品种苗项目进展的持续监控，团队能够及时发现潜在问题并作出迅速反应。淡水养殖产品种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在这一阶段，团队的专业素养和反应速度将发挥至关重要的作用，以确保潜在危机能够在初期得到有效的处理，最大程度地减轻负面影响。通过危机预警与识别，淡水养殖产品种苗项目得以更有序、可控地推进。</w:t>
      </w:r>
    </w:p>
    <w:p>
      <w:pPr>
        <w:pStyle w:val="Heading2"/>
        <w:ind w:firstLine="560" w:firstLineChars="200"/>
        <w:rPr>
          <w:rFonts w:ascii="仿宋" w:eastAsia="仿宋" w:hAnsi="仿宋" w:cs="仿宋" w:hint="eastAsia"/>
          <w:sz w:val="28"/>
          <w:lang w:eastAsia="zh-CN"/>
        </w:rPr>
      </w:pPr>
      <w:bookmarkStart w:id="4" w:name="_Toc50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在危机发生时，淡水养殖产品种苗项目团队立即行动，成立了应急小组。该小组的任务是迅速制定并实施紧急应对措施，以最小化潜在损失。以下是采取的主要措施：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暂停淡水养殖产品种苗项目进度：为遏制危机蔓延，淡水养殖产品种苗项目暂时停止进行，以便全面评估当前状况。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资源重新分配：重新评估淡水养殖产品种苗项目资源的分配，确保最大限度地减小损失。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实时沟通：与关键利益相关者建立实时沟通机制，向他们传递淡水养殖产品种苗项目危机的实际状况，保障淡水养殖产品种苗项目核心利益。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在紧急应对的同时，淡水养殖产品种苗项目团队强调了团队协作和有效沟通的重要性。以下是团队协作的关键举措：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信息共享机制：建立了信息共享平台，确保团队成员能够及时获取淡水养殖产品种苗项目危机的实时信息。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领导者沟通：淡水养殖产品种苗项目领导者通过定期会议和即时沟通工具，指导团队应对危机，保持团队稳定运行。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随着危机得到初步控制，淡水养殖产品种苗项目团队转向制定恢复计划，以确保淡水养殖产品种苗项目能够从中迅速恢复。主要恢复计划包括：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修复受损的进度计划：重新评估淡水养殖产品种苗项目进度，制定修复计划，确保淡水养殖产品种苗项目尽快回归正常进程。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重新调整资源分配：优化资源分配，确保淡水养殖产品种苗项目在有限资源下高效运转。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风险管理机制加强：对淡水养殖产品种苗项目风险进行全面评估，制定更强化的风险管理策略，以预防未来可能的危机。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882"/>
      <w:r>
        <w:rPr>
          <w:rFonts w:ascii="仿宋" w:eastAsia="仿宋" w:hAnsi="仿宋" w:cs="仿宋" w:hint="eastAsia"/>
          <w:sz w:val="28"/>
          <w:lang w:eastAsia="zh-CN"/>
        </w:rPr>
        <w:t>二、淡水养殖产品种苗项目土建工程</w:t>
      </w:r>
      <w:bookmarkEnd w:id="5"/>
    </w:p>
    <w:p>
      <w:pPr>
        <w:pStyle w:val="Heading2"/>
        <w:rPr>
          <w:rFonts w:ascii="仿宋" w:eastAsia="仿宋" w:hAnsi="仿宋" w:cs="仿宋" w:hint="eastAsia"/>
          <w:lang w:eastAsia="zh-CN"/>
        </w:rPr>
      </w:pPr>
      <w:bookmarkStart w:id="6" w:name="_Toc1032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在淡水养殖产品种苗项目的建筑工程设计中，我们将秉承一系列重要的设计原则，以确保淡水养殖产品种苗项目建筑在功能、美观、可持续性等方面达到最佳效果。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首要原则是确保建筑的功能性得到最大化的发挥。我们将充分理解淡水养殖产品种苗项目的实际需求，合理布局各个功能区域，保证建筑在满足业务需求的同时，提供高效的工作环境。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在建筑设计中，我们将综合考虑建设和运营成本。通过精细的经济效益分析，确保设计方案在高效利用资源的同时，对淡水养殖产品种苗项目的长期盈利能力有积极的贡献。</w:t>
      </w:r>
    </w:p>
    <w:p>
      <w:pPr>
        <w:pStyle w:val="Heading2"/>
        <w:ind w:firstLine="560" w:firstLineChars="200"/>
        <w:rPr>
          <w:rFonts w:ascii="仿宋" w:eastAsia="仿宋" w:hAnsi="仿宋" w:cs="仿宋" w:hint="eastAsia"/>
          <w:sz w:val="28"/>
          <w:lang w:eastAsia="zh-CN"/>
        </w:rPr>
      </w:pPr>
      <w:bookmarkStart w:id="7" w:name="_Toc41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种苗项目的土建工程设计中，我们将精准设定设计年限，结合淡水养殖产品种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淡水养殖产品种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61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淡水养殖产品种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淡水养殖产品种苗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淡水养殖产品种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12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本期工程淡水养殖产品种苗项目预计总建筑面积XXX平方米，其中：计容建筑面积XXX平方米，计划建筑工程投资XX万元，占淡水养殖产品种苗项目总投资的XX%。</w:t>
      </w:r>
    </w:p>
    <w:p>
      <w:pPr>
        <w:pStyle w:val="Heading1"/>
        <w:ind w:firstLine="560" w:firstLineChars="200"/>
        <w:rPr>
          <w:rFonts w:ascii="仿宋" w:eastAsia="仿宋" w:hAnsi="仿宋" w:cs="仿宋" w:hint="eastAsia"/>
          <w:sz w:val="28"/>
          <w:lang w:eastAsia="zh-CN"/>
        </w:rPr>
      </w:pPr>
      <w:bookmarkStart w:id="10" w:name="_Toc29188"/>
      <w:r>
        <w:rPr>
          <w:rFonts w:ascii="仿宋" w:eastAsia="仿宋" w:hAnsi="仿宋" w:cs="仿宋" w:hint="eastAsia"/>
          <w:sz w:val="28"/>
          <w:lang w:eastAsia="zh-CN"/>
        </w:rPr>
        <w:t>三、淡水养殖产品种苗项目建设单位说明</w:t>
      </w:r>
      <w:bookmarkEnd w:id="10"/>
    </w:p>
    <w:p>
      <w:pPr>
        <w:pStyle w:val="Heading2"/>
        <w:rPr>
          <w:rFonts w:ascii="仿宋" w:eastAsia="仿宋" w:hAnsi="仿宋" w:cs="仿宋" w:hint="eastAsia"/>
          <w:lang w:eastAsia="zh-CN"/>
        </w:rPr>
      </w:pPr>
      <w:bookmarkStart w:id="11" w:name="_Toc19458"/>
      <w:r>
        <w:rPr>
          <w:rFonts w:ascii="仿宋" w:eastAsia="仿宋" w:hAnsi="仿宋" w:cs="仿宋" w:hint="eastAsia"/>
          <w:lang w:eastAsia="zh-CN"/>
        </w:rPr>
        <w:t>(一)、淡水养殖产品种苗项目承办单位基本情况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924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淡水养殖产品种苗项目承办单位的XXXX，我们着眼于实现可持续的经济效益。通过技术创新和解决方案的提供，公司预计在淡水养殖产品种苗项目执行期间将获得可观的收入增长。这一收入来源主要包括淡水养殖产品种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同时，我们注重成本控制和效率提升，以确保淡水养殖产品种苗项目的可持续盈利。透过精细的管理和资源优化，公司期望实现淡水养殖产品种苗项目利润最大化。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淡水养殖产品种苗项目实施进行全面的投资评估，包括淡水养殖产品种苗项目启动阶段的资金投入和后续运营成本。通过对淡水养殖产品种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淡水养殖产品种苗项目实施过程中具备足够的资金流动性，公司将进行详尽的现金流分析。这包括资金需求的合理预测、淡水养殖产品种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0533"/>
      <w:r>
        <w:rPr>
          <w:rFonts w:ascii="仿宋" w:eastAsia="仿宋" w:hAnsi="仿宋" w:cs="仿宋" w:hint="eastAsia"/>
          <w:sz w:val="28"/>
          <w:lang w:eastAsia="zh-CN"/>
        </w:rPr>
        <w:t>四、淡水养殖产品种苗项目绩效评估</w:t>
      </w:r>
      <w:bookmarkEnd w:id="13"/>
    </w:p>
    <w:p>
      <w:pPr>
        <w:pStyle w:val="Heading2"/>
        <w:rPr>
          <w:rFonts w:ascii="仿宋" w:eastAsia="仿宋" w:hAnsi="仿宋" w:cs="仿宋" w:hint="eastAsia"/>
          <w:lang w:eastAsia="zh-CN"/>
        </w:rPr>
      </w:pPr>
      <w:bookmarkStart w:id="14" w:name="_Toc1726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种苗项目中，我们设计了一套全面的绩效评估指标，以确保淡水养殖产品种苗项目的可控和成功交付。这些指标跨足淡水养殖产品种苗项目目标、成本、进度和质量等多个维度，为我们提供了全面洞察淡水养殖产品种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目标达成率是我们关注的首要指标。我们设定了明确的目标，并通过定期监测和评估，迅速发现并应对潜在的目标偏差。这为淡水养殖产品种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成本绩效是另一个核心关注点。通过实际成本与预算成本的对比分析，我们深入了解成本差异的原因，及时调整资源分配，保持淡水养殖产品种苗项目在经济效益方面的合理水平。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进度作为关键的绩效指标之一，得到了精心的关注。我们制定了详细的淡水养殖产品种苗项目进度计划，并设立了进度符合度指标，确保实际进度与计划进度保持一致。这使我们能够快速发现和解决潜在的进度问题，保持淡水养殖产品种苗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淡水养殖产品种苗项目绩效的不可或缺的一环。我们引入了一系列的质量标准和客户满意度指标，以确保淡水养殖产品种苗项目交付的成果在质量上达到或超越预期水平。通过持续监测这些指标，我们努力提升淡水养殖产品种苗项目整体质量水平，为淡水养殖产品种苗项目的成功交付提供有力保障。通过这些科学且全面的绩效评估，我们能够更好地引导淡水养殖产品种苗项目的持续改进，确保淡水养殖产品种苗项目目标的顺利达成。</w:t>
      </w:r>
    </w:p>
    <w:p>
      <w:pPr>
        <w:pStyle w:val="Heading2"/>
        <w:ind w:firstLine="560" w:firstLineChars="200"/>
        <w:rPr>
          <w:rFonts w:ascii="仿宋" w:eastAsia="仿宋" w:hAnsi="仿宋" w:cs="仿宋" w:hint="eastAsia"/>
          <w:sz w:val="28"/>
          <w:lang w:eastAsia="zh-CN"/>
        </w:rPr>
      </w:pPr>
      <w:bookmarkStart w:id="15" w:name="_Toc1790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绩效评估是淡水养殖产品种苗项目中的关键环节，为确保淡水养殖产品种苗项目达到预期目标，我们采用了多层次、多维度的绩效评估方法。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淡水养殖产品种苗项目的战略目标对齐，确保每个决策和行动都与淡水养殖产品种苗项目整体目标保持一致。团队会定期召开战略对齐会议，审视当前工作与淡水养殖产品种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淡水养殖产品种苗项目进度、质量、成本和风险等方面。这些指标通过数据收集和分析，为淡水养殖产品种苗项目管理团队提供了客观的评估依据。例如，我们通过淡水养殖产品种苗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淡水养殖产品种苗项目内部，还考虑了淡水养殖产品种苗项目对外部环境的影响。我们定期进行干系人满意度调查，以了解各利益相关方对淡水养殖产品种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这种多层次、多角度的绩效评估方法，使得我们能够全面了解淡水养殖产品种苗项目的运行状态，及时做出调整，确保淡水养殖产品种苗项目在不断变化的环境中保持稳健前行。</w:t>
      </w:r>
    </w:p>
    <w:p>
      <w:pPr>
        <w:pStyle w:val="Heading2"/>
        <w:ind w:firstLine="560" w:firstLineChars="200"/>
        <w:rPr>
          <w:rFonts w:ascii="仿宋" w:eastAsia="仿宋" w:hAnsi="仿宋" w:cs="仿宋" w:hint="eastAsia"/>
          <w:sz w:val="28"/>
          <w:lang w:eastAsia="zh-CN"/>
        </w:rPr>
      </w:pPr>
      <w:bookmarkStart w:id="16" w:name="_Toc1640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为了确保淡水养殖产品种苗项目的有效管理和不断优化，我们采用了精心设计的绩效评估周期。这个周期旨在实现灵活、实时和全面的评估，以适应淡水养殖产品种苗项目执行中的各种挑战。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淡水养殖产品种苗项目的不同需求，分为短期、中期和长期。短期评估关注每个迭代或工作周期，以及时发现和解决当前任务中的问题。中期评估涵盖几个迭代，深入了解整体淡水养殖产品种苗项目的趋势和性能。长期评估则着眼于整个淡水养殖产品种苗项目阶段，确保淡水养殖产品种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淡水养殖产品种苗项目管理工具和协作平台，团队成员能够随时更新和分享淡水养殖产品种苗项目数据。这种实时性的反馈机制使我们能够及时察觉潜在问题，快速调整，保持淡水养殖产品种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淡水养殖产品种苗项目的决策制定密不可分。每个周期的淡水养殖产品种苗项目回顾会议成为集体总结经验、识别问题深层次原因并找到创新解决方案的平台。这种定期的反思与调整机制使淡水养殖产品种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6744"/>
      <w:r>
        <w:rPr>
          <w:rFonts w:ascii="仿宋" w:eastAsia="仿宋" w:hAnsi="仿宋" w:cs="仿宋" w:hint="eastAsia"/>
          <w:sz w:val="28"/>
          <w:lang w:eastAsia="zh-CN"/>
        </w:rPr>
        <w:t>五、淡水养殖产品种苗项目文档管理</w:t>
      </w:r>
      <w:bookmarkEnd w:id="17"/>
    </w:p>
    <w:p>
      <w:pPr>
        <w:pStyle w:val="Heading2"/>
        <w:rPr>
          <w:rFonts w:ascii="仿宋" w:eastAsia="仿宋" w:hAnsi="仿宋" w:cs="仿宋" w:hint="eastAsia"/>
          <w:lang w:eastAsia="zh-CN"/>
        </w:rPr>
      </w:pPr>
      <w:bookmarkStart w:id="18" w:name="_Toc591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淡水养殖产品种苗项目高度重视文档的质量和准确性，以支持淡水养殖产品种苗项目的各项活动和决策。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文档的编制始于淡水养殖产品种苗项目计划的初期，我们制定了详细的文档编制计划，明确了每个文档的内容、格式和编写责任人。在淡水养殖产品种苗项目启动阶段，我们首先编制了淡水养殖产品种苗项目章程，明确定义了淡水养殖产品种苗项目的目标、范围、风险等关键要素。随后，淡水养殖产品种苗项目团队根据计划陆续编制了需求文档、设计文档、测试文档等各类文档，确保淡水养殖产品种苗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淡水养殖产品种苗项目管理中的重要环节，旨在确保淡水养殖产品种苗项目文档符合质量标准和淡水养殖产品种苗项目需求。在淡水养殖产品种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淡水养殖产品种苗项目相关利益方和专业领域的专家对文档进行独立审查。这有助于获取更全面、客观的反馈，确保淡水养殖产品种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在文档编制与审查方面建立了严格的管理机制，通过规范的流程和多维度的审查，确保淡水养殖产品种苗项目文档的质量、准确性和可靠性，为淡水养殖产品种苗项目的顺利推进提供了有力支持。</w:t>
      </w:r>
    </w:p>
    <w:p>
      <w:pPr>
        <w:pStyle w:val="Heading2"/>
        <w:ind w:firstLine="560" w:firstLineChars="200"/>
        <w:rPr>
          <w:rFonts w:ascii="仿宋" w:eastAsia="仿宋" w:hAnsi="仿宋" w:cs="仿宋" w:hint="eastAsia"/>
          <w:sz w:val="28"/>
          <w:lang w:eastAsia="zh-CN"/>
        </w:rPr>
      </w:pPr>
      <w:bookmarkStart w:id="19" w:name="_Toc391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在淡水养殖产品种苗项目中，我们致力于优化文档发布与分发过程，以确保信息的高效传递和团队间协作的顺畅进行。以下是我们采取的关键优化策略：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我们通过多渠道发布文档，包括电子邮件、淡水养殖产品种苗项目管理平台、内部网站等，以满足不同团队成员的偏好和需求。多渠道发布确保了信息的全面覆盖。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我们采用了精细的权限控制，确保只有授权人员可以访问敏感信息。这种安全措施保护了淡水养殖产品种苗项目文档的机密性，防止了未经授权的信息泄露。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666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淡水养殖产品种苗项目生命周期中一个至关重要的环节，直接关系到淡水养殖产品种苗项目信息的长期保存和历史记录的完整性。在淡水养殖产品种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https://d.book118.com/628112022032006030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C30CA"/>
    <w:rsid w:val="675C30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1202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2024-01-20T15:06:00Z</dcterms:created>
  <dcterms:modified xsi:type="dcterms:W3CDTF">2024-01-20T15:07:02Z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27BF684D2DF4465EB1611F926DF8803C_11</vt:lpwstr>
  </property>
  <property fmtid="{D5CDD505-2E9C-101B-9397-08002B2CF9AE}" pid="3" name="KSOProductBuildVer">
    <vt:lpwstr>2052-12.1.0.16120</vt:lpwstr>
  </property>
</Properties>
</file>