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井中电磁波透视仪项目规划设计方案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4" w:history="1">
        <w:r>
          <w:rPr>
            <w:rFonts w:ascii="仿宋" w:eastAsia="仿宋" w:hAnsi="仿宋" w:cs="仿宋" w:hint="eastAsia"/>
            <w:lang w:eastAsia="zh-CN"/>
          </w:rPr>
          <w:t>概论</w:t>
        </w:r>
        <w:r>
          <w:tab/>
        </w:r>
        <w:r>
          <w:fldChar w:fldCharType="begin"/>
        </w:r>
        <w:r>
          <w:instrText xml:space="preserve"> PAGEREF _Toc2814 \h </w:instrText>
        </w:r>
        <w:r>
          <w:fldChar w:fldCharType="separate"/>
        </w:r>
        <w:r>
          <w:t>3</w:t>
        </w:r>
        <w:r>
          <w:fldChar w:fldCharType="end"/>
        </w:r>
      </w:hyperlink>
    </w:p>
    <w:p>
      <w:pPr>
        <w:pStyle w:val="TOC1"/>
        <w:tabs>
          <w:tab w:val="right" w:leader="dot" w:pos="8306"/>
        </w:tabs>
      </w:pPr>
      <w:hyperlink w:anchor="_Toc112" w:history="1">
        <w:r>
          <w:rPr>
            <w:rFonts w:ascii="仿宋" w:eastAsia="仿宋" w:hAnsi="仿宋" w:cs="仿宋" w:hint="eastAsia"/>
            <w:lang w:eastAsia="zh-CN"/>
          </w:rPr>
          <w:t>一、井中电磁波透视仪项目危机管理</w:t>
        </w:r>
        <w:r>
          <w:tab/>
        </w:r>
        <w:r>
          <w:fldChar w:fldCharType="begin"/>
        </w:r>
        <w:r>
          <w:instrText xml:space="preserve"> PAGEREF _Toc112 \h </w:instrText>
        </w:r>
        <w:r>
          <w:fldChar w:fldCharType="separate"/>
        </w:r>
        <w:r>
          <w:t>3</w:t>
        </w:r>
        <w:r>
          <w:fldChar w:fldCharType="end"/>
        </w:r>
      </w:hyperlink>
    </w:p>
    <w:p>
      <w:pPr>
        <w:pStyle w:val="TOC2"/>
        <w:tabs>
          <w:tab w:val="right" w:leader="dot" w:pos="8306"/>
        </w:tabs>
      </w:pPr>
      <w:hyperlink w:anchor="_Toc135" w:history="1">
        <w:r>
          <w:rPr>
            <w:rFonts w:ascii="仿宋" w:eastAsia="仿宋" w:hAnsi="仿宋" w:cs="仿宋" w:hint="eastAsia"/>
            <w:lang w:eastAsia="zh-CN"/>
          </w:rPr>
          <w:t>(一)、危机预警与识别</w:t>
        </w:r>
        <w:r>
          <w:tab/>
        </w:r>
        <w:r>
          <w:fldChar w:fldCharType="begin"/>
        </w:r>
        <w:r>
          <w:instrText xml:space="preserve"> PAGEREF _Toc135 \h </w:instrText>
        </w:r>
        <w:r>
          <w:fldChar w:fldCharType="separate"/>
        </w:r>
        <w:r>
          <w:t>3</w:t>
        </w:r>
        <w:r>
          <w:fldChar w:fldCharType="end"/>
        </w:r>
      </w:hyperlink>
    </w:p>
    <w:p>
      <w:pPr>
        <w:pStyle w:val="TOC2"/>
        <w:tabs>
          <w:tab w:val="right" w:leader="dot" w:pos="8306"/>
        </w:tabs>
      </w:pPr>
      <w:hyperlink w:anchor="_Toc27890" w:history="1">
        <w:r>
          <w:rPr>
            <w:rFonts w:ascii="仿宋" w:eastAsia="仿宋" w:hAnsi="仿宋" w:cs="仿宋" w:hint="eastAsia"/>
            <w:lang w:eastAsia="zh-CN"/>
          </w:rPr>
          <w:t>(二)、危机应对与恢复</w:t>
        </w:r>
        <w:r>
          <w:tab/>
        </w:r>
        <w:r>
          <w:fldChar w:fldCharType="begin"/>
        </w:r>
        <w:r>
          <w:instrText xml:space="preserve"> PAGEREF _Toc27890 \h </w:instrText>
        </w:r>
        <w:r>
          <w:fldChar w:fldCharType="separate"/>
        </w:r>
        <w:r>
          <w:t>4</w:t>
        </w:r>
        <w:r>
          <w:fldChar w:fldCharType="end"/>
        </w:r>
      </w:hyperlink>
    </w:p>
    <w:p>
      <w:pPr>
        <w:pStyle w:val="TOC1"/>
        <w:tabs>
          <w:tab w:val="right" w:leader="dot" w:pos="8306"/>
        </w:tabs>
      </w:pPr>
      <w:hyperlink w:anchor="_Toc30673" w:history="1">
        <w:r>
          <w:rPr>
            <w:rFonts w:ascii="仿宋" w:eastAsia="仿宋" w:hAnsi="仿宋" w:cs="仿宋" w:hint="eastAsia"/>
            <w:lang w:eastAsia="zh-CN"/>
          </w:rPr>
          <w:t>二、井中电磁波透视仪项目绩效评估</w:t>
        </w:r>
        <w:r>
          <w:tab/>
        </w:r>
        <w:r>
          <w:fldChar w:fldCharType="begin"/>
        </w:r>
        <w:r>
          <w:instrText xml:space="preserve"> PAGEREF _Toc30673 \h </w:instrText>
        </w:r>
        <w:r>
          <w:fldChar w:fldCharType="separate"/>
        </w:r>
        <w:r>
          <w:t>6</w:t>
        </w:r>
        <w:r>
          <w:fldChar w:fldCharType="end"/>
        </w:r>
      </w:hyperlink>
    </w:p>
    <w:p>
      <w:pPr>
        <w:pStyle w:val="TOC2"/>
        <w:tabs>
          <w:tab w:val="right" w:leader="dot" w:pos="8306"/>
        </w:tabs>
      </w:pPr>
      <w:hyperlink w:anchor="_Toc25664" w:history="1">
        <w:r>
          <w:rPr>
            <w:rFonts w:ascii="仿宋" w:eastAsia="仿宋" w:hAnsi="仿宋" w:cs="仿宋" w:hint="eastAsia"/>
            <w:lang w:eastAsia="zh-CN"/>
          </w:rPr>
          <w:t>(一)、绩效评估指标</w:t>
        </w:r>
        <w:r>
          <w:tab/>
        </w:r>
        <w:r>
          <w:fldChar w:fldCharType="begin"/>
        </w:r>
        <w:r>
          <w:instrText xml:space="preserve"> PAGEREF _Toc25664 \h </w:instrText>
        </w:r>
        <w:r>
          <w:fldChar w:fldCharType="separate"/>
        </w:r>
        <w:r>
          <w:t>6</w:t>
        </w:r>
        <w:r>
          <w:fldChar w:fldCharType="end"/>
        </w:r>
      </w:hyperlink>
    </w:p>
    <w:p>
      <w:pPr>
        <w:pStyle w:val="TOC2"/>
        <w:tabs>
          <w:tab w:val="right" w:leader="dot" w:pos="8306"/>
        </w:tabs>
      </w:pPr>
      <w:hyperlink w:anchor="_Toc16249" w:history="1">
        <w:r>
          <w:rPr>
            <w:rFonts w:ascii="仿宋" w:eastAsia="仿宋" w:hAnsi="仿宋" w:cs="仿宋" w:hint="eastAsia"/>
            <w:lang w:eastAsia="zh-CN"/>
          </w:rPr>
          <w:t>(二)、绩效评估方法</w:t>
        </w:r>
        <w:r>
          <w:tab/>
        </w:r>
        <w:r>
          <w:fldChar w:fldCharType="begin"/>
        </w:r>
        <w:r>
          <w:instrText xml:space="preserve"> PAGEREF _Toc16249 \h </w:instrText>
        </w:r>
        <w:r>
          <w:fldChar w:fldCharType="separate"/>
        </w:r>
        <w:r>
          <w:t>7</w:t>
        </w:r>
        <w:r>
          <w:fldChar w:fldCharType="end"/>
        </w:r>
      </w:hyperlink>
    </w:p>
    <w:p>
      <w:pPr>
        <w:pStyle w:val="TOC2"/>
        <w:tabs>
          <w:tab w:val="right" w:leader="dot" w:pos="8306"/>
        </w:tabs>
      </w:pPr>
      <w:hyperlink w:anchor="_Toc13615" w:history="1">
        <w:r>
          <w:rPr>
            <w:rFonts w:ascii="仿宋" w:eastAsia="仿宋" w:hAnsi="仿宋" w:cs="仿宋" w:hint="eastAsia"/>
            <w:lang w:eastAsia="zh-CN"/>
          </w:rPr>
          <w:t>(三)、绩效评估周期</w:t>
        </w:r>
        <w:r>
          <w:tab/>
        </w:r>
        <w:r>
          <w:fldChar w:fldCharType="begin"/>
        </w:r>
        <w:r>
          <w:instrText xml:space="preserve"> PAGEREF _Toc13615 \h </w:instrText>
        </w:r>
        <w:r>
          <w:fldChar w:fldCharType="separate"/>
        </w:r>
        <w:r>
          <w:t>8</w:t>
        </w:r>
        <w:r>
          <w:fldChar w:fldCharType="end"/>
        </w:r>
      </w:hyperlink>
    </w:p>
    <w:p>
      <w:pPr>
        <w:pStyle w:val="TOC1"/>
        <w:tabs>
          <w:tab w:val="right" w:leader="dot" w:pos="8306"/>
        </w:tabs>
      </w:pPr>
      <w:hyperlink w:anchor="_Toc17181" w:history="1">
        <w:r>
          <w:rPr>
            <w:rFonts w:ascii="仿宋" w:eastAsia="仿宋" w:hAnsi="仿宋" w:cs="仿宋" w:hint="eastAsia"/>
            <w:lang w:eastAsia="zh-CN"/>
          </w:rPr>
          <w:t>三、井中电磁波透视仪项目选址可行性分析</w:t>
        </w:r>
        <w:r>
          <w:tab/>
        </w:r>
        <w:r>
          <w:fldChar w:fldCharType="begin"/>
        </w:r>
        <w:r>
          <w:instrText xml:space="preserve"> PAGEREF _Toc17181 \h </w:instrText>
        </w:r>
        <w:r>
          <w:fldChar w:fldCharType="separate"/>
        </w:r>
        <w:r>
          <w:t>9</w:t>
        </w:r>
        <w:r>
          <w:fldChar w:fldCharType="end"/>
        </w:r>
      </w:hyperlink>
    </w:p>
    <w:p>
      <w:pPr>
        <w:pStyle w:val="TOC2"/>
        <w:tabs>
          <w:tab w:val="right" w:leader="dot" w:pos="8306"/>
        </w:tabs>
      </w:pPr>
      <w:hyperlink w:anchor="_Toc31887" w:history="1">
        <w:r>
          <w:rPr>
            <w:rFonts w:ascii="仿宋" w:eastAsia="仿宋" w:hAnsi="仿宋" w:cs="仿宋" w:hint="eastAsia"/>
            <w:lang w:eastAsia="zh-CN"/>
          </w:rPr>
          <w:t>(一)、井中电磁波透视仪项目选址</w:t>
        </w:r>
        <w:r>
          <w:tab/>
        </w:r>
        <w:r>
          <w:fldChar w:fldCharType="begin"/>
        </w:r>
        <w:r>
          <w:instrText xml:space="preserve"> PAGEREF _Toc31887 \h </w:instrText>
        </w:r>
        <w:r>
          <w:fldChar w:fldCharType="separate"/>
        </w:r>
        <w:r>
          <w:t>9</w:t>
        </w:r>
        <w:r>
          <w:fldChar w:fldCharType="end"/>
        </w:r>
      </w:hyperlink>
    </w:p>
    <w:p>
      <w:pPr>
        <w:pStyle w:val="TOC2"/>
        <w:tabs>
          <w:tab w:val="right" w:leader="dot" w:pos="8306"/>
        </w:tabs>
      </w:pPr>
      <w:hyperlink w:anchor="_Toc21813" w:history="1">
        <w:r>
          <w:rPr>
            <w:rFonts w:ascii="仿宋" w:eastAsia="仿宋" w:hAnsi="仿宋" w:cs="仿宋" w:hint="eastAsia"/>
            <w:lang w:eastAsia="zh-CN"/>
          </w:rPr>
          <w:t>(二)、用地控制指标</w:t>
        </w:r>
        <w:r>
          <w:tab/>
        </w:r>
        <w:r>
          <w:fldChar w:fldCharType="begin"/>
        </w:r>
        <w:r>
          <w:instrText xml:space="preserve"> PAGEREF _Toc21813 \h </w:instrText>
        </w:r>
        <w:r>
          <w:fldChar w:fldCharType="separate"/>
        </w:r>
        <w:r>
          <w:t>9</w:t>
        </w:r>
        <w:r>
          <w:fldChar w:fldCharType="end"/>
        </w:r>
      </w:hyperlink>
    </w:p>
    <w:p>
      <w:pPr>
        <w:pStyle w:val="TOC2"/>
        <w:tabs>
          <w:tab w:val="right" w:leader="dot" w:pos="8306"/>
        </w:tabs>
      </w:pPr>
      <w:hyperlink w:anchor="_Toc28736" w:history="1">
        <w:r>
          <w:rPr>
            <w:rFonts w:ascii="仿宋" w:eastAsia="仿宋" w:hAnsi="仿宋" w:cs="仿宋" w:hint="eastAsia"/>
            <w:lang w:eastAsia="zh-CN"/>
          </w:rPr>
          <w:t>(三)、节约用地措施</w:t>
        </w:r>
        <w:r>
          <w:tab/>
        </w:r>
        <w:r>
          <w:fldChar w:fldCharType="begin"/>
        </w:r>
        <w:r>
          <w:instrText xml:space="preserve"> PAGEREF _Toc28736 \h </w:instrText>
        </w:r>
        <w:r>
          <w:fldChar w:fldCharType="separate"/>
        </w:r>
        <w:r>
          <w:t>11</w:t>
        </w:r>
        <w:r>
          <w:fldChar w:fldCharType="end"/>
        </w:r>
      </w:hyperlink>
    </w:p>
    <w:p>
      <w:pPr>
        <w:pStyle w:val="TOC2"/>
        <w:tabs>
          <w:tab w:val="right" w:leader="dot" w:pos="8306"/>
        </w:tabs>
      </w:pPr>
      <w:hyperlink w:anchor="_Toc21598" w:history="1">
        <w:r>
          <w:rPr>
            <w:rFonts w:ascii="仿宋" w:eastAsia="仿宋" w:hAnsi="仿宋" w:cs="仿宋" w:hint="eastAsia"/>
            <w:lang w:eastAsia="zh-CN"/>
          </w:rPr>
          <w:t>(四)、总图布置方案</w:t>
        </w:r>
        <w:r>
          <w:tab/>
        </w:r>
        <w:r>
          <w:fldChar w:fldCharType="begin"/>
        </w:r>
        <w:r>
          <w:instrText xml:space="preserve"> PAGEREF _Toc21598 \h </w:instrText>
        </w:r>
        <w:r>
          <w:fldChar w:fldCharType="separate"/>
        </w:r>
        <w:r>
          <w:t>12</w:t>
        </w:r>
        <w:r>
          <w:fldChar w:fldCharType="end"/>
        </w:r>
      </w:hyperlink>
    </w:p>
    <w:p>
      <w:pPr>
        <w:pStyle w:val="TOC2"/>
        <w:tabs>
          <w:tab w:val="right" w:leader="dot" w:pos="8306"/>
        </w:tabs>
      </w:pPr>
      <w:hyperlink w:anchor="_Toc23481" w:history="1">
        <w:r>
          <w:rPr>
            <w:rFonts w:ascii="仿宋" w:eastAsia="仿宋" w:hAnsi="仿宋" w:cs="仿宋" w:hint="eastAsia"/>
            <w:lang w:eastAsia="zh-CN"/>
          </w:rPr>
          <w:t>(五)、选址综合评价</w:t>
        </w:r>
        <w:r>
          <w:tab/>
        </w:r>
        <w:r>
          <w:fldChar w:fldCharType="begin"/>
        </w:r>
        <w:r>
          <w:instrText xml:space="preserve"> PAGEREF _Toc23481 \h </w:instrText>
        </w:r>
        <w:r>
          <w:fldChar w:fldCharType="separate"/>
        </w:r>
        <w:r>
          <w:t>13</w:t>
        </w:r>
        <w:r>
          <w:fldChar w:fldCharType="end"/>
        </w:r>
      </w:hyperlink>
    </w:p>
    <w:p>
      <w:pPr>
        <w:pStyle w:val="TOC1"/>
        <w:tabs>
          <w:tab w:val="right" w:leader="dot" w:pos="8306"/>
        </w:tabs>
      </w:pPr>
      <w:hyperlink w:anchor="_Toc28727" w:history="1">
        <w:r>
          <w:rPr>
            <w:rFonts w:ascii="仿宋" w:eastAsia="仿宋" w:hAnsi="仿宋" w:cs="仿宋" w:hint="eastAsia"/>
            <w:lang w:eastAsia="zh-CN"/>
          </w:rPr>
          <w:t>四、井中电磁波透视仪项目文档管理</w:t>
        </w:r>
        <w:r>
          <w:tab/>
        </w:r>
        <w:r>
          <w:fldChar w:fldCharType="begin"/>
        </w:r>
        <w:r>
          <w:instrText xml:space="preserve"> PAGEREF _Toc28727 \h </w:instrText>
        </w:r>
        <w:r>
          <w:fldChar w:fldCharType="separate"/>
        </w:r>
        <w:r>
          <w:t>15</w:t>
        </w:r>
        <w:r>
          <w:fldChar w:fldCharType="end"/>
        </w:r>
      </w:hyperlink>
    </w:p>
    <w:p>
      <w:pPr>
        <w:pStyle w:val="TOC2"/>
        <w:tabs>
          <w:tab w:val="right" w:leader="dot" w:pos="8306"/>
        </w:tabs>
      </w:pPr>
      <w:hyperlink w:anchor="_Toc8704" w:history="1">
        <w:r>
          <w:rPr>
            <w:rFonts w:ascii="仿宋" w:eastAsia="仿宋" w:hAnsi="仿宋" w:cs="仿宋" w:hint="eastAsia"/>
            <w:lang w:eastAsia="zh-CN"/>
          </w:rPr>
          <w:t>(一)、文档编制与审查</w:t>
        </w:r>
        <w:r>
          <w:tab/>
        </w:r>
        <w:r>
          <w:fldChar w:fldCharType="begin"/>
        </w:r>
        <w:r>
          <w:instrText xml:space="preserve"> PAGEREF _Toc8704 \h </w:instrText>
        </w:r>
        <w:r>
          <w:fldChar w:fldCharType="separate"/>
        </w:r>
        <w:r>
          <w:t>15</w:t>
        </w:r>
        <w:r>
          <w:fldChar w:fldCharType="end"/>
        </w:r>
      </w:hyperlink>
    </w:p>
    <w:p>
      <w:pPr>
        <w:pStyle w:val="TOC2"/>
        <w:tabs>
          <w:tab w:val="right" w:leader="dot" w:pos="8306"/>
        </w:tabs>
      </w:pPr>
      <w:hyperlink w:anchor="_Toc12811" w:history="1">
        <w:r>
          <w:rPr>
            <w:rFonts w:ascii="仿宋" w:eastAsia="仿宋" w:hAnsi="仿宋" w:cs="仿宋" w:hint="eastAsia"/>
            <w:lang w:eastAsia="zh-CN"/>
          </w:rPr>
          <w:t>(二)、文档发布与分发</w:t>
        </w:r>
        <w:r>
          <w:tab/>
        </w:r>
        <w:r>
          <w:fldChar w:fldCharType="begin"/>
        </w:r>
        <w:r>
          <w:instrText xml:space="preserve"> PAGEREF _Toc12811 \h </w:instrText>
        </w:r>
        <w:r>
          <w:fldChar w:fldCharType="separate"/>
        </w:r>
        <w:r>
          <w:t>16</w:t>
        </w:r>
        <w:r>
          <w:fldChar w:fldCharType="end"/>
        </w:r>
      </w:hyperlink>
    </w:p>
    <w:p>
      <w:pPr>
        <w:pStyle w:val="TOC2"/>
        <w:tabs>
          <w:tab w:val="right" w:leader="dot" w:pos="8306"/>
        </w:tabs>
      </w:pPr>
      <w:hyperlink w:anchor="_Toc30756" w:history="1">
        <w:r>
          <w:rPr>
            <w:rFonts w:ascii="仿宋" w:eastAsia="仿宋" w:hAnsi="仿宋" w:cs="仿宋" w:hint="eastAsia"/>
            <w:lang w:eastAsia="zh-CN"/>
          </w:rPr>
          <w:t>(三)、文档存档与归档</w:t>
        </w:r>
        <w:r>
          <w:tab/>
        </w:r>
        <w:r>
          <w:fldChar w:fldCharType="begin"/>
        </w:r>
        <w:r>
          <w:instrText xml:space="preserve"> PAGEREF _Toc30756 \h </w:instrText>
        </w:r>
        <w:r>
          <w:fldChar w:fldCharType="separate"/>
        </w:r>
        <w:r>
          <w:t>17</w:t>
        </w:r>
        <w:r>
          <w:fldChar w:fldCharType="end"/>
        </w:r>
      </w:hyperlink>
    </w:p>
    <w:p>
      <w:pPr>
        <w:pStyle w:val="TOC1"/>
        <w:tabs>
          <w:tab w:val="right" w:leader="dot" w:pos="8306"/>
        </w:tabs>
      </w:pPr>
      <w:hyperlink w:anchor="_Toc20440" w:history="1">
        <w:r>
          <w:rPr>
            <w:rFonts w:ascii="仿宋" w:eastAsia="仿宋" w:hAnsi="仿宋" w:cs="仿宋" w:hint="eastAsia"/>
            <w:lang w:eastAsia="zh-CN"/>
          </w:rPr>
          <w:t>五、井中电磁波透视仪项目土建工程</w:t>
        </w:r>
        <w:r>
          <w:tab/>
        </w:r>
        <w:r>
          <w:fldChar w:fldCharType="begin"/>
        </w:r>
        <w:r>
          <w:instrText xml:space="preserve"> PAGEREF _Toc20440 \h </w:instrText>
        </w:r>
        <w:r>
          <w:fldChar w:fldCharType="separate"/>
        </w:r>
        <w:r>
          <w:t>18</w:t>
        </w:r>
        <w:r>
          <w:fldChar w:fldCharType="end"/>
        </w:r>
      </w:hyperlink>
    </w:p>
    <w:p>
      <w:pPr>
        <w:pStyle w:val="TOC2"/>
        <w:tabs>
          <w:tab w:val="right" w:leader="dot" w:pos="8306"/>
        </w:tabs>
      </w:pPr>
      <w:hyperlink w:anchor="_Toc25779" w:history="1">
        <w:r>
          <w:rPr>
            <w:rFonts w:ascii="仿宋" w:eastAsia="仿宋" w:hAnsi="仿宋" w:cs="仿宋" w:hint="eastAsia"/>
            <w:lang w:eastAsia="zh-CN"/>
          </w:rPr>
          <w:t>(一)、建筑工程设计原则</w:t>
        </w:r>
        <w:r>
          <w:tab/>
        </w:r>
        <w:r>
          <w:fldChar w:fldCharType="begin"/>
        </w:r>
        <w:r>
          <w:instrText xml:space="preserve"> PAGEREF _Toc25779 \h </w:instrText>
        </w:r>
        <w:r>
          <w:fldChar w:fldCharType="separate"/>
        </w:r>
        <w:r>
          <w:t>18</w:t>
        </w:r>
        <w:r>
          <w:fldChar w:fldCharType="end"/>
        </w:r>
      </w:hyperlink>
    </w:p>
    <w:p>
      <w:pPr>
        <w:pStyle w:val="TOC2"/>
        <w:tabs>
          <w:tab w:val="right" w:leader="dot" w:pos="8306"/>
        </w:tabs>
      </w:pPr>
      <w:hyperlink w:anchor="_Toc17519" w:history="1">
        <w:r>
          <w:rPr>
            <w:rFonts w:ascii="仿宋" w:eastAsia="仿宋" w:hAnsi="仿宋" w:cs="仿宋" w:hint="eastAsia"/>
            <w:lang w:eastAsia="zh-CN"/>
          </w:rPr>
          <w:t>(二)、土建工程设计年限及安全等级</w:t>
        </w:r>
        <w:r>
          <w:tab/>
        </w:r>
        <w:r>
          <w:fldChar w:fldCharType="begin"/>
        </w:r>
        <w:r>
          <w:instrText xml:space="preserve"> PAGEREF _Toc17519 \h </w:instrText>
        </w:r>
        <w:r>
          <w:fldChar w:fldCharType="separate"/>
        </w:r>
        <w:r>
          <w:t>19</w:t>
        </w:r>
        <w:r>
          <w:fldChar w:fldCharType="end"/>
        </w:r>
      </w:hyperlink>
    </w:p>
    <w:p>
      <w:pPr>
        <w:pStyle w:val="TOC2"/>
        <w:tabs>
          <w:tab w:val="right" w:leader="dot" w:pos="8306"/>
        </w:tabs>
      </w:pPr>
      <w:hyperlink w:anchor="_Toc13256" w:history="1">
        <w:r>
          <w:rPr>
            <w:rFonts w:ascii="仿宋" w:eastAsia="仿宋" w:hAnsi="仿宋" w:cs="仿宋" w:hint="eastAsia"/>
            <w:lang w:eastAsia="zh-CN"/>
          </w:rPr>
          <w:t>(三)、建筑工程设计总体要求</w:t>
        </w:r>
        <w:r>
          <w:tab/>
        </w:r>
        <w:r>
          <w:fldChar w:fldCharType="begin"/>
        </w:r>
        <w:r>
          <w:instrText xml:space="preserve"> PAGEREF _Toc13256 \h </w:instrText>
        </w:r>
        <w:r>
          <w:fldChar w:fldCharType="separate"/>
        </w:r>
        <w:r>
          <w:t>21</w:t>
        </w:r>
        <w:r>
          <w:fldChar w:fldCharType="end"/>
        </w:r>
      </w:hyperlink>
    </w:p>
    <w:p>
      <w:pPr>
        <w:pStyle w:val="TOC2"/>
        <w:tabs>
          <w:tab w:val="right" w:leader="dot" w:pos="8306"/>
        </w:tabs>
      </w:pPr>
      <w:hyperlink w:anchor="_Toc15813" w:history="1">
        <w:r>
          <w:rPr>
            <w:rFonts w:ascii="仿宋" w:eastAsia="仿宋" w:hAnsi="仿宋" w:cs="仿宋" w:hint="eastAsia"/>
            <w:lang w:eastAsia="zh-CN"/>
          </w:rPr>
          <w:t>(四)、土建工程建设指标</w:t>
        </w:r>
        <w:r>
          <w:tab/>
        </w:r>
        <w:r>
          <w:fldChar w:fldCharType="begin"/>
        </w:r>
        <w:r>
          <w:instrText xml:space="preserve"> PAGEREF _Toc15813 \h </w:instrText>
        </w:r>
        <w:r>
          <w:fldChar w:fldCharType="separate"/>
        </w:r>
        <w:r>
          <w:t>21</w:t>
        </w:r>
        <w:r>
          <w:fldChar w:fldCharType="end"/>
        </w:r>
      </w:hyperlink>
    </w:p>
    <w:p>
      <w:pPr>
        <w:pStyle w:val="TOC1"/>
        <w:tabs>
          <w:tab w:val="right" w:leader="dot" w:pos="8306"/>
        </w:tabs>
      </w:pPr>
      <w:hyperlink w:anchor="_Toc19620" w:history="1">
        <w:r>
          <w:rPr>
            <w:rFonts w:ascii="仿宋" w:eastAsia="仿宋" w:hAnsi="仿宋" w:cs="仿宋" w:hint="eastAsia"/>
            <w:lang w:eastAsia="zh-CN"/>
          </w:rPr>
          <w:t>六、井中电磁波透视仪项目可持续发展</w:t>
        </w:r>
        <w:r>
          <w:tab/>
        </w:r>
        <w:r>
          <w:fldChar w:fldCharType="begin"/>
        </w:r>
        <w:r>
          <w:instrText xml:space="preserve"> PAGEREF _Toc19620 \h </w:instrText>
        </w:r>
        <w:r>
          <w:fldChar w:fldCharType="separate"/>
        </w:r>
        <w:r>
          <w:t>21</w:t>
        </w:r>
        <w:r>
          <w:fldChar w:fldCharType="end"/>
        </w:r>
      </w:hyperlink>
    </w:p>
    <w:p>
      <w:pPr>
        <w:pStyle w:val="TOC2"/>
        <w:tabs>
          <w:tab w:val="right" w:leader="dot" w:pos="8306"/>
        </w:tabs>
      </w:pPr>
      <w:hyperlink w:anchor="_Toc15028" w:history="1">
        <w:r>
          <w:rPr>
            <w:rFonts w:ascii="仿宋" w:eastAsia="仿宋" w:hAnsi="仿宋" w:cs="仿宋" w:hint="eastAsia"/>
            <w:lang w:eastAsia="zh-CN"/>
          </w:rPr>
          <w:t>(一)、可持续战略与实践</w:t>
        </w:r>
        <w:r>
          <w:tab/>
        </w:r>
        <w:r>
          <w:fldChar w:fldCharType="begin"/>
        </w:r>
        <w:r>
          <w:instrText xml:space="preserve"> PAGEREF _Toc15028 \h </w:instrText>
        </w:r>
        <w:r>
          <w:fldChar w:fldCharType="separate"/>
        </w:r>
        <w:r>
          <w:t>21</w:t>
        </w:r>
        <w:r>
          <w:fldChar w:fldCharType="end"/>
        </w:r>
      </w:hyperlink>
    </w:p>
    <w:p>
      <w:pPr>
        <w:pStyle w:val="TOC2"/>
        <w:tabs>
          <w:tab w:val="right" w:leader="dot" w:pos="8306"/>
        </w:tabs>
      </w:pPr>
      <w:hyperlink w:anchor="_Toc31982" w:history="1">
        <w:r>
          <w:rPr>
            <w:rFonts w:ascii="仿宋" w:eastAsia="仿宋" w:hAnsi="仿宋" w:cs="仿宋" w:hint="eastAsia"/>
            <w:lang w:eastAsia="zh-CN"/>
          </w:rPr>
          <w:t>(二)、环保与社会责任</w:t>
        </w:r>
        <w:r>
          <w:tab/>
        </w:r>
        <w:r>
          <w:fldChar w:fldCharType="begin"/>
        </w:r>
        <w:r>
          <w:instrText xml:space="preserve"> PAGEREF _Toc31982 \h </w:instrText>
        </w:r>
        <w:r>
          <w:fldChar w:fldCharType="separate"/>
        </w:r>
        <w:r>
          <w:t>22</w:t>
        </w:r>
        <w:r>
          <w:fldChar w:fldCharType="end"/>
        </w:r>
      </w:hyperlink>
    </w:p>
    <w:p>
      <w:pPr>
        <w:pStyle w:val="TOC1"/>
        <w:tabs>
          <w:tab w:val="right" w:leader="dot" w:pos="8306"/>
        </w:tabs>
      </w:pPr>
      <w:hyperlink w:anchor="_Toc15280" w:history="1">
        <w:r>
          <w:rPr>
            <w:rFonts w:ascii="仿宋" w:eastAsia="仿宋" w:hAnsi="仿宋" w:cs="仿宋" w:hint="eastAsia"/>
            <w:lang w:eastAsia="zh-CN"/>
          </w:rPr>
          <w:t>七、井中电磁波透视仪项目经营效益</w:t>
        </w:r>
        <w:r>
          <w:tab/>
        </w:r>
        <w:r>
          <w:fldChar w:fldCharType="begin"/>
        </w:r>
        <w:r>
          <w:instrText xml:space="preserve"> PAGEREF _Toc15280 \h </w:instrText>
        </w:r>
        <w:r>
          <w:fldChar w:fldCharType="separate"/>
        </w:r>
        <w:r>
          <w:t>23</w:t>
        </w:r>
        <w:r>
          <w:fldChar w:fldCharType="end"/>
        </w:r>
      </w:hyperlink>
    </w:p>
    <w:p>
      <w:pPr>
        <w:pStyle w:val="TOC2"/>
        <w:tabs>
          <w:tab w:val="right" w:leader="dot" w:pos="8306"/>
        </w:tabs>
      </w:pPr>
      <w:hyperlink w:anchor="_Toc12044" w:history="1">
        <w:r>
          <w:rPr>
            <w:rFonts w:ascii="仿宋" w:eastAsia="仿宋" w:hAnsi="仿宋" w:cs="仿宋" w:hint="eastAsia"/>
            <w:lang w:eastAsia="zh-CN"/>
          </w:rPr>
          <w:t>(一)、经济评价财务测算</w:t>
        </w:r>
        <w:r>
          <w:tab/>
        </w:r>
        <w:r>
          <w:fldChar w:fldCharType="begin"/>
        </w:r>
        <w:r>
          <w:instrText xml:space="preserve"> PAGEREF _Toc12044 \h </w:instrText>
        </w:r>
        <w:r>
          <w:fldChar w:fldCharType="separate"/>
        </w:r>
        <w:r>
          <w:t>23</w:t>
        </w:r>
        <w:r>
          <w:fldChar w:fldCharType="end"/>
        </w:r>
      </w:hyperlink>
    </w:p>
    <w:p>
      <w:pPr>
        <w:pStyle w:val="TOC2"/>
        <w:tabs>
          <w:tab w:val="right" w:leader="dot" w:pos="8306"/>
        </w:tabs>
      </w:pPr>
      <w:hyperlink w:anchor="_Toc17985" w:history="1">
        <w:r>
          <w:rPr>
            <w:rFonts w:ascii="仿宋" w:eastAsia="仿宋" w:hAnsi="仿宋" w:cs="仿宋" w:hint="eastAsia"/>
            <w:lang w:eastAsia="zh-CN"/>
          </w:rPr>
          <w:t>(二)、井中电磁波透视仪项目盈利能力分析</w:t>
        </w:r>
        <w:r>
          <w:tab/>
        </w:r>
        <w:r>
          <w:fldChar w:fldCharType="begin"/>
        </w:r>
        <w:r>
          <w:instrText xml:space="preserve"> PAGEREF _Toc17985 \h </w:instrText>
        </w:r>
        <w:r>
          <w:fldChar w:fldCharType="separate"/>
        </w:r>
        <w:r>
          <w:t>25</w:t>
        </w:r>
        <w:r>
          <w:fldChar w:fldCharType="end"/>
        </w:r>
      </w:hyperlink>
    </w:p>
    <w:p>
      <w:pPr>
        <w:pStyle w:val="TOC1"/>
        <w:tabs>
          <w:tab w:val="right" w:leader="dot" w:pos="8306"/>
        </w:tabs>
      </w:pPr>
      <w:hyperlink w:anchor="_Toc27703" w:history="1">
        <w:r>
          <w:rPr>
            <w:rFonts w:ascii="仿宋" w:eastAsia="仿宋" w:hAnsi="仿宋" w:cs="仿宋" w:hint="eastAsia"/>
            <w:lang w:eastAsia="zh-CN"/>
          </w:rPr>
          <w:t>八、井中电磁波透视仪项目技术管理</w:t>
        </w:r>
        <w:r>
          <w:tab/>
        </w:r>
        <w:r>
          <w:fldChar w:fldCharType="begin"/>
        </w:r>
        <w:r>
          <w:instrText xml:space="preserve"> PAGEREF _Toc27703 \h </w:instrText>
        </w:r>
        <w:r>
          <w:fldChar w:fldCharType="separate"/>
        </w:r>
        <w:r>
          <w:t>25</w:t>
        </w:r>
        <w:r>
          <w:fldChar w:fldCharType="end"/>
        </w:r>
      </w:hyperlink>
    </w:p>
    <w:p>
      <w:pPr>
        <w:pStyle w:val="TOC2"/>
        <w:tabs>
          <w:tab w:val="right" w:leader="dot" w:pos="8306"/>
        </w:tabs>
      </w:pPr>
      <w:hyperlink w:anchor="_Toc14661" w:history="1">
        <w:r>
          <w:rPr>
            <w:rFonts w:ascii="仿宋" w:eastAsia="仿宋" w:hAnsi="仿宋" w:cs="仿宋" w:hint="eastAsia"/>
            <w:lang w:eastAsia="zh-CN"/>
          </w:rPr>
          <w:t>(一)、技术方案选用方向</w:t>
        </w:r>
        <w:r>
          <w:tab/>
        </w:r>
        <w:r>
          <w:fldChar w:fldCharType="begin"/>
        </w:r>
        <w:r>
          <w:instrText xml:space="preserve"> PAGEREF _Toc14661 \h </w:instrText>
        </w:r>
        <w:r>
          <w:fldChar w:fldCharType="separate"/>
        </w:r>
        <w:r>
          <w:t>25</w:t>
        </w:r>
        <w:r>
          <w:fldChar w:fldCharType="end"/>
        </w:r>
      </w:hyperlink>
    </w:p>
    <w:p>
      <w:pPr>
        <w:pStyle w:val="TOC2"/>
        <w:tabs>
          <w:tab w:val="right" w:leader="dot" w:pos="8306"/>
        </w:tabs>
      </w:pPr>
      <w:hyperlink w:anchor="_Toc20534" w:history="1">
        <w:r>
          <w:rPr>
            <w:rFonts w:ascii="仿宋" w:eastAsia="仿宋" w:hAnsi="仿宋" w:cs="仿宋" w:hint="eastAsia"/>
            <w:lang w:eastAsia="zh-CN"/>
          </w:rPr>
          <w:t>(二)、工艺技术方案选用原则</w:t>
        </w:r>
        <w:r>
          <w:tab/>
        </w:r>
        <w:r>
          <w:fldChar w:fldCharType="begin"/>
        </w:r>
        <w:r>
          <w:instrText xml:space="preserve"> PAGEREF _Toc20534 \h </w:instrText>
        </w:r>
        <w:r>
          <w:fldChar w:fldCharType="separate"/>
        </w:r>
        <w:r>
          <w:t>27</w:t>
        </w:r>
        <w:r>
          <w:fldChar w:fldCharType="end"/>
        </w:r>
      </w:hyperlink>
    </w:p>
    <w:p>
      <w:pPr>
        <w:pStyle w:val="TOC2"/>
        <w:tabs>
          <w:tab w:val="right" w:leader="dot" w:pos="8306"/>
        </w:tabs>
      </w:pPr>
      <w:hyperlink w:anchor="_Toc8262" w:history="1">
        <w:r>
          <w:rPr>
            <w:rFonts w:ascii="仿宋" w:eastAsia="仿宋" w:hAnsi="仿宋" w:cs="仿宋" w:hint="eastAsia"/>
            <w:lang w:eastAsia="zh-CN"/>
          </w:rPr>
          <w:t>(三)、工艺技术方案要求</w:t>
        </w:r>
        <w:r>
          <w:tab/>
        </w:r>
        <w:r>
          <w:fldChar w:fldCharType="begin"/>
        </w:r>
        <w:r>
          <w:instrText xml:space="preserve"> PAGEREF _Toc8262 \h </w:instrText>
        </w:r>
        <w:r>
          <w:fldChar w:fldCharType="separate"/>
        </w:r>
        <w:r>
          <w:t>29</w:t>
        </w:r>
        <w:r>
          <w:fldChar w:fldCharType="end"/>
        </w:r>
      </w:hyperlink>
    </w:p>
    <w:p>
      <w:pPr>
        <w:pStyle w:val="TOC1"/>
        <w:tabs>
          <w:tab w:val="right" w:leader="dot" w:pos="8306"/>
        </w:tabs>
      </w:pPr>
      <w:hyperlink w:anchor="_Toc993" w:history="1">
        <w:r>
          <w:rPr>
            <w:rFonts w:ascii="仿宋" w:eastAsia="仿宋" w:hAnsi="仿宋" w:cs="仿宋" w:hint="eastAsia"/>
            <w:lang w:eastAsia="zh-CN"/>
          </w:rPr>
          <w:t>九、井中电磁波透视仪项目环境影响分析</w:t>
        </w:r>
        <w:r>
          <w:tab/>
        </w:r>
        <w:r>
          <w:fldChar w:fldCharType="begin"/>
        </w:r>
        <w:r>
          <w:instrText xml:space="preserve"> PAGEREF _Toc993 \h </w:instrText>
        </w:r>
        <w:r>
          <w:fldChar w:fldCharType="separate"/>
        </w:r>
        <w:r>
          <w:t>32</w:t>
        </w:r>
        <w:r>
          <w:fldChar w:fldCharType="end"/>
        </w:r>
      </w:hyperlink>
    </w:p>
    <w:p>
      <w:pPr>
        <w:pStyle w:val="TOC2"/>
        <w:tabs>
          <w:tab w:val="right" w:leader="dot" w:pos="8306"/>
        </w:tabs>
      </w:pPr>
      <w:hyperlink w:anchor="_Toc26208" w:history="1">
        <w:r>
          <w:rPr>
            <w:rFonts w:ascii="仿宋" w:eastAsia="仿宋" w:hAnsi="仿宋" w:cs="仿宋" w:hint="eastAsia"/>
            <w:lang w:eastAsia="zh-CN"/>
          </w:rPr>
          <w:t>(一)、建设区域环境质量现状</w:t>
        </w:r>
        <w:r>
          <w:tab/>
        </w:r>
        <w:r>
          <w:fldChar w:fldCharType="begin"/>
        </w:r>
        <w:r>
          <w:instrText xml:space="preserve"> PAGEREF _Toc26208 \h </w:instrText>
        </w:r>
        <w:r>
          <w:fldChar w:fldCharType="separate"/>
        </w:r>
        <w:r>
          <w:t>32</w:t>
        </w:r>
        <w:r>
          <w:fldChar w:fldCharType="end"/>
        </w:r>
      </w:hyperlink>
    </w:p>
    <w:p>
      <w:pPr>
        <w:pStyle w:val="TOC2"/>
        <w:tabs>
          <w:tab w:val="right" w:leader="dot" w:pos="8306"/>
        </w:tabs>
      </w:pPr>
      <w:hyperlink w:anchor="_Toc15585" w:history="1">
        <w:r>
          <w:rPr>
            <w:rFonts w:ascii="仿宋" w:eastAsia="仿宋" w:hAnsi="仿宋" w:cs="仿宋" w:hint="eastAsia"/>
            <w:lang w:eastAsia="zh-CN"/>
          </w:rPr>
          <w:t>(二)、建设期环境保护</w:t>
        </w:r>
        <w:r>
          <w:tab/>
        </w:r>
        <w:r>
          <w:fldChar w:fldCharType="begin"/>
        </w:r>
        <w:r>
          <w:instrText xml:space="preserve"> PAGEREF _Toc15585 \h </w:instrText>
        </w:r>
        <w:r>
          <w:fldChar w:fldCharType="separate"/>
        </w:r>
        <w:r>
          <w:t>33</w:t>
        </w:r>
        <w:r>
          <w:fldChar w:fldCharType="end"/>
        </w:r>
      </w:hyperlink>
    </w:p>
    <w:p>
      <w:pPr>
        <w:pStyle w:val="TOC2"/>
        <w:tabs>
          <w:tab w:val="right" w:leader="dot" w:pos="8306"/>
        </w:tabs>
      </w:pPr>
      <w:hyperlink w:anchor="_Toc3476" w:history="1">
        <w:r>
          <w:rPr>
            <w:rFonts w:ascii="仿宋" w:eastAsia="仿宋" w:hAnsi="仿宋" w:cs="仿宋" w:hint="eastAsia"/>
            <w:lang w:eastAsia="zh-CN"/>
          </w:rPr>
          <w:t>(三)、运营期环境保护</w:t>
        </w:r>
        <w:r>
          <w:tab/>
        </w:r>
        <w:r>
          <w:fldChar w:fldCharType="begin"/>
        </w:r>
        <w:r>
          <w:instrText xml:space="preserve"> PAGEREF _Toc3476 \h </w:instrText>
        </w:r>
        <w:r>
          <w:fldChar w:fldCharType="separate"/>
        </w:r>
        <w:r>
          <w:t>34</w:t>
        </w:r>
        <w:r>
          <w:fldChar w:fldCharType="end"/>
        </w:r>
      </w:hyperlink>
    </w:p>
    <w:p>
      <w:pPr>
        <w:pStyle w:val="TOC2"/>
        <w:tabs>
          <w:tab w:val="right" w:leader="dot" w:pos="8306"/>
        </w:tabs>
      </w:pPr>
      <w:hyperlink w:anchor="_Toc29766" w:history="1">
        <w:r>
          <w:rPr>
            <w:rFonts w:ascii="仿宋" w:eastAsia="仿宋" w:hAnsi="仿宋" w:cs="仿宋" w:hint="eastAsia"/>
            <w:lang w:eastAsia="zh-CN"/>
          </w:rPr>
          <w:t>(四)、井中电磁波透视仪项目建设对区域经济的影响</w:t>
        </w:r>
        <w:r>
          <w:tab/>
        </w:r>
        <w:r>
          <w:fldChar w:fldCharType="begin"/>
        </w:r>
        <w:r>
          <w:instrText xml:space="preserve"> PAGEREF _Toc29766 \h </w:instrText>
        </w:r>
        <w:r>
          <w:fldChar w:fldCharType="separate"/>
        </w:r>
        <w:r>
          <w:t>36</w:t>
        </w:r>
        <w:r>
          <w:fldChar w:fldCharType="end"/>
        </w:r>
      </w:hyperlink>
    </w:p>
    <w:p>
      <w:pPr>
        <w:pStyle w:val="TOC2"/>
        <w:tabs>
          <w:tab w:val="right" w:leader="dot" w:pos="8306"/>
        </w:tabs>
      </w:pPr>
      <w:hyperlink w:anchor="_Toc30077" w:history="1">
        <w:r>
          <w:rPr>
            <w:rFonts w:ascii="仿宋" w:eastAsia="仿宋" w:hAnsi="仿宋" w:cs="仿宋" w:hint="eastAsia"/>
            <w:lang w:eastAsia="zh-CN"/>
          </w:rPr>
          <w:t>(五)、废弃物处理</w:t>
        </w:r>
        <w:r>
          <w:tab/>
        </w:r>
        <w:r>
          <w:fldChar w:fldCharType="begin"/>
        </w:r>
        <w:r>
          <w:instrText xml:space="preserve"> PAGEREF _Toc30077 \h </w:instrText>
        </w:r>
        <w:r>
          <w:fldChar w:fldCharType="separate"/>
        </w:r>
        <w:r>
          <w:t>38</w:t>
        </w:r>
        <w:r>
          <w:fldChar w:fldCharType="end"/>
        </w:r>
      </w:hyperlink>
    </w:p>
    <w:p>
      <w:pPr>
        <w:pStyle w:val="TOC2"/>
        <w:tabs>
          <w:tab w:val="right" w:leader="dot" w:pos="8306"/>
        </w:tabs>
      </w:pPr>
      <w:hyperlink w:anchor="_Toc21222" w:history="1">
        <w:r>
          <w:rPr>
            <w:rFonts w:ascii="仿宋" w:eastAsia="仿宋" w:hAnsi="仿宋" w:cs="仿宋" w:hint="eastAsia"/>
            <w:lang w:eastAsia="zh-CN"/>
          </w:rPr>
          <w:t>(六)、特殊环境影响分析</w:t>
        </w:r>
        <w:r>
          <w:tab/>
        </w:r>
        <w:r>
          <w:fldChar w:fldCharType="begin"/>
        </w:r>
        <w:r>
          <w:instrText xml:space="preserve"> PAGEREF _Toc21222 \h </w:instrText>
        </w:r>
        <w:r>
          <w:fldChar w:fldCharType="separate"/>
        </w:r>
        <w:r>
          <w:t>39</w:t>
        </w:r>
        <w:r>
          <w:fldChar w:fldCharType="end"/>
        </w:r>
      </w:hyperlink>
    </w:p>
    <w:p>
      <w:pPr>
        <w:pStyle w:val="TOC2"/>
        <w:tabs>
          <w:tab w:val="right" w:leader="dot" w:pos="8306"/>
        </w:tabs>
      </w:pPr>
      <w:hyperlink w:anchor="_Toc21683" w:history="1">
        <w:r>
          <w:rPr>
            <w:rFonts w:ascii="仿宋" w:eastAsia="仿宋" w:hAnsi="仿宋" w:cs="仿宋" w:hint="eastAsia"/>
            <w:lang w:eastAsia="zh-CN"/>
          </w:rPr>
          <w:t>(七)、清洁生产</w:t>
        </w:r>
        <w:r>
          <w:tab/>
        </w:r>
        <w:r>
          <w:fldChar w:fldCharType="begin"/>
        </w:r>
        <w:r>
          <w:instrText xml:space="preserve"> PAGEREF _Toc21683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9" w:history="1">
        <w:r>
          <w:rPr>
            <w:rFonts w:ascii="仿宋" w:eastAsia="仿宋" w:hAnsi="仿宋" w:cs="仿宋" w:hint="eastAsia"/>
            <w:lang w:eastAsia="zh-CN"/>
          </w:rPr>
          <w:t>(八)、环境保护综合评价</w:t>
        </w:r>
        <w:r>
          <w:tab/>
        </w:r>
        <w:r>
          <w:fldChar w:fldCharType="begin"/>
        </w:r>
        <w:r>
          <w:instrText xml:space="preserve"> PAGEREF _Toc2469 \h </w:instrText>
        </w:r>
        <w:r>
          <w:fldChar w:fldCharType="separate"/>
        </w:r>
        <w:r>
          <w:t>41</w:t>
        </w:r>
        <w:r>
          <w:fldChar w:fldCharType="end"/>
        </w:r>
      </w:hyperlink>
    </w:p>
    <w:p>
      <w:pPr>
        <w:pStyle w:val="TOC1"/>
        <w:tabs>
          <w:tab w:val="right" w:leader="dot" w:pos="8306"/>
        </w:tabs>
      </w:pPr>
      <w:hyperlink w:anchor="_Toc25200" w:history="1">
        <w:r>
          <w:rPr>
            <w:rFonts w:ascii="仿宋" w:eastAsia="仿宋" w:hAnsi="仿宋" w:cs="仿宋" w:hint="eastAsia"/>
            <w:lang w:eastAsia="zh-CN"/>
          </w:rPr>
          <w:t>十、井中电磁波透视仪项目计划安排</w:t>
        </w:r>
        <w:r>
          <w:tab/>
        </w:r>
        <w:r>
          <w:fldChar w:fldCharType="begin"/>
        </w:r>
        <w:r>
          <w:instrText xml:space="preserve"> PAGEREF _Toc25200 \h </w:instrText>
        </w:r>
        <w:r>
          <w:fldChar w:fldCharType="separate"/>
        </w:r>
        <w:r>
          <w:t>43</w:t>
        </w:r>
        <w:r>
          <w:fldChar w:fldCharType="end"/>
        </w:r>
      </w:hyperlink>
    </w:p>
    <w:p>
      <w:pPr>
        <w:pStyle w:val="TOC2"/>
        <w:tabs>
          <w:tab w:val="right" w:leader="dot" w:pos="8306"/>
        </w:tabs>
      </w:pPr>
      <w:hyperlink w:anchor="_Toc15642" w:history="1">
        <w:r>
          <w:rPr>
            <w:rFonts w:ascii="仿宋" w:eastAsia="仿宋" w:hAnsi="仿宋" w:cs="仿宋" w:hint="eastAsia"/>
            <w:lang w:eastAsia="zh-CN"/>
          </w:rPr>
          <w:t>(一)、建设周期</w:t>
        </w:r>
        <w:r>
          <w:tab/>
        </w:r>
        <w:r>
          <w:fldChar w:fldCharType="begin"/>
        </w:r>
        <w:r>
          <w:instrText xml:space="preserve"> PAGEREF _Toc15642 \h </w:instrText>
        </w:r>
        <w:r>
          <w:fldChar w:fldCharType="separate"/>
        </w:r>
        <w:r>
          <w:t>43</w:t>
        </w:r>
        <w:r>
          <w:fldChar w:fldCharType="end"/>
        </w:r>
      </w:hyperlink>
    </w:p>
    <w:p>
      <w:pPr>
        <w:pStyle w:val="TOC2"/>
        <w:tabs>
          <w:tab w:val="right" w:leader="dot" w:pos="8306"/>
        </w:tabs>
      </w:pPr>
      <w:hyperlink w:anchor="_Toc23086" w:history="1">
        <w:r>
          <w:rPr>
            <w:rFonts w:ascii="仿宋" w:eastAsia="仿宋" w:hAnsi="仿宋" w:cs="仿宋" w:hint="eastAsia"/>
            <w:lang w:eastAsia="zh-CN"/>
          </w:rPr>
          <w:t>(二)、建设进度</w:t>
        </w:r>
        <w:r>
          <w:tab/>
        </w:r>
        <w:r>
          <w:fldChar w:fldCharType="begin"/>
        </w:r>
        <w:r>
          <w:instrText xml:space="preserve"> PAGEREF _Toc23086 \h </w:instrText>
        </w:r>
        <w:r>
          <w:fldChar w:fldCharType="separate"/>
        </w:r>
        <w:r>
          <w:t>44</w:t>
        </w:r>
        <w:r>
          <w:fldChar w:fldCharType="end"/>
        </w:r>
      </w:hyperlink>
    </w:p>
    <w:p>
      <w:pPr>
        <w:pStyle w:val="TOC2"/>
        <w:tabs>
          <w:tab w:val="right" w:leader="dot" w:pos="8306"/>
        </w:tabs>
      </w:pPr>
      <w:hyperlink w:anchor="_Toc10021" w:history="1">
        <w:r>
          <w:rPr>
            <w:rFonts w:ascii="仿宋" w:eastAsia="仿宋" w:hAnsi="仿宋" w:cs="仿宋" w:hint="eastAsia"/>
            <w:lang w:eastAsia="zh-CN"/>
          </w:rPr>
          <w:t>(三)、进度安排注意事项</w:t>
        </w:r>
        <w:r>
          <w:tab/>
        </w:r>
        <w:r>
          <w:fldChar w:fldCharType="begin"/>
        </w:r>
        <w:r>
          <w:instrText xml:space="preserve"> PAGEREF _Toc10021 \h </w:instrText>
        </w:r>
        <w:r>
          <w:fldChar w:fldCharType="separate"/>
        </w:r>
        <w:r>
          <w:t>45</w:t>
        </w:r>
        <w:r>
          <w:fldChar w:fldCharType="end"/>
        </w:r>
      </w:hyperlink>
    </w:p>
    <w:p>
      <w:pPr>
        <w:pStyle w:val="TOC2"/>
        <w:tabs>
          <w:tab w:val="right" w:leader="dot" w:pos="8306"/>
        </w:tabs>
      </w:pPr>
      <w:hyperlink w:anchor="_Toc4438" w:history="1">
        <w:r>
          <w:rPr>
            <w:rFonts w:ascii="仿宋" w:eastAsia="仿宋" w:hAnsi="仿宋" w:cs="仿宋" w:hint="eastAsia"/>
            <w:lang w:eastAsia="zh-CN"/>
          </w:rPr>
          <w:t>(四)、人力资源配置</w:t>
        </w:r>
        <w:r>
          <w:tab/>
        </w:r>
        <w:r>
          <w:fldChar w:fldCharType="begin"/>
        </w:r>
        <w:r>
          <w:instrText xml:space="preserve"> PAGEREF _Toc4438 \h </w:instrText>
        </w:r>
        <w:r>
          <w:fldChar w:fldCharType="separate"/>
        </w:r>
        <w:r>
          <w:t>46</w:t>
        </w:r>
        <w:r>
          <w:fldChar w:fldCharType="end"/>
        </w:r>
      </w:hyperlink>
    </w:p>
    <w:p>
      <w:pPr>
        <w:pStyle w:val="TOC1"/>
        <w:tabs>
          <w:tab w:val="right" w:leader="dot" w:pos="8306"/>
        </w:tabs>
      </w:pPr>
      <w:hyperlink w:anchor="_Toc26230" w:history="1">
        <w:r>
          <w:rPr>
            <w:rFonts w:ascii="仿宋" w:eastAsia="仿宋" w:hAnsi="仿宋" w:cs="仿宋" w:hint="eastAsia"/>
            <w:lang w:eastAsia="zh-CN"/>
          </w:rPr>
          <w:t>十一、井中电磁波透视仪项目人力资源培养与发展</w:t>
        </w:r>
        <w:r>
          <w:tab/>
        </w:r>
        <w:r>
          <w:fldChar w:fldCharType="begin"/>
        </w:r>
        <w:r>
          <w:instrText xml:space="preserve"> PAGEREF _Toc26230 \h </w:instrText>
        </w:r>
        <w:r>
          <w:fldChar w:fldCharType="separate"/>
        </w:r>
        <w:r>
          <w:t>47</w:t>
        </w:r>
        <w:r>
          <w:fldChar w:fldCharType="end"/>
        </w:r>
      </w:hyperlink>
    </w:p>
    <w:p>
      <w:pPr>
        <w:pStyle w:val="TOC2"/>
        <w:tabs>
          <w:tab w:val="right" w:leader="dot" w:pos="8306"/>
        </w:tabs>
      </w:pPr>
      <w:hyperlink w:anchor="_Toc22322" w:history="1">
        <w:r>
          <w:rPr>
            <w:rFonts w:ascii="仿宋" w:eastAsia="仿宋" w:hAnsi="仿宋" w:cs="仿宋" w:hint="eastAsia"/>
            <w:lang w:eastAsia="zh-CN"/>
          </w:rPr>
          <w:t>(一)、人才需求与规划</w:t>
        </w:r>
        <w:r>
          <w:tab/>
        </w:r>
        <w:r>
          <w:fldChar w:fldCharType="begin"/>
        </w:r>
        <w:r>
          <w:instrText xml:space="preserve"> PAGEREF _Toc22322 \h </w:instrText>
        </w:r>
        <w:r>
          <w:fldChar w:fldCharType="separate"/>
        </w:r>
        <w:r>
          <w:t>47</w:t>
        </w:r>
        <w:r>
          <w:fldChar w:fldCharType="end"/>
        </w:r>
      </w:hyperlink>
    </w:p>
    <w:p>
      <w:pPr>
        <w:pStyle w:val="TOC2"/>
        <w:tabs>
          <w:tab w:val="right" w:leader="dot" w:pos="8306"/>
        </w:tabs>
      </w:pPr>
      <w:hyperlink w:anchor="_Toc29463" w:history="1">
        <w:r>
          <w:rPr>
            <w:rFonts w:ascii="仿宋" w:eastAsia="仿宋" w:hAnsi="仿宋" w:cs="仿宋" w:hint="eastAsia"/>
            <w:lang w:eastAsia="zh-CN"/>
          </w:rPr>
          <w:t>(二)、培训与发展计划</w:t>
        </w:r>
        <w:r>
          <w:tab/>
        </w:r>
        <w:r>
          <w:fldChar w:fldCharType="begin"/>
        </w:r>
        <w:r>
          <w:instrText xml:space="preserve"> PAGEREF _Toc29463 \h </w:instrText>
        </w:r>
        <w:r>
          <w:fldChar w:fldCharType="separate"/>
        </w:r>
        <w:r>
          <w:t>48</w:t>
        </w:r>
        <w:r>
          <w:fldChar w:fldCharType="end"/>
        </w:r>
      </w:hyperlink>
    </w:p>
    <w:p>
      <w:pPr>
        <w:pStyle w:val="TOC1"/>
        <w:tabs>
          <w:tab w:val="right" w:leader="dot" w:pos="8306"/>
        </w:tabs>
      </w:pPr>
      <w:hyperlink w:anchor="_Toc22987" w:history="1">
        <w:r>
          <w:rPr>
            <w:rFonts w:ascii="仿宋" w:eastAsia="仿宋" w:hAnsi="仿宋" w:cs="仿宋" w:hint="eastAsia"/>
            <w:lang w:eastAsia="zh-CN"/>
          </w:rPr>
          <w:t>十二、井中电磁波透视仪项目创新与研发</w:t>
        </w:r>
        <w:r>
          <w:tab/>
        </w:r>
        <w:r>
          <w:fldChar w:fldCharType="begin"/>
        </w:r>
        <w:r>
          <w:instrText xml:space="preserve"> PAGEREF _Toc22987 \h </w:instrText>
        </w:r>
        <w:r>
          <w:fldChar w:fldCharType="separate"/>
        </w:r>
        <w:r>
          <w:t>48</w:t>
        </w:r>
        <w:r>
          <w:fldChar w:fldCharType="end"/>
        </w:r>
      </w:hyperlink>
    </w:p>
    <w:p>
      <w:pPr>
        <w:pStyle w:val="TOC2"/>
        <w:tabs>
          <w:tab w:val="right" w:leader="dot" w:pos="8306"/>
        </w:tabs>
      </w:pPr>
      <w:hyperlink w:anchor="_Toc10357" w:history="1">
        <w:r>
          <w:rPr>
            <w:rFonts w:ascii="仿宋" w:eastAsia="仿宋" w:hAnsi="仿宋" w:cs="仿宋" w:hint="eastAsia"/>
            <w:lang w:eastAsia="zh-CN"/>
          </w:rPr>
          <w:t>(一)、创新策略与方向</w:t>
        </w:r>
        <w:r>
          <w:tab/>
        </w:r>
        <w:r>
          <w:fldChar w:fldCharType="begin"/>
        </w:r>
        <w:r>
          <w:instrText xml:space="preserve"> PAGEREF _Toc10357 \h </w:instrText>
        </w:r>
        <w:r>
          <w:fldChar w:fldCharType="separate"/>
        </w:r>
        <w:r>
          <w:t>48</w:t>
        </w:r>
        <w:r>
          <w:fldChar w:fldCharType="end"/>
        </w:r>
      </w:hyperlink>
    </w:p>
    <w:p>
      <w:pPr>
        <w:pStyle w:val="TOC2"/>
        <w:tabs>
          <w:tab w:val="right" w:leader="dot" w:pos="8306"/>
        </w:tabs>
      </w:pPr>
      <w:hyperlink w:anchor="_Toc24151" w:history="1">
        <w:r>
          <w:rPr>
            <w:rFonts w:ascii="仿宋" w:eastAsia="仿宋" w:hAnsi="仿宋" w:cs="仿宋" w:hint="eastAsia"/>
            <w:lang w:eastAsia="zh-CN"/>
          </w:rPr>
          <w:t>(二)、研发规划与投入</w:t>
        </w:r>
        <w:r>
          <w:tab/>
        </w:r>
        <w:r>
          <w:fldChar w:fldCharType="begin"/>
        </w:r>
        <w:r>
          <w:instrText xml:space="preserve"> PAGEREF _Toc24151 \h </w:instrText>
        </w:r>
        <w:r>
          <w:fldChar w:fldCharType="separate"/>
        </w:r>
        <w:r>
          <w:t>50</w:t>
        </w:r>
        <w:r>
          <w:fldChar w:fldCharType="end"/>
        </w:r>
      </w:hyperlink>
    </w:p>
    <w:p>
      <w:pPr>
        <w:pStyle w:val="TOC1"/>
        <w:tabs>
          <w:tab w:val="right" w:leader="dot" w:pos="8306"/>
        </w:tabs>
      </w:pPr>
      <w:hyperlink w:anchor="_Toc6268" w:history="1">
        <w:r>
          <w:rPr>
            <w:rFonts w:ascii="仿宋" w:eastAsia="仿宋" w:hAnsi="仿宋" w:cs="仿宋" w:hint="eastAsia"/>
            <w:lang w:eastAsia="zh-CN"/>
          </w:rPr>
          <w:t>十三、井中电磁波透视仪项目实施时间节点</w:t>
        </w:r>
        <w:r>
          <w:tab/>
        </w:r>
        <w:r>
          <w:fldChar w:fldCharType="begin"/>
        </w:r>
        <w:r>
          <w:instrText xml:space="preserve"> PAGEREF _Toc6268 \h </w:instrText>
        </w:r>
        <w:r>
          <w:fldChar w:fldCharType="separate"/>
        </w:r>
        <w:r>
          <w:t>51</w:t>
        </w:r>
        <w:r>
          <w:fldChar w:fldCharType="end"/>
        </w:r>
      </w:hyperlink>
    </w:p>
    <w:p>
      <w:pPr>
        <w:pStyle w:val="TOC2"/>
        <w:tabs>
          <w:tab w:val="right" w:leader="dot" w:pos="8306"/>
        </w:tabs>
      </w:pPr>
      <w:hyperlink w:anchor="_Toc21085" w:history="1">
        <w:r>
          <w:rPr>
            <w:rFonts w:ascii="仿宋" w:eastAsia="仿宋" w:hAnsi="仿宋" w:cs="仿宋" w:hint="eastAsia"/>
            <w:lang w:eastAsia="zh-CN"/>
          </w:rPr>
          <w:t>(一)、井中电磁波透视仪项目启动阶段时间节点</w:t>
        </w:r>
        <w:r>
          <w:tab/>
        </w:r>
        <w:r>
          <w:fldChar w:fldCharType="begin"/>
        </w:r>
        <w:r>
          <w:instrText xml:space="preserve"> PAGEREF _Toc21085 \h </w:instrText>
        </w:r>
        <w:r>
          <w:fldChar w:fldCharType="separate"/>
        </w:r>
        <w:r>
          <w:t>51</w:t>
        </w:r>
        <w:r>
          <w:fldChar w:fldCharType="end"/>
        </w:r>
      </w:hyperlink>
    </w:p>
    <w:p>
      <w:pPr>
        <w:pStyle w:val="TOC2"/>
        <w:tabs>
          <w:tab w:val="right" w:leader="dot" w:pos="8306"/>
        </w:tabs>
      </w:pPr>
      <w:hyperlink w:anchor="_Toc14526" w:history="1">
        <w:r>
          <w:rPr>
            <w:rFonts w:ascii="仿宋" w:eastAsia="仿宋" w:hAnsi="仿宋" w:cs="仿宋" w:hint="eastAsia"/>
            <w:lang w:eastAsia="zh-CN"/>
          </w:rPr>
          <w:t>(二)、井中电磁波透视仪项目执行阶段时间节点</w:t>
        </w:r>
        <w:r>
          <w:tab/>
        </w:r>
        <w:r>
          <w:fldChar w:fldCharType="begin"/>
        </w:r>
        <w:r>
          <w:instrText xml:space="preserve"> PAGEREF _Toc14526 \h </w:instrText>
        </w:r>
        <w:r>
          <w:fldChar w:fldCharType="separate"/>
        </w:r>
        <w:r>
          <w:t>53</w:t>
        </w:r>
        <w:r>
          <w:fldChar w:fldCharType="end"/>
        </w:r>
      </w:hyperlink>
    </w:p>
    <w:p>
      <w:pPr>
        <w:pStyle w:val="TOC2"/>
        <w:tabs>
          <w:tab w:val="right" w:leader="dot" w:pos="8306"/>
        </w:tabs>
      </w:pPr>
      <w:hyperlink w:anchor="_Toc8894" w:history="1">
        <w:r>
          <w:rPr>
            <w:rFonts w:ascii="仿宋" w:eastAsia="仿宋" w:hAnsi="仿宋" w:cs="仿宋" w:hint="eastAsia"/>
            <w:lang w:eastAsia="zh-CN"/>
          </w:rPr>
          <w:t>(三)、井中电磁波透视仪项目完成阶段时间节点</w:t>
        </w:r>
        <w:r>
          <w:tab/>
        </w:r>
        <w:r>
          <w:fldChar w:fldCharType="begin"/>
        </w:r>
        <w:r>
          <w:instrText xml:space="preserve"> PAGEREF _Toc8894 \h </w:instrText>
        </w:r>
        <w:r>
          <w:fldChar w:fldCharType="separate"/>
        </w:r>
        <w:r>
          <w:t>54</w:t>
        </w:r>
        <w:r>
          <w:fldChar w:fldCharType="end"/>
        </w:r>
      </w:hyperlink>
    </w:p>
    <w:p>
      <w:pPr>
        <w:pStyle w:val="TOC1"/>
        <w:tabs>
          <w:tab w:val="right" w:leader="dot" w:pos="8306"/>
        </w:tabs>
      </w:pPr>
      <w:hyperlink w:anchor="_Toc16839" w:history="1">
        <w:r>
          <w:rPr>
            <w:rFonts w:ascii="仿宋" w:eastAsia="仿宋" w:hAnsi="仿宋" w:cs="仿宋" w:hint="eastAsia"/>
            <w:lang w:eastAsia="zh-CN"/>
          </w:rPr>
          <w:t>十四、井中电磁波透视仪项目变更管理</w:t>
        </w:r>
        <w:r>
          <w:tab/>
        </w:r>
        <w:r>
          <w:fldChar w:fldCharType="begin"/>
        </w:r>
        <w:r>
          <w:instrText xml:space="preserve"> PAGEREF _Toc16839 \h </w:instrText>
        </w:r>
        <w:r>
          <w:fldChar w:fldCharType="separate"/>
        </w:r>
        <w:r>
          <w:t>55</w:t>
        </w:r>
        <w:r>
          <w:fldChar w:fldCharType="end"/>
        </w:r>
      </w:hyperlink>
    </w:p>
    <w:p>
      <w:pPr>
        <w:pStyle w:val="TOC2"/>
        <w:tabs>
          <w:tab w:val="right" w:leader="dot" w:pos="8306"/>
        </w:tabs>
      </w:pPr>
      <w:hyperlink w:anchor="_Toc28737" w:history="1">
        <w:r>
          <w:rPr>
            <w:rFonts w:ascii="仿宋" w:eastAsia="仿宋" w:hAnsi="仿宋" w:cs="仿宋" w:hint="eastAsia"/>
            <w:lang w:eastAsia="zh-CN"/>
          </w:rPr>
          <w:t>(一)、变更申请与评估</w:t>
        </w:r>
        <w:r>
          <w:tab/>
        </w:r>
        <w:r>
          <w:fldChar w:fldCharType="begin"/>
        </w:r>
        <w:r>
          <w:instrText xml:space="preserve"> PAGEREF _Toc28737 \h </w:instrText>
        </w:r>
        <w:r>
          <w:fldChar w:fldCharType="separate"/>
        </w:r>
        <w:r>
          <w:t>55</w:t>
        </w:r>
        <w:r>
          <w:fldChar w:fldCharType="end"/>
        </w:r>
      </w:hyperlink>
    </w:p>
    <w:p>
      <w:pPr>
        <w:pStyle w:val="TOC2"/>
        <w:tabs>
          <w:tab w:val="right" w:leader="dot" w:pos="8306"/>
        </w:tabs>
      </w:pPr>
      <w:hyperlink w:anchor="_Toc6659" w:history="1">
        <w:r>
          <w:rPr>
            <w:rFonts w:ascii="仿宋" w:eastAsia="仿宋" w:hAnsi="仿宋" w:cs="仿宋" w:hint="eastAsia"/>
            <w:lang w:eastAsia="zh-CN"/>
          </w:rPr>
          <w:t>(二)、变更实施与控制</w:t>
        </w:r>
        <w:r>
          <w:tab/>
        </w:r>
        <w:r>
          <w:fldChar w:fldCharType="begin"/>
        </w:r>
        <w:r>
          <w:instrText xml:space="preserve"> PAGEREF _Toc6659 \h </w:instrText>
        </w:r>
        <w:r>
          <w:fldChar w:fldCharType="separate"/>
        </w:r>
        <w:r>
          <w:t>55</w:t>
        </w:r>
        <w:r>
          <w:fldChar w:fldCharType="end"/>
        </w:r>
      </w:hyperlink>
    </w:p>
    <w:p>
      <w:pPr>
        <w:pStyle w:val="TOC1"/>
        <w:tabs>
          <w:tab w:val="right" w:leader="dot" w:pos="8306"/>
        </w:tabs>
      </w:pPr>
      <w:hyperlink w:anchor="_Toc13660" w:history="1">
        <w:r>
          <w:rPr>
            <w:rFonts w:ascii="仿宋" w:eastAsia="仿宋" w:hAnsi="仿宋" w:cs="仿宋" w:hint="eastAsia"/>
            <w:lang w:eastAsia="zh-CN"/>
          </w:rPr>
          <w:t>十五、供应链管理</w:t>
        </w:r>
        <w:r>
          <w:tab/>
        </w:r>
        <w:r>
          <w:fldChar w:fldCharType="begin"/>
        </w:r>
        <w:r>
          <w:instrText xml:space="preserve"> PAGEREF _Toc13660 \h </w:instrText>
        </w:r>
        <w:r>
          <w:fldChar w:fldCharType="separate"/>
        </w:r>
        <w:r>
          <w:t>56</w:t>
        </w:r>
        <w:r>
          <w:fldChar w:fldCharType="end"/>
        </w:r>
      </w:hyperlink>
    </w:p>
    <w:p>
      <w:pPr>
        <w:pStyle w:val="TOC2"/>
        <w:tabs>
          <w:tab w:val="right" w:leader="dot" w:pos="8306"/>
        </w:tabs>
      </w:pPr>
      <w:hyperlink w:anchor="_Toc12516" w:history="1">
        <w:r>
          <w:rPr>
            <w:rFonts w:ascii="仿宋" w:eastAsia="仿宋" w:hAnsi="仿宋" w:cs="仿宋" w:hint="eastAsia"/>
            <w:lang w:eastAsia="zh-CN"/>
          </w:rPr>
          <w:t>(一)、供应链战略规划</w:t>
        </w:r>
        <w:r>
          <w:tab/>
        </w:r>
        <w:r>
          <w:fldChar w:fldCharType="begin"/>
        </w:r>
        <w:r>
          <w:instrText xml:space="preserve"> PAGEREF _Toc12516 \h </w:instrText>
        </w:r>
        <w:r>
          <w:fldChar w:fldCharType="separate"/>
        </w:r>
        <w:r>
          <w:t>56</w:t>
        </w:r>
        <w:r>
          <w:fldChar w:fldCharType="end"/>
        </w:r>
      </w:hyperlink>
    </w:p>
    <w:p>
      <w:pPr>
        <w:pStyle w:val="TOC2"/>
        <w:tabs>
          <w:tab w:val="right" w:leader="dot" w:pos="8306"/>
        </w:tabs>
      </w:pPr>
      <w:hyperlink w:anchor="_Toc20293" w:history="1">
        <w:r>
          <w:rPr>
            <w:rFonts w:ascii="仿宋" w:eastAsia="仿宋" w:hAnsi="仿宋" w:cs="仿宋" w:hint="eastAsia"/>
            <w:lang w:eastAsia="zh-CN"/>
          </w:rPr>
          <w:t>(二)、供应商选择与合作</w:t>
        </w:r>
        <w:r>
          <w:tab/>
        </w:r>
        <w:r>
          <w:fldChar w:fldCharType="begin"/>
        </w:r>
        <w:r>
          <w:instrText xml:space="preserve"> PAGEREF _Toc20293 \h </w:instrText>
        </w:r>
        <w:r>
          <w:fldChar w:fldCharType="separate"/>
        </w:r>
        <w:r>
          <w:t>57</w:t>
        </w:r>
        <w:r>
          <w:fldChar w:fldCharType="end"/>
        </w:r>
      </w:hyperlink>
    </w:p>
    <w:p>
      <w:pPr>
        <w:pStyle w:val="TOC2"/>
        <w:tabs>
          <w:tab w:val="right" w:leader="dot" w:pos="8306"/>
        </w:tabs>
      </w:pPr>
      <w:hyperlink w:anchor="_Toc5161" w:history="1">
        <w:r>
          <w:rPr>
            <w:rFonts w:ascii="仿宋" w:eastAsia="仿宋" w:hAnsi="仿宋" w:cs="仿宋" w:hint="eastAsia"/>
            <w:lang w:eastAsia="zh-CN"/>
          </w:rPr>
          <w:t>(三)、物流与库存管理</w:t>
        </w:r>
        <w:r>
          <w:tab/>
        </w:r>
        <w:r>
          <w:fldChar w:fldCharType="begin"/>
        </w:r>
        <w:r>
          <w:instrText xml:space="preserve"> PAGEREF _Toc5161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
      <w:r>
        <w:rPr>
          <w:rFonts w:ascii="仿宋" w:eastAsia="仿宋" w:hAnsi="仿宋" w:cs="仿宋" w:hint="eastAsia"/>
          <w:sz w:val="28"/>
          <w:lang w:eastAsia="zh-CN"/>
        </w:rPr>
        <w:t>一、井中电磁波透视仪项目危机管理</w:t>
      </w:r>
      <w:bookmarkEnd w:id="2"/>
    </w:p>
    <w:p>
      <w:pPr>
        <w:pStyle w:val="Heading2"/>
        <w:rPr>
          <w:rFonts w:ascii="仿宋" w:eastAsia="仿宋" w:hAnsi="仿宋" w:cs="仿宋" w:hint="eastAsia"/>
          <w:lang w:eastAsia="zh-CN"/>
        </w:rPr>
      </w:pPr>
      <w:bookmarkStart w:id="3" w:name="_Toc1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项目危机管理中，危机预警与识别是确保井中电磁波透视仪项目稳健运行的核心步骤。通过建立全面的监测机制，井中电磁波透视仪项目团队旨在及时发现和理解潜在的风险和危机因素，以便采取及时的预防和应对措施，确保井中电磁波透视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井中电磁波透视仪项目团队全面分析了整个井中电磁波透视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井中电磁波透视仪项目团队着重于明确定义井中电磁波透视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井中电磁波透视仪项目进展的持续监控，团队能够及时发现潜在问题并作出迅速反应。井中电磁波透视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在这一阶段，团队的专业素养和反应速度将发挥至关重要的作用，以确保潜在危机能够在初期得到有效的处理，最大程度地减轻负面影响。通过危机预警与识别，井中电磁波透视仪项目得以更有序、可控地推进。</w:t>
      </w:r>
    </w:p>
    <w:p>
      <w:pPr>
        <w:pStyle w:val="Heading2"/>
        <w:ind w:firstLine="560" w:firstLineChars="200"/>
        <w:rPr>
          <w:rFonts w:ascii="仿宋" w:eastAsia="仿宋" w:hAnsi="仿宋" w:cs="仿宋" w:hint="eastAsia"/>
          <w:sz w:val="28"/>
          <w:lang w:eastAsia="zh-CN"/>
        </w:rPr>
      </w:pPr>
      <w:bookmarkStart w:id="4" w:name="_Toc278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在危机发生时，井中电磁波透视仪项目团队立即行动，成立了应急小组。该小组的任务是迅速制定并实施紧急应对措施，以最小化潜在损失。以下是采取的主要措施：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暂停井中电磁波透视仪项目进度：为遏制危机蔓延，井中电磁波透视仪项目暂时停止进行，以便全面评估当前状况。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资源重新分配：重新评估井中电磁波透视仪项目资源的分配，确保最大限度地减小损失。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实时沟通：与关键利益相关者建立实时沟通机制，向他们传递井中电磁波透视仪项目危机的实际状况，保障井中电磁波透视仪项目核心利益。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在紧急应对的同时，井中电磁波透视仪项目团队强调了团队协作和有效沟通的重要性。以下是团队协作的关键举措：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信息共享机制：建立了信息共享平台，确保团队成员能够及时获取井中电磁波透视仪项目危机的实时信息。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领导者沟通：井中电磁波透视仪项目领导者通过定期会议和即时沟通工具，指导团队应对危机，保持团队稳定运行。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随着危机得到初步控制，井中电磁波透视仪项目团队转向制定恢复计划，以确保井中电磁波透视仪项目能够从中迅速恢复。主要恢复计划包括：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修复受损的进度计划：重新评估井中电磁波透视仪项目进度，制定修复计划，确保井中电磁波透视仪项目尽快回归正常进程。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重新调整资源分配：优化资源分配，确保井中电磁波透视仪项目在有限资源下高效运转。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风险管理机制加强：对井中电磁波透视仪项目风险进行全面评估，制定更强化的风险管理策略，以预防未来可能的危机。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673"/>
      <w:r>
        <w:rPr>
          <w:rFonts w:ascii="仿宋" w:eastAsia="仿宋" w:hAnsi="仿宋" w:cs="仿宋" w:hint="eastAsia"/>
          <w:sz w:val="28"/>
          <w:lang w:eastAsia="zh-CN"/>
        </w:rPr>
        <w:t>二、井中电磁波透视仪项目绩效评估</w:t>
      </w:r>
      <w:bookmarkEnd w:id="5"/>
    </w:p>
    <w:p>
      <w:pPr>
        <w:pStyle w:val="Heading2"/>
        <w:rPr>
          <w:rFonts w:ascii="仿宋" w:eastAsia="仿宋" w:hAnsi="仿宋" w:cs="仿宋" w:hint="eastAsia"/>
          <w:lang w:eastAsia="zh-CN"/>
        </w:rPr>
      </w:pPr>
      <w:bookmarkStart w:id="6" w:name="_Toc2566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项目中，我们设计了一套全面的绩效评估指标，以确保井中电磁波透视仪项目的可控和成功交付。这些指标跨足井中电磁波透视仪项目目标、成本、进度和质量等多个维度，为我们提供了全面洞察井中电磁波透视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目标达成率是我们关注的首要指标。我们设定了明确的目标，并通过定期监测和评估，迅速发现并应对潜在的目标偏差。这为井中电磁波透视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成本绩效是另一个核心关注点。通过实际成本与预算成本的对比分析，我们深入了解成本差异的原因，及时调整资源分配，保持井中电磁波透视仪项目在经济效益方面的合理水平。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进度作为关键的绩效指标之一，得到了精心的关注。我们制定了详细的井中电磁波透视仪项目进度计划，并设立了进度符合度指标，确保实际进度与计划进度保持一致。这使我们能够快速发现和解决潜在的进度问题，保持井中电磁波透视仪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井中电磁波透视仪项目绩效的不可或缺的一环。我们引入了一系列的质量标准和客户满意度指标，以确保井中电磁波透视仪项目交付的成果在质量上达到或超越预期水平。通过持续监测这些指标，我们努力提升井中电磁波透视仪项目整体质量水平，为井中电磁波透视仪项目的成功交付提供有力保障。通过这些科学且全面的绩效评估，我们能够更好地引导井中电磁波透视仪项目的持续改进，确保井中电磁波透视仪项目目标的顺利达成。</w:t>
      </w:r>
    </w:p>
    <w:p>
      <w:pPr>
        <w:pStyle w:val="Heading2"/>
        <w:ind w:firstLine="560" w:firstLineChars="200"/>
        <w:rPr>
          <w:rFonts w:ascii="仿宋" w:eastAsia="仿宋" w:hAnsi="仿宋" w:cs="仿宋" w:hint="eastAsia"/>
          <w:sz w:val="28"/>
          <w:lang w:eastAsia="zh-CN"/>
        </w:rPr>
      </w:pPr>
      <w:bookmarkStart w:id="7" w:name="_Toc1624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绩效评估是井中电磁波透视仪项目中的关键环节，为确保井中电磁波透视仪项目达到预期目标，我们采用了多层次、多维度的绩效评估方法。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井中电磁波透视仪项目的战略目标对齐，确保每个决策和行动都与井中电磁波透视仪项目整体目标保持一致。团队会定期召开战略对齐会议，审视当前工作与井中电磁波透视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中电磁波透视仪项目进度、质量、成本和风险等方面。这些指标通过数据收集和分析，为井中电磁波透视仪项目管理团队提供了客观的评估依据。例如，我们通过井中电磁波透视仪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井中电磁波透视仪项目内部，还考虑了井中电磁波透视仪项目对外部环境的影响。我们定期进行干系人满意度调查，以了解各利益相关方对井中电磁波透视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这种多层次、多角度的绩效评估方法，使得我们能够全面了解井中电磁波透视仪项目的运行状态，及时做出调整，确保井中电磁波透视仪项目在不断变化的环境中保持稳健前行。</w:t>
      </w:r>
    </w:p>
    <w:p>
      <w:pPr>
        <w:pStyle w:val="Heading2"/>
        <w:ind w:firstLine="560" w:firstLineChars="200"/>
        <w:rPr>
          <w:rFonts w:ascii="仿宋" w:eastAsia="仿宋" w:hAnsi="仿宋" w:cs="仿宋" w:hint="eastAsia"/>
          <w:sz w:val="28"/>
          <w:lang w:eastAsia="zh-CN"/>
        </w:rPr>
      </w:pPr>
      <w:bookmarkStart w:id="8" w:name="_Toc136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为了确保井中电磁波透视仪项目的有效管理和不断优化，我们采用了精心设计的绩效评估周期。这个周期旨在实现灵活、实时和全面的评估，以适应井中电磁波透视仪项目执行中的各种挑战。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井中电磁波透视仪项目的不同需求，分为短期、中期和长期。短期评估关注每个迭代或工作周期，以及时发现和解决当前任务中的问题。中期评估涵盖几个迭代，深入了解整体井中电磁波透视仪项目的趋势和性能。长期评估则着眼于整个井中电磁波透视仪项目阶段，确保井中电磁波透视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井中电磁波透视仪项目管理工具和协作平台，团队成员能够随时更新和分享井中电磁波透视仪项目数据。这种实时性的反馈机制使我们能够及时察觉潜在问题，快速调整，保持井中电磁波透视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井中电磁波透视仪项目的决策制定密不可分。每个周期的井中电磁波透视仪项目回顾会议成为集体总结经验、识别问题深层次原因并找到创新解决方案的平台。这种定期的反思与调整机制使井中电磁波透视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181"/>
      <w:r>
        <w:rPr>
          <w:rFonts w:ascii="仿宋" w:eastAsia="仿宋" w:hAnsi="仿宋" w:cs="仿宋" w:hint="eastAsia"/>
          <w:sz w:val="28"/>
          <w:lang w:eastAsia="zh-CN"/>
        </w:rPr>
        <w:t>三、井中电磁波透视仪项目选址可行性分析</w:t>
      </w:r>
      <w:bookmarkEnd w:id="9"/>
    </w:p>
    <w:p>
      <w:pPr>
        <w:pStyle w:val="Heading2"/>
        <w:rPr>
          <w:rFonts w:ascii="仿宋" w:eastAsia="仿宋" w:hAnsi="仿宋" w:cs="仿宋" w:hint="eastAsia"/>
          <w:lang w:eastAsia="zh-CN"/>
        </w:rPr>
      </w:pPr>
      <w:bookmarkStart w:id="10" w:name="_Toc31887"/>
      <w:r>
        <w:rPr>
          <w:rFonts w:ascii="仿宋" w:eastAsia="仿宋" w:hAnsi="仿宋" w:cs="仿宋" w:hint="eastAsia"/>
          <w:lang w:eastAsia="zh-CN"/>
        </w:rPr>
        <w:t>(一)、井中电磁波透视仪项目选址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该井中电磁波透视仪项目选址位于XX省XX市XX区XXX街道</w:t>
      </w:r>
    </w:p>
    <w:p>
      <w:pPr>
        <w:pStyle w:val="Heading2"/>
        <w:ind w:firstLine="560" w:firstLineChars="200"/>
        <w:rPr>
          <w:rFonts w:ascii="仿宋" w:eastAsia="仿宋" w:hAnsi="仿宋" w:cs="仿宋" w:hint="eastAsia"/>
          <w:sz w:val="28"/>
          <w:lang w:eastAsia="zh-CN"/>
        </w:rPr>
      </w:pPr>
      <w:bookmarkStart w:id="11" w:name="_Toc2181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中电磁波透视仪项目的征地面积将根据井中电磁波透视仪项目的实际规模和需求进行精确规划。具体面积XXX平方米，旨在确保井中电磁波透视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净用地面积是在征地面积基础上去除不可利用面积后的实际可开发用地。具体面积XXX平方米，考虑到环保、交通、安全等多方面因素，以确保井中电磁波透视仪项目在整体利用效率上达到最优。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井中电磁波透视仪项目计划建设的建筑总规模具体面积XXX平方米。这一规模的确定综合考虑了井中电磁波透视仪项目的性质、规模，以及城市规划的相关要求，确保建筑布局与周边环境协调一致。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绿地率是井中电磁波透视仪项目用地中被规划为绿地的比例。具体面积XXX平方米，旨在通过合理规划绿地，改善井中电磁波透视仪项目周边环境，提升居民生活质量，并符合城市整体绿化规划。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容积率是用地上可以建设的建筑总体积与用地面积之比。具体面积XXX，通过合理的容积率规划，确保井中电磁波透视仪项目建筑规模与周边环境和谐共生。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中电磁波透视仪项目选址与当地城市规划相一致，具体面积XXX平方米。通过与城市规划部门深入沟通，确保井中电磁波透视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中电磁波透视仪项目选址符合当地产业政策，具体面积XXX平方米。这包括井中电磁波透视仪项目对当地经济的促进作用，以及对相关产业的带动效应，确保井中电磁波透视仪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用地总体要求必须符合环保和可持续发展的原则，具体面积XXX平方米。通过采用绿色建筑设计、节能减排等措施，确保井中电磁波透视仪项目在建设和运营过程中对环境的影响最小化，达到可持续发展的要求。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确保井中电磁波透视仪项目选址具备必要的公共设施配套，具体面积XXX平方米。这包括交通便利性、教育、医疗等基础设施，以提高居民生活品质，使得井中电磁波透视仪项目选址更具吸引力。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考虑用地总体要求对当地社会稳定性的影响，具体面积XXX平方米。通过深入了解当地社区反馈，确保井中电磁波透视仪项目的选址和建设过程对当地社会和谐稳定产生积极作用。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中电磁波透视仪项目选址不仅符合法规和规划，还在实际操作中具有可行性。这一全面规划将为井中电磁波透视仪项目的成功实施提供坚实的基础，确保井中电磁波透视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73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中电磁波透视仪项目的设备规划和空间设计中，我们将采取灵活设备布局的措施。设备布局将根据实际需求进行灵活设计，避免不必要的浪费。通过合理规划设备摆放位置，我们将提高设备的利用率，减少设备间距，以确保井中电磁波透视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中电磁波透视仪项目内部引入共享设施的概念，例如共享会议室、办公区等。通过这种方式，我们可以减少对资源的重复建设，提高资源共享效率，从而减小井中电磁波透视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59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井中电磁波透视仪项目的总图布置中，我们将不同功能区域进行明确的规划，以最大程度满足井中电磁波透视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48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井中电磁波透视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井中电磁波透视仪项目对环境的影响是综合评价的重要因素之一。我们将详细考虑选址周边的自然环境、生态保护区、水源地等情况，确保井中电磁波透视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对选址的评价还需充分考虑当地政府的产业政策和法规。我们将详细了解井中电磁波透视仪项目所在地的相关政策，确保井中电磁波透视仪项目的规划和运营与当地法规相符，降低不必要的法律风险。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考虑到社会稳定性对企业运营的重要性，我们将评估选址地区的社会安全情况、劳工关系、社区反馈等方面，以确保井中电磁波透视仪项目的建设和运营不会受到社会稳定性的负面影响。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最后，我们将综合考虑用地成本，包括土地购置费用、土地开发成本等。通过对用地成本的详细评估，我们能够做出更为精确的经济效益分析，为井中电磁波透视仪项目的投资决策提供有力支持。</w:t>
      </w:r>
    </w:p>
    <w:p>
      <w:pPr>
        <w:pStyle w:val="Heading1"/>
        <w:ind w:firstLine="560" w:firstLineChars="200"/>
        <w:rPr>
          <w:rFonts w:ascii="仿宋" w:eastAsia="仿宋" w:hAnsi="仿宋" w:cs="仿宋" w:hint="eastAsia"/>
          <w:sz w:val="28"/>
          <w:lang w:eastAsia="zh-CN"/>
        </w:rPr>
      </w:pPr>
      <w:bookmarkStart w:id="15" w:name="_Toc28727"/>
      <w:r>
        <w:rPr>
          <w:rFonts w:ascii="仿宋" w:eastAsia="仿宋" w:hAnsi="仿宋" w:cs="仿宋" w:hint="eastAsia"/>
          <w:sz w:val="28"/>
          <w:lang w:eastAsia="zh-CN"/>
        </w:rPr>
        <w:t>四、井中电磁波透视仪项目文档管理</w:t>
      </w:r>
      <w:bookmarkEnd w:id="15"/>
    </w:p>
    <w:p>
      <w:pPr>
        <w:pStyle w:val="Heading2"/>
        <w:rPr>
          <w:rFonts w:ascii="仿宋" w:eastAsia="仿宋" w:hAnsi="仿宋" w:cs="仿宋" w:hint="eastAsia"/>
          <w:lang w:eastAsia="zh-CN"/>
        </w:rPr>
      </w:pPr>
      <w:bookmarkStart w:id="16" w:name="_Toc870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井中电磁波透视仪项目高度重视文档的质量和准确性，以支持井中电磁波透视仪项目的各项活动和决策。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文档的编制始于井中电磁波透视仪项目计划的初期，我们制定了详细的文档编制计划，明确了每个文档的内容、格式和编写责任人。在井中电磁波透视仪项目启动阶段，我们首先编制了井中电磁波透视仪项目章程，明确定义了井中电磁波透视仪项目的目标、范围、风险等关键要素。随后，井中电磁波透视仪项目团队根据计划陆续编制了需求文档、设计文档、测试文档等各类文档，确保井中电磁波透视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井中电磁波透视仪项目管理中的重要环节，旨在确保井中电磁波透视仪项目文档符合质量标准和井中电磁波透视仪项目需求。在井中电磁波透视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井中电磁波透视仪项目相关利益方和专业领域的专家对文档进行独立审查。这有助于获取更全面、客观的反馈，确保井中电磁波透视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在文档编制与审查方面建立了严格的管理机制，通过规范的流程和多维度的审查，确保井中电磁波透视仪项目文档的质量、准确性和可靠性，为井中电磁波透视仪项目的顺利推进提供了有力支持。</w:t>
      </w:r>
    </w:p>
    <w:p>
      <w:pPr>
        <w:pStyle w:val="Heading2"/>
        <w:ind w:firstLine="560" w:firstLineChars="200"/>
        <w:rPr>
          <w:rFonts w:ascii="仿宋" w:eastAsia="仿宋" w:hAnsi="仿宋" w:cs="仿宋" w:hint="eastAsia"/>
          <w:sz w:val="28"/>
          <w:lang w:eastAsia="zh-CN"/>
        </w:rPr>
      </w:pPr>
      <w:bookmarkStart w:id="17" w:name="_Toc1281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我们通过多渠道发布文档，包括电子邮件、井中电磁波透视仪项目管理平台、内部网站等，以满足不同团队成员的偏好和需求。多渠道发布确保了信息的全面覆盖。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https://d.book118.com/628123064032006030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A2C9A"/>
    <w:rsid w:val="04DA2C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2306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2024-01-20T03:36:00Z</dcterms:created>
  <dcterms:modified xsi:type="dcterms:W3CDTF">2024-01-20T03:36:17Z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12976F98C28A4647B809FAD738E27B34_11</vt:lpwstr>
  </property>
  <property fmtid="{D5CDD505-2E9C-101B-9397-08002B2CF9AE}" pid="3" name="KSOProductBuildVer">
    <vt:lpwstr>2052-12.1.0.16120</vt:lpwstr>
  </property>
</Properties>
</file>