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73" w:line="259" w:lineRule="auto"/>
        <w:ind w:left="6727" w:right="3902" w:hanging="4044"/>
        <w:outlineLvl w:val="0"/>
        <w:rPr>
          <w:rFonts w:ascii="SimSun" w:eastAsia="SimSun" w:hAnsi="SimSun" w:cs="SimSun"/>
          <w:sz w:val="84"/>
          <w:szCs w:val="84"/>
        </w:rPr>
      </w:pPr>
      <w:r>
        <w:rPr>
          <w:rFonts w:ascii="SimSun" w:eastAsia="SimSun" w:hAnsi="SimSun" w:cs="SimSun"/>
          <w:b/>
          <w:bCs/>
          <w:spacing w:val="32"/>
          <w:sz w:val="84"/>
          <w:szCs w:val="84"/>
        </w:rPr>
        <w:t>河南省高等教育教学成果奖</w:t>
      </w:r>
      <w:r>
        <w:rPr>
          <w:rFonts w:ascii="SimSun" w:eastAsia="SimSun" w:hAnsi="SimSun" w:cs="SimSun"/>
          <w:spacing w:val="4"/>
          <w:sz w:val="84"/>
          <w:szCs w:val="84"/>
        </w:rPr>
        <w:t xml:space="preserve"> </w:t>
      </w:r>
      <w:r>
        <w:rPr>
          <w:rFonts w:ascii="SimSun" w:eastAsia="SimSun" w:hAnsi="SimSun" w:cs="SimSun"/>
          <w:b/>
          <w:bCs/>
          <w:spacing w:val="17"/>
          <w:sz w:val="84"/>
          <w:szCs w:val="84"/>
        </w:rPr>
        <w:t>申请表</w:t>
      </w:r>
    </w:p>
    <w:p>
      <w:pPr>
        <w:spacing w:before="16"/>
      </w:pPr>
    </w:p>
    <w:p>
      <w:pPr>
        <w:spacing w:before="16"/>
      </w:pPr>
    </w:p>
    <w:p>
      <w:pPr>
        <w:spacing w:before="16"/>
      </w:pPr>
    </w:p>
    <w:p>
      <w:pPr>
        <w:spacing w:before="16"/>
      </w:pPr>
    </w:p>
    <w:p>
      <w:pPr>
        <w:spacing w:before="16"/>
      </w:pPr>
    </w:p>
    <w:p>
      <w:pPr>
        <w:spacing w:before="16"/>
      </w:pPr>
    </w:p>
    <w:p>
      <w:pPr>
        <w:spacing w:before="16"/>
      </w:pPr>
    </w:p>
    <w:p>
      <w:pPr>
        <w:spacing w:before="16"/>
      </w:pPr>
    </w:p>
    <w:p>
      <w:pPr>
        <w:spacing w:before="16"/>
      </w:pPr>
    </w:p>
    <w:p>
      <w:pPr>
        <w:spacing w:before="16"/>
      </w:pPr>
    </w:p>
    <w:p>
      <w:pPr>
        <w:spacing w:before="16"/>
      </w:pPr>
    </w:p>
    <w:p>
      <w:pPr>
        <w:spacing w:before="15"/>
      </w:pPr>
    </w:p>
    <w:p>
      <w:pPr>
        <w:spacing w:before="15"/>
      </w:pPr>
    </w:p>
    <w:p>
      <w:pPr>
        <w:spacing w:before="15"/>
      </w:pPr>
    </w:p>
    <w:p>
      <w:pPr>
        <w:sectPr>
          <w:pgSz w:w="22399" w:h="31681"/>
          <w:pgMar w:top="2692" w:right="1877" w:bottom="0" w:left="3359" w:header="0" w:footer="0" w:gutter="0"/>
          <w:cols w:num="1" w:space="708" w:equalWidth="0">
            <w:col w:w="17162" w:space="0"/>
          </w:cols>
        </w:sectPr>
      </w:pPr>
    </w:p>
    <w:p>
      <w:pPr>
        <w:pStyle w:val="BodyText"/>
        <w:spacing w:before="103" w:line="223" w:lineRule="auto"/>
        <w:ind w:left="684"/>
      </w:pPr>
      <w:r>
        <w:rPr>
          <w:spacing w:val="-25"/>
        </w:rPr>
        <w:t>成</w:t>
      </w:r>
      <w:r>
        <w:rPr>
          <w:spacing w:val="58"/>
        </w:rPr>
        <w:t xml:space="preserve"> </w:t>
      </w:r>
      <w:r>
        <w:rPr>
          <w:spacing w:val="-25"/>
        </w:rPr>
        <w:t>果</w:t>
      </w:r>
      <w:r>
        <w:rPr>
          <w:spacing w:val="56"/>
        </w:rPr>
        <w:t xml:space="preserve"> </w:t>
      </w:r>
      <w:r>
        <w:rPr>
          <w:spacing w:val="-25"/>
        </w:rPr>
        <w:t>名</w:t>
      </w:r>
      <w:r>
        <w:rPr>
          <w:spacing w:val="53"/>
        </w:rPr>
        <w:t xml:space="preserve"> </w:t>
      </w:r>
      <w:r>
        <w:rPr>
          <w:spacing w:val="-25"/>
        </w:rPr>
        <w:t>称</w:t>
      </w: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162" w:line="191" w:lineRule="auto"/>
        <w:ind w:left="684"/>
      </w:pPr>
      <w:r>
        <w:rPr>
          <w:spacing w:val="60"/>
        </w:rPr>
        <w:t>成果完成人</w:t>
      </w:r>
    </w:p>
    <w:p>
      <w:pPr>
        <w:spacing w:line="14" w:lineRule="auto"/>
        <w:rPr>
          <w:rFonts w:ascii="Arial"/>
          <w:sz w:val="2"/>
        </w:rPr>
      </w:pPr>
      <w:r>
        <w:rPr>
          <w:rFonts w:ascii="Arial" w:eastAsia="Arial" w:hAnsi="Arial" w:cs="Arial"/>
          <w:sz w:val="2"/>
          <w:szCs w:val="2"/>
        </w:rPr>
        <w:br w:type="column"/>
      </w:r>
    </w:p>
    <w:p>
      <w:pPr>
        <w:pStyle w:val="BodyText"/>
        <w:tabs>
          <w:tab w:val="left" w:pos="232"/>
        </w:tabs>
        <w:spacing w:before="102" w:line="223" w:lineRule="auto"/>
      </w:pPr>
      <w:r>
        <w:rPr>
          <w:u w:val="single" w:color="auto"/>
        </w:rPr>
        <w:tab/>
      </w:r>
      <w:r>
        <w:rPr>
          <w:spacing w:val="8"/>
          <w:u w:val="single" w:color="auto"/>
        </w:rPr>
        <w:t>“一体四式”卓越中学教师培养体系创新：</w:t>
      </w:r>
      <w:r>
        <w:rPr>
          <w:spacing w:val="8"/>
          <w:u w:val="single" w:color="auto"/>
        </w:rPr>
        <w:t xml:space="preserve">  </w:t>
      </w:r>
    </w:p>
    <w:p>
      <w:pPr>
        <w:spacing w:line="340" w:lineRule="auto"/>
        <w:rPr>
          <w:rFonts w:ascii="Arial"/>
          <w:sz w:val="21"/>
        </w:rPr>
      </w:pPr>
    </w:p>
    <w:p>
      <w:pPr>
        <w:pStyle w:val="BodyText"/>
        <w:spacing w:before="163" w:line="222" w:lineRule="auto"/>
        <w:ind w:left="233"/>
      </w:pPr>
      <w:r>
        <w:pict>
          <v:rect id="_x0000_s1025" style="width:508.2pt;height:1.3pt;margin-top:32.14pt;margin-left:9.99pt;position:absolute;z-index:251658240" filled="t" fillcolor="black" stroked="f"/>
        </w:pict>
      </w:r>
      <w:r>
        <w:rPr>
          <w:spacing w:val="-30"/>
        </w:rPr>
        <w:t>基</w:t>
      </w:r>
      <w:r>
        <w:rPr>
          <w:spacing w:val="-30"/>
        </w:rPr>
        <w:t xml:space="preserve"> </w:t>
      </w:r>
      <w:r>
        <w:rPr>
          <w:spacing w:val="-30"/>
        </w:rPr>
        <w:t>于</w:t>
      </w:r>
      <w:r>
        <w:rPr>
          <w:spacing w:val="-30"/>
        </w:rPr>
        <w:t xml:space="preserve"> </w:t>
      </w:r>
      <w:r>
        <w:rPr>
          <w:spacing w:val="-30"/>
        </w:rPr>
        <w:t>综</w:t>
      </w:r>
      <w:r>
        <w:rPr>
          <w:spacing w:val="-23"/>
        </w:rPr>
        <w:t xml:space="preserve"> </w:t>
      </w:r>
      <w:r>
        <w:rPr>
          <w:spacing w:val="-30"/>
        </w:rPr>
        <w:t>合</w:t>
      </w:r>
      <w:r>
        <w:rPr>
          <w:spacing w:val="-32"/>
        </w:rPr>
        <w:t xml:space="preserve"> </w:t>
      </w:r>
      <w:r>
        <w:rPr>
          <w:spacing w:val="-30"/>
        </w:rPr>
        <w:t>性</w:t>
      </w:r>
      <w:r>
        <w:rPr>
          <w:spacing w:val="-33"/>
        </w:rPr>
        <w:t xml:space="preserve"> </w:t>
      </w:r>
      <w:r>
        <w:rPr>
          <w:spacing w:val="-30"/>
        </w:rPr>
        <w:t>大</w:t>
      </w:r>
      <w:r>
        <w:rPr>
          <w:spacing w:val="-30"/>
        </w:rPr>
        <w:t xml:space="preserve"> </w:t>
      </w:r>
      <w:r>
        <w:rPr>
          <w:spacing w:val="-30"/>
        </w:rPr>
        <w:t>学</w:t>
      </w:r>
      <w:r>
        <w:rPr>
          <w:spacing w:val="-30"/>
        </w:rPr>
        <w:t xml:space="preserve"> </w:t>
      </w:r>
      <w:r>
        <w:rPr>
          <w:spacing w:val="-30"/>
        </w:rPr>
        <w:t>的</w:t>
      </w:r>
      <w:r>
        <w:rPr>
          <w:spacing w:val="-30"/>
        </w:rPr>
        <w:t xml:space="preserve"> </w:t>
      </w:r>
      <w:r>
        <w:rPr>
          <w:spacing w:val="-30"/>
        </w:rPr>
        <w:t>实</w:t>
      </w:r>
      <w:r>
        <w:rPr>
          <w:spacing w:val="-42"/>
        </w:rPr>
        <w:t xml:space="preserve"> </w:t>
      </w:r>
      <w:r>
        <w:rPr>
          <w:spacing w:val="-30"/>
        </w:rPr>
        <w:t>践</w:t>
      </w:r>
      <w:r>
        <w:rPr>
          <w:spacing w:val="-39"/>
        </w:rPr>
        <w:t xml:space="preserve"> </w:t>
      </w:r>
      <w:r>
        <w:rPr>
          <w:spacing w:val="-30"/>
        </w:rPr>
        <w:t>探</w:t>
      </w:r>
      <w:r>
        <w:rPr>
          <w:spacing w:val="-30"/>
        </w:rPr>
        <w:t xml:space="preserve"> </w:t>
      </w:r>
      <w:r>
        <w:rPr>
          <w:spacing w:val="-30"/>
        </w:rPr>
        <w:t>索</w:t>
      </w:r>
    </w:p>
    <w:p>
      <w:pPr>
        <w:spacing w:line="356" w:lineRule="auto"/>
        <w:rPr>
          <w:rFonts w:ascii="Arial"/>
          <w:sz w:val="21"/>
        </w:rPr>
      </w:pPr>
    </w:p>
    <w:p>
      <w:pPr>
        <w:pStyle w:val="BodyText"/>
        <w:spacing w:before="163" w:line="191" w:lineRule="auto"/>
        <w:ind w:left="522"/>
      </w:pPr>
      <w:r>
        <w:rPr>
          <w:spacing w:val="15"/>
          <w:u w:val="single" w:color="auto"/>
        </w:rPr>
        <w:t>刘志军，李桂荣，姚松，王洪席，王萍，</w:t>
      </w:r>
      <w:r>
        <w:rPr>
          <w:spacing w:val="5"/>
          <w:u w:val="single" w:color="auto"/>
        </w:rPr>
        <w:t xml:space="preserve">   </w:t>
      </w:r>
    </w:p>
    <w:p>
      <w:pPr>
        <w:spacing w:line="191" w:lineRule="auto"/>
        <w:sectPr>
          <w:type w:val="continuous"/>
          <w:pgSz w:w="22399" w:h="31681"/>
          <w:pgMar w:top="2692" w:right="1877" w:bottom="0" w:left="3359" w:header="0" w:footer="0" w:gutter="0"/>
          <w:pgNumType w:start="2"/>
          <w:cols w:num="2" w:space="708" w:equalWidth="0">
            <w:col w:w="4090" w:space="100"/>
            <w:col w:w="12972" w:space="0"/>
          </w:cols>
        </w:sectPr>
      </w:pPr>
    </w:p>
    <w:p>
      <w:pPr>
        <w:spacing w:line="427" w:lineRule="auto"/>
        <w:rPr>
          <w:rFonts w:ascii="Arial"/>
          <w:sz w:val="21"/>
        </w:rPr>
      </w:pPr>
    </w:p>
    <w:p>
      <w:pPr>
        <w:pStyle w:val="BodyText"/>
        <w:spacing w:before="162" w:line="224" w:lineRule="auto"/>
        <w:ind w:left="4711"/>
      </w:pPr>
      <w:r>
        <w:pict>
          <v:rect id="_x0000_s1026" style="width:493.1pt;height:1.3pt;margin-top:32.13pt;margin-left:230.03pt;position:absolute;z-index:251659264" filled="t" fillcolor="black" stroked="f"/>
        </w:pict>
      </w:r>
      <w:r>
        <w:rPr>
          <w:spacing w:val="-33"/>
        </w:rPr>
        <w:t>肖</w:t>
      </w:r>
      <w:r>
        <w:rPr>
          <w:spacing w:val="-33"/>
        </w:rPr>
        <w:t xml:space="preserve"> </w:t>
      </w:r>
      <w:r>
        <w:rPr>
          <w:spacing w:val="-33"/>
        </w:rPr>
        <w:t>磊</w:t>
      </w:r>
      <w:r>
        <w:rPr>
          <w:spacing w:val="-33"/>
        </w:rPr>
        <w:t xml:space="preserve"> </w:t>
      </w:r>
      <w:r>
        <w:rPr>
          <w:spacing w:val="-33"/>
        </w:rPr>
        <w:t>，</w:t>
      </w:r>
      <w:r>
        <w:rPr>
          <w:spacing w:val="-33"/>
        </w:rPr>
        <w:t xml:space="preserve"> </w:t>
      </w:r>
      <w:r>
        <w:rPr>
          <w:spacing w:val="-33"/>
        </w:rPr>
        <w:t>张</w:t>
      </w:r>
      <w:r>
        <w:rPr>
          <w:spacing w:val="-33"/>
        </w:rPr>
        <w:t xml:space="preserve"> </w:t>
      </w:r>
      <w:r>
        <w:rPr>
          <w:spacing w:val="-33"/>
        </w:rPr>
        <w:t>鹏</w:t>
      </w:r>
      <w:r>
        <w:rPr>
          <w:spacing w:val="-33"/>
        </w:rPr>
        <w:t xml:space="preserve"> </w:t>
      </w:r>
      <w:r>
        <w:rPr>
          <w:spacing w:val="-33"/>
        </w:rPr>
        <w:t>君</w:t>
      </w:r>
      <w:r>
        <w:rPr>
          <w:spacing w:val="21"/>
        </w:rPr>
        <w:t xml:space="preserve"> </w:t>
      </w:r>
      <w:r>
        <w:rPr>
          <w:spacing w:val="-33"/>
        </w:rPr>
        <w:t>，</w:t>
      </w:r>
      <w:r>
        <w:rPr>
          <w:spacing w:val="-33"/>
        </w:rPr>
        <w:t xml:space="preserve"> </w:t>
      </w:r>
      <w:r>
        <w:rPr>
          <w:spacing w:val="-33"/>
        </w:rPr>
        <w:t>张</w:t>
      </w:r>
      <w:r>
        <w:rPr>
          <w:spacing w:val="-33"/>
        </w:rPr>
        <w:t xml:space="preserve"> </w:t>
      </w:r>
      <w:r>
        <w:rPr>
          <w:spacing w:val="-33"/>
        </w:rPr>
        <w:t>元</w:t>
      </w:r>
      <w:r>
        <w:rPr>
          <w:spacing w:val="-33"/>
        </w:rPr>
        <w:t xml:space="preserve"> </w:t>
      </w:r>
      <w:r>
        <w:rPr>
          <w:spacing w:val="-33"/>
        </w:rPr>
        <w:t>双</w:t>
      </w:r>
    </w:p>
    <w:p>
      <w:pPr>
        <w:spacing w:line="352" w:lineRule="auto"/>
        <w:rPr>
          <w:rFonts w:ascii="Arial"/>
          <w:sz w:val="21"/>
        </w:rPr>
      </w:pPr>
    </w:p>
    <w:p>
      <w:pPr>
        <w:pStyle w:val="BodyText"/>
        <w:tabs>
          <w:tab w:val="left" w:pos="14460"/>
          <w:tab w:val="left" w:pos="14551"/>
        </w:tabs>
        <w:spacing w:before="153" w:line="391" w:lineRule="auto"/>
        <w:ind w:left="684" w:right="2609"/>
        <w:jc w:val="both"/>
        <w:rPr>
          <w:sz w:val="52"/>
          <w:szCs w:val="52"/>
        </w:rPr>
      </w:pPr>
      <w:r>
        <w:rPr>
          <w:rFonts w:ascii="SimSun" w:eastAsia="SimSun" w:hAnsi="SimSun" w:cs="SimSun"/>
          <w:spacing w:val="2"/>
          <w:sz w:val="43"/>
          <w:szCs w:val="43"/>
        </w:rPr>
        <w:t xml:space="preserve">成果完成单位(盖章) </w:t>
      </w:r>
      <w:r>
        <w:rPr>
          <w:rFonts w:ascii="SimSun" w:eastAsia="SimSun" w:hAnsi="SimSun" w:cs="SimSun"/>
          <w:spacing w:val="-213"/>
          <w:sz w:val="47"/>
          <w:szCs w:val="47"/>
          <w:u w:val="single" w:color="auto"/>
        </w:rPr>
        <w:t xml:space="preserve"> </w:t>
      </w:r>
      <w:r>
        <w:rPr>
          <w:rFonts w:ascii="SimSun" w:eastAsia="SimSun" w:hAnsi="SimSun" w:cs="SimSun"/>
          <w:spacing w:val="2"/>
          <w:sz w:val="47"/>
          <w:szCs w:val="47"/>
          <w:u w:val="single" w:color="auto"/>
        </w:rPr>
        <w:t>河</w:t>
      </w:r>
      <w:r>
        <w:rPr>
          <w:rFonts w:ascii="SimSun" w:eastAsia="SimSun" w:hAnsi="SimSun" w:cs="SimSun"/>
          <w:spacing w:val="75"/>
          <w:sz w:val="47"/>
          <w:szCs w:val="47"/>
          <w:u w:val="single" w:color="auto"/>
        </w:rPr>
        <w:t xml:space="preserve"> </w:t>
      </w:r>
      <w:r>
        <w:rPr>
          <w:rFonts w:ascii="SimSun" w:eastAsia="SimSun" w:hAnsi="SimSun" w:cs="SimSun"/>
          <w:spacing w:val="2"/>
          <w:sz w:val="47"/>
          <w:szCs w:val="47"/>
          <w:u w:val="single" w:color="auto"/>
        </w:rPr>
        <w:t>南</w:t>
      </w:r>
      <w:r>
        <w:rPr>
          <w:rFonts w:ascii="SimSun" w:eastAsia="SimSun" w:hAnsi="SimSun" w:cs="SimSun"/>
          <w:spacing w:val="75"/>
          <w:sz w:val="47"/>
          <w:szCs w:val="47"/>
          <w:u w:val="single" w:color="auto"/>
        </w:rPr>
        <w:t xml:space="preserve"> </w:t>
      </w:r>
      <w:r>
        <w:rPr>
          <w:rFonts w:ascii="SimSun" w:eastAsia="SimSun" w:hAnsi="SimSun" w:cs="SimSun"/>
          <w:spacing w:val="2"/>
          <w:sz w:val="47"/>
          <w:szCs w:val="47"/>
          <w:u w:val="single" w:color="auto"/>
        </w:rPr>
        <w:t>大</w:t>
      </w:r>
      <w:r>
        <w:rPr>
          <w:rFonts w:ascii="SimSun" w:eastAsia="SimSun" w:hAnsi="SimSun" w:cs="SimSun"/>
          <w:spacing w:val="79"/>
          <w:sz w:val="47"/>
          <w:szCs w:val="47"/>
          <w:u w:val="single" w:color="auto"/>
        </w:rPr>
        <w:t xml:space="preserve"> </w:t>
      </w:r>
      <w:r>
        <w:rPr>
          <w:rFonts w:ascii="SimSun" w:eastAsia="SimSun" w:hAnsi="SimSun" w:cs="SimSun"/>
          <w:spacing w:val="2"/>
          <w:sz w:val="47"/>
          <w:szCs w:val="47"/>
          <w:u w:val="single" w:color="auto"/>
        </w:rPr>
        <w:t>学</w:t>
      </w:r>
      <w:r>
        <w:rPr>
          <w:rFonts w:ascii="SimSun" w:eastAsia="SimSun" w:hAnsi="SimSun" w:cs="SimSun"/>
          <w:sz w:val="47"/>
          <w:szCs w:val="47"/>
          <w:u w:val="single" w:color="auto"/>
        </w:rPr>
        <w:tab/>
      </w:r>
      <w:r>
        <w:rPr>
          <w:rFonts w:ascii="SimSun" w:eastAsia="SimSun" w:hAnsi="SimSun" w:cs="SimSun"/>
          <w:sz w:val="47"/>
          <w:szCs w:val="47"/>
        </w:rPr>
        <w:t xml:space="preserve"> </w:t>
      </w:r>
      <w:r>
        <w:rPr>
          <w:spacing w:val="-23"/>
          <w:position w:val="3"/>
          <w:sz w:val="46"/>
          <w:szCs w:val="46"/>
        </w:rPr>
        <w:t>校</w:t>
      </w:r>
      <w:r>
        <w:rPr>
          <w:spacing w:val="141"/>
          <w:position w:val="3"/>
          <w:sz w:val="46"/>
          <w:szCs w:val="46"/>
        </w:rPr>
        <w:t xml:space="preserve"> </w:t>
      </w:r>
      <w:r>
        <w:rPr>
          <w:spacing w:val="-23"/>
          <w:position w:val="3"/>
          <w:sz w:val="46"/>
          <w:szCs w:val="46"/>
        </w:rPr>
        <w:t>奖</w:t>
      </w:r>
      <w:r>
        <w:rPr>
          <w:spacing w:val="148"/>
          <w:position w:val="3"/>
          <w:sz w:val="46"/>
          <w:szCs w:val="46"/>
        </w:rPr>
        <w:t xml:space="preserve"> </w:t>
      </w:r>
      <w:r>
        <w:rPr>
          <w:spacing w:val="-23"/>
          <w:position w:val="3"/>
          <w:sz w:val="46"/>
          <w:szCs w:val="46"/>
        </w:rPr>
        <w:t>等</w:t>
      </w:r>
      <w:r>
        <w:rPr>
          <w:spacing w:val="137"/>
          <w:position w:val="3"/>
          <w:sz w:val="46"/>
          <w:szCs w:val="46"/>
        </w:rPr>
        <w:t xml:space="preserve"> </w:t>
      </w:r>
      <w:r>
        <w:rPr>
          <w:spacing w:val="-23"/>
          <w:position w:val="3"/>
          <w:sz w:val="46"/>
          <w:szCs w:val="46"/>
        </w:rPr>
        <w:t>级</w:t>
      </w:r>
      <w:r>
        <w:rPr>
          <w:spacing w:val="178"/>
          <w:position w:val="3"/>
          <w:sz w:val="46"/>
          <w:szCs w:val="46"/>
        </w:rPr>
        <w:t xml:space="preserve"> </w:t>
      </w:r>
      <w:r>
        <w:rPr>
          <w:rFonts w:ascii="SimSun" w:eastAsia="SimSun" w:hAnsi="SimSun" w:cs="SimSun"/>
          <w:spacing w:val="-23"/>
          <w:position w:val="-4"/>
          <w:sz w:val="47"/>
          <w:szCs w:val="47"/>
          <w:u w:val="single" w:color="auto"/>
        </w:rPr>
        <w:t xml:space="preserve">   特</w:t>
      </w:r>
      <w:r>
        <w:rPr>
          <w:rFonts w:ascii="SimSun" w:eastAsia="SimSun" w:hAnsi="SimSun" w:cs="SimSun"/>
          <w:spacing w:val="195"/>
          <w:position w:val="-4"/>
          <w:sz w:val="47"/>
          <w:szCs w:val="47"/>
          <w:u w:val="single" w:color="auto"/>
        </w:rPr>
        <w:t xml:space="preserve"> </w:t>
      </w:r>
      <w:r>
        <w:rPr>
          <w:rFonts w:ascii="SimSun" w:eastAsia="SimSun" w:hAnsi="SimSun" w:cs="SimSun"/>
          <w:spacing w:val="-23"/>
          <w:position w:val="-4"/>
          <w:sz w:val="47"/>
          <w:szCs w:val="47"/>
          <w:u w:val="single" w:color="auto"/>
        </w:rPr>
        <w:t>等</w:t>
      </w:r>
      <w:r>
        <w:rPr>
          <w:rFonts w:ascii="SimSun" w:eastAsia="SimSun" w:hAnsi="SimSun" w:cs="SimSun"/>
          <w:spacing w:val="195"/>
          <w:position w:val="-4"/>
          <w:sz w:val="47"/>
          <w:szCs w:val="47"/>
          <w:u w:val="single" w:color="auto"/>
        </w:rPr>
        <w:t xml:space="preserve"> </w:t>
      </w:r>
      <w:r>
        <w:rPr>
          <w:rFonts w:ascii="SimSun" w:eastAsia="SimSun" w:hAnsi="SimSun" w:cs="SimSun"/>
          <w:spacing w:val="-23"/>
          <w:position w:val="-4"/>
          <w:sz w:val="47"/>
          <w:szCs w:val="47"/>
          <w:u w:val="single" w:color="auto"/>
        </w:rPr>
        <w:t>奖</w:t>
      </w:r>
      <w:r>
        <w:rPr>
          <w:rFonts w:ascii="SimSun" w:eastAsia="SimSun" w:hAnsi="SimSun" w:cs="SimSun"/>
          <w:position w:val="-4"/>
          <w:sz w:val="47"/>
          <w:szCs w:val="47"/>
          <w:u w:val="single" w:color="auto"/>
        </w:rPr>
        <w:tab/>
      </w:r>
      <w:r>
        <w:rPr>
          <w:rFonts w:ascii="SimSun" w:eastAsia="SimSun" w:hAnsi="SimSun" w:cs="SimSun"/>
          <w:position w:val="-4"/>
          <w:sz w:val="47"/>
          <w:szCs w:val="47"/>
          <w:u w:val="single" w:color="auto"/>
        </w:rPr>
        <w:tab/>
      </w:r>
      <w:r>
        <w:rPr>
          <w:rFonts w:ascii="SimSun" w:eastAsia="SimSun" w:hAnsi="SimSun" w:cs="SimSun"/>
          <w:position w:val="-4"/>
          <w:sz w:val="47"/>
          <w:szCs w:val="47"/>
        </w:rPr>
        <w:t xml:space="preserve"> </w:t>
      </w:r>
      <w:r>
        <w:rPr>
          <w:spacing w:val="-41"/>
          <w:position w:val="1"/>
          <w:sz w:val="46"/>
          <w:szCs w:val="46"/>
        </w:rPr>
        <w:t>推</w:t>
      </w:r>
      <w:r>
        <w:rPr>
          <w:spacing w:val="137"/>
          <w:position w:val="1"/>
          <w:sz w:val="46"/>
          <w:szCs w:val="46"/>
        </w:rPr>
        <w:t xml:space="preserve"> </w:t>
      </w:r>
      <w:r>
        <w:rPr>
          <w:spacing w:val="-41"/>
          <w:position w:val="1"/>
          <w:sz w:val="46"/>
          <w:szCs w:val="46"/>
        </w:rPr>
        <w:t>荐</w:t>
      </w:r>
      <w:r>
        <w:rPr>
          <w:spacing w:val="150"/>
          <w:position w:val="1"/>
          <w:sz w:val="46"/>
          <w:szCs w:val="46"/>
        </w:rPr>
        <w:t xml:space="preserve"> </w:t>
      </w:r>
      <w:r>
        <w:rPr>
          <w:spacing w:val="-41"/>
          <w:position w:val="1"/>
          <w:sz w:val="46"/>
          <w:szCs w:val="46"/>
        </w:rPr>
        <w:t>等</w:t>
      </w:r>
      <w:r>
        <w:rPr>
          <w:spacing w:val="138"/>
          <w:position w:val="1"/>
          <w:sz w:val="46"/>
          <w:szCs w:val="46"/>
        </w:rPr>
        <w:t xml:space="preserve"> </w:t>
      </w:r>
      <w:r>
        <w:rPr>
          <w:spacing w:val="-41"/>
          <w:position w:val="1"/>
          <w:sz w:val="46"/>
          <w:szCs w:val="46"/>
        </w:rPr>
        <w:t>级</w:t>
      </w:r>
      <w:r>
        <w:rPr>
          <w:spacing w:val="178"/>
          <w:position w:val="1"/>
          <w:sz w:val="46"/>
          <w:szCs w:val="46"/>
        </w:rPr>
        <w:t xml:space="preserve"> </w:t>
      </w:r>
      <w:r>
        <w:rPr>
          <w:spacing w:val="41"/>
          <w:position w:val="-1"/>
          <w:sz w:val="55"/>
          <w:szCs w:val="55"/>
          <w:u w:val="single" w:color="auto"/>
        </w:rPr>
        <w:t xml:space="preserve">  </w:t>
      </w:r>
      <w:r>
        <w:rPr>
          <w:spacing w:val="-41"/>
          <w:position w:val="-1"/>
          <w:sz w:val="55"/>
          <w:szCs w:val="55"/>
          <w:u w:val="single" w:color="auto"/>
        </w:rPr>
        <w:t>特</w:t>
      </w:r>
      <w:r>
        <w:rPr>
          <w:spacing w:val="103"/>
          <w:position w:val="-1"/>
          <w:sz w:val="55"/>
          <w:szCs w:val="55"/>
          <w:u w:val="single" w:color="auto"/>
        </w:rPr>
        <w:t xml:space="preserve"> </w:t>
      </w:r>
      <w:r>
        <w:rPr>
          <w:spacing w:val="-41"/>
          <w:position w:val="-1"/>
          <w:sz w:val="55"/>
          <w:szCs w:val="55"/>
          <w:u w:val="single" w:color="auto"/>
        </w:rPr>
        <w:t>等</w:t>
      </w:r>
      <w:r>
        <w:rPr>
          <w:spacing w:val="94"/>
          <w:position w:val="-1"/>
          <w:sz w:val="55"/>
          <w:szCs w:val="55"/>
          <w:u w:val="single" w:color="auto"/>
        </w:rPr>
        <w:t xml:space="preserve"> </w:t>
      </w:r>
      <w:r>
        <w:rPr>
          <w:spacing w:val="-41"/>
          <w:position w:val="-1"/>
          <w:sz w:val="55"/>
          <w:szCs w:val="55"/>
          <w:u w:val="single" w:color="auto"/>
        </w:rPr>
        <w:t>奖</w:t>
      </w:r>
      <w:r>
        <w:rPr>
          <w:position w:val="-1"/>
          <w:sz w:val="55"/>
          <w:szCs w:val="55"/>
          <w:u w:val="single" w:color="auto"/>
        </w:rPr>
        <w:tab/>
      </w:r>
      <w:r>
        <w:rPr>
          <w:position w:val="-1"/>
          <w:sz w:val="55"/>
          <w:szCs w:val="55"/>
          <w:u w:val="single" w:color="auto"/>
        </w:rPr>
        <w:tab/>
      </w:r>
      <w:r>
        <w:rPr>
          <w:position w:val="-1"/>
          <w:sz w:val="55"/>
          <w:szCs w:val="55"/>
        </w:rPr>
        <w:t xml:space="preserve"> </w:t>
      </w:r>
      <w:r>
        <w:rPr>
          <w:spacing w:val="-35"/>
          <w:sz w:val="47"/>
          <w:szCs w:val="47"/>
        </w:rPr>
        <w:t>成</w:t>
      </w:r>
      <w:r>
        <w:rPr>
          <w:spacing w:val="115"/>
          <w:sz w:val="47"/>
          <w:szCs w:val="47"/>
        </w:rPr>
        <w:t xml:space="preserve"> </w:t>
      </w:r>
      <w:r>
        <w:rPr>
          <w:spacing w:val="-35"/>
          <w:sz w:val="47"/>
          <w:szCs w:val="47"/>
        </w:rPr>
        <w:t>果</w:t>
      </w:r>
      <w:r>
        <w:rPr>
          <w:spacing w:val="109"/>
          <w:sz w:val="47"/>
          <w:szCs w:val="47"/>
        </w:rPr>
        <w:t xml:space="preserve"> </w:t>
      </w:r>
      <w:r>
        <w:rPr>
          <w:spacing w:val="-35"/>
          <w:sz w:val="47"/>
          <w:szCs w:val="47"/>
        </w:rPr>
        <w:t>科</w:t>
      </w:r>
      <w:r>
        <w:rPr>
          <w:spacing w:val="113"/>
          <w:sz w:val="47"/>
          <w:szCs w:val="47"/>
        </w:rPr>
        <w:t xml:space="preserve"> </w:t>
      </w:r>
      <w:r>
        <w:rPr>
          <w:spacing w:val="-35"/>
          <w:sz w:val="47"/>
          <w:szCs w:val="47"/>
        </w:rPr>
        <w:t>类</w:t>
      </w:r>
      <w:r>
        <w:rPr>
          <w:spacing w:val="19"/>
          <w:sz w:val="47"/>
          <w:szCs w:val="47"/>
        </w:rPr>
        <w:t xml:space="preserve"> </w:t>
      </w:r>
      <w:r>
        <w:rPr>
          <w:spacing w:val="5"/>
          <w:sz w:val="52"/>
          <w:szCs w:val="52"/>
          <w:u w:val="single" w:color="auto"/>
        </w:rPr>
        <w:t xml:space="preserve">               </w:t>
      </w:r>
      <w:r>
        <w:rPr>
          <w:spacing w:val="-35"/>
          <w:sz w:val="52"/>
          <w:szCs w:val="52"/>
          <w:u w:val="single" w:color="auto"/>
        </w:rPr>
        <w:t>教</w:t>
      </w:r>
      <w:r>
        <w:rPr>
          <w:spacing w:val="106"/>
          <w:sz w:val="52"/>
          <w:szCs w:val="52"/>
          <w:u w:val="single" w:color="auto"/>
        </w:rPr>
        <w:t xml:space="preserve"> </w:t>
      </w:r>
      <w:r>
        <w:rPr>
          <w:spacing w:val="-35"/>
          <w:sz w:val="52"/>
          <w:szCs w:val="52"/>
          <w:u w:val="single" w:color="auto"/>
        </w:rPr>
        <w:t>育</w:t>
      </w:r>
      <w:r>
        <w:rPr>
          <w:spacing w:val="100"/>
          <w:sz w:val="52"/>
          <w:szCs w:val="52"/>
          <w:u w:val="single" w:color="auto"/>
        </w:rPr>
        <w:t xml:space="preserve"> </w:t>
      </w:r>
      <w:r>
        <w:rPr>
          <w:spacing w:val="-35"/>
          <w:sz w:val="52"/>
          <w:szCs w:val="52"/>
          <w:u w:val="single" w:color="auto"/>
        </w:rPr>
        <w:t>学</w:t>
      </w:r>
      <w:r>
        <w:rPr>
          <w:sz w:val="52"/>
          <w:szCs w:val="52"/>
          <w:u w:val="single" w:color="auto"/>
        </w:rPr>
        <w:t xml:space="preserve">                  </w:t>
      </w:r>
    </w:p>
    <w:p>
      <w:pPr>
        <w:pStyle w:val="BodyText"/>
        <w:spacing w:line="225" w:lineRule="auto"/>
        <w:ind w:left="684"/>
        <w:rPr>
          <w:rFonts w:ascii="SimSun" w:eastAsia="SimSun" w:hAnsi="SimSun" w:cs="SimSun"/>
          <w:sz w:val="46"/>
          <w:szCs w:val="46"/>
        </w:rPr>
      </w:pPr>
      <w:r>
        <w:rPr>
          <w:spacing w:val="-22"/>
        </w:rPr>
        <w:t>类</w:t>
      </w:r>
      <w:r>
        <w:rPr>
          <w:spacing w:val="69"/>
        </w:rPr>
        <w:t xml:space="preserve"> </w:t>
      </w:r>
      <w:r>
        <w:rPr>
          <w:spacing w:val="-22"/>
        </w:rPr>
        <w:t>别</w:t>
      </w:r>
      <w:r>
        <w:rPr>
          <w:spacing w:val="69"/>
        </w:rPr>
        <w:t xml:space="preserve"> </w:t>
      </w:r>
      <w:r>
        <w:rPr>
          <w:spacing w:val="-22"/>
        </w:rPr>
        <w:t>代</w:t>
      </w:r>
      <w:r>
        <w:rPr>
          <w:spacing w:val="57"/>
        </w:rPr>
        <w:t xml:space="preserve"> </w:t>
      </w:r>
      <w:r>
        <w:rPr>
          <w:spacing w:val="-22"/>
        </w:rPr>
        <w:t>码</w:t>
      </w:r>
      <w:r>
        <w:rPr>
          <w:spacing w:val="35"/>
        </w:rPr>
        <w:t xml:space="preserve">      </w:t>
      </w:r>
      <w:r>
        <w:rPr>
          <w:rFonts w:ascii="SimSun" w:eastAsia="SimSun" w:hAnsi="SimSun" w:cs="SimSun"/>
          <w:spacing w:val="-22"/>
          <w:sz w:val="46"/>
          <w:szCs w:val="46"/>
        </w:rPr>
        <w:t>1042</w:t>
      </w:r>
    </w:p>
    <w:p>
      <w:pPr>
        <w:spacing w:line="315" w:lineRule="auto"/>
        <w:rPr>
          <w:rFonts w:ascii="Arial"/>
          <w:sz w:val="21"/>
        </w:rPr>
      </w:pPr>
    </w:p>
    <w:p>
      <w:pPr>
        <w:pStyle w:val="BodyText"/>
        <w:spacing w:before="153" w:line="226" w:lineRule="auto"/>
        <w:ind w:left="684"/>
        <w:rPr>
          <w:rFonts w:ascii="SimSun" w:eastAsia="SimSun" w:hAnsi="SimSun" w:cs="SimSun"/>
          <w:sz w:val="46"/>
          <w:szCs w:val="46"/>
        </w:rPr>
      </w:pPr>
      <w:r>
        <w:rPr>
          <w:spacing w:val="-16"/>
          <w:sz w:val="47"/>
          <w:szCs w:val="47"/>
        </w:rPr>
        <w:t>推</w:t>
      </w:r>
      <w:r>
        <w:rPr>
          <w:spacing w:val="109"/>
          <w:sz w:val="47"/>
          <w:szCs w:val="47"/>
        </w:rPr>
        <w:t xml:space="preserve"> </w:t>
      </w:r>
      <w:r>
        <w:rPr>
          <w:spacing w:val="-16"/>
          <w:sz w:val="47"/>
          <w:szCs w:val="47"/>
        </w:rPr>
        <w:t>荐</w:t>
      </w:r>
      <w:r>
        <w:rPr>
          <w:spacing w:val="108"/>
          <w:sz w:val="47"/>
          <w:szCs w:val="47"/>
        </w:rPr>
        <w:t xml:space="preserve"> </w:t>
      </w:r>
      <w:r>
        <w:rPr>
          <w:spacing w:val="-16"/>
          <w:sz w:val="47"/>
          <w:szCs w:val="47"/>
        </w:rPr>
        <w:t>序</w:t>
      </w:r>
      <w:r>
        <w:rPr>
          <w:spacing w:val="118"/>
          <w:sz w:val="47"/>
          <w:szCs w:val="47"/>
        </w:rPr>
        <w:t xml:space="preserve"> </w:t>
      </w:r>
      <w:r>
        <w:rPr>
          <w:spacing w:val="-16"/>
          <w:sz w:val="47"/>
          <w:szCs w:val="47"/>
        </w:rPr>
        <w:t>号</w:t>
      </w:r>
      <w:r>
        <w:rPr>
          <w:spacing w:val="8"/>
          <w:sz w:val="47"/>
          <w:szCs w:val="47"/>
        </w:rPr>
        <w:t xml:space="preserve">     </w:t>
      </w:r>
      <w:r>
        <w:rPr>
          <w:rFonts w:ascii="SimSun" w:eastAsia="SimSun" w:hAnsi="SimSun" w:cs="SimSun"/>
          <w:spacing w:val="-16"/>
          <w:sz w:val="46"/>
          <w:szCs w:val="46"/>
        </w:rPr>
        <w:t>2702</w:t>
      </w:r>
    </w:p>
    <w:p>
      <w:pPr>
        <w:spacing w:line="362" w:lineRule="auto"/>
        <w:rPr>
          <w:rFonts w:ascii="Arial"/>
          <w:sz w:val="21"/>
        </w:rPr>
      </w:pPr>
    </w:p>
    <w:p>
      <w:pPr>
        <w:pStyle w:val="BodyText"/>
        <w:spacing w:before="153" w:line="226" w:lineRule="auto"/>
        <w:ind w:left="684"/>
        <w:rPr>
          <w:sz w:val="47"/>
          <w:szCs w:val="47"/>
        </w:rPr>
      </w:pPr>
      <w:r>
        <w:rPr>
          <w:spacing w:val="-34"/>
          <w:sz w:val="47"/>
          <w:szCs w:val="47"/>
        </w:rPr>
        <w:t>成</w:t>
      </w:r>
      <w:r>
        <w:rPr>
          <w:spacing w:val="110"/>
          <w:sz w:val="47"/>
          <w:szCs w:val="47"/>
        </w:rPr>
        <w:t xml:space="preserve"> </w:t>
      </w:r>
      <w:r>
        <w:rPr>
          <w:spacing w:val="-34"/>
          <w:sz w:val="47"/>
          <w:szCs w:val="47"/>
        </w:rPr>
        <w:t>果</w:t>
      </w:r>
      <w:r>
        <w:rPr>
          <w:spacing w:val="158"/>
          <w:sz w:val="47"/>
          <w:szCs w:val="47"/>
        </w:rPr>
        <w:t xml:space="preserve"> </w:t>
      </w:r>
      <w:r>
        <w:rPr>
          <w:spacing w:val="-34"/>
          <w:sz w:val="47"/>
          <w:szCs w:val="47"/>
        </w:rPr>
        <w:t>网</w:t>
      </w:r>
      <w:r>
        <w:rPr>
          <w:spacing w:val="115"/>
          <w:sz w:val="47"/>
          <w:szCs w:val="47"/>
        </w:rPr>
        <w:t xml:space="preserve"> </w:t>
      </w:r>
      <w:r>
        <w:rPr>
          <w:spacing w:val="-34"/>
          <w:sz w:val="47"/>
          <w:szCs w:val="47"/>
        </w:rPr>
        <w:t>址</w:t>
      </w: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BodyText"/>
        <w:spacing w:before="154" w:line="225" w:lineRule="auto"/>
        <w:ind w:left="4666"/>
        <w:rPr>
          <w:sz w:val="47"/>
          <w:szCs w:val="47"/>
        </w:rPr>
        <w:sectPr>
          <w:type w:val="continuous"/>
          <w:pgSz w:w="22399" w:h="31681"/>
          <w:pgMar w:top="2692" w:right="1877" w:bottom="0" w:left="3359" w:header="0" w:footer="0" w:gutter="0"/>
          <w:pgNumType w:start="3"/>
          <w:cols w:num="1" w:space="708" w:equalWidth="0">
            <w:col w:w="17162" w:space="0"/>
          </w:cols>
        </w:sectPr>
      </w:pPr>
      <w:r>
        <w:rPr>
          <w:spacing w:val="-28"/>
          <w:sz w:val="47"/>
          <w:szCs w:val="47"/>
        </w:rPr>
        <w:t>河</w:t>
      </w:r>
      <w:r>
        <w:rPr>
          <w:spacing w:val="41"/>
          <w:sz w:val="47"/>
          <w:szCs w:val="47"/>
        </w:rPr>
        <w:t xml:space="preserve">  </w:t>
      </w:r>
      <w:r>
        <w:rPr>
          <w:spacing w:val="-28"/>
          <w:sz w:val="47"/>
          <w:szCs w:val="47"/>
        </w:rPr>
        <w:t>南</w:t>
      </w:r>
      <w:r>
        <w:rPr>
          <w:spacing w:val="68"/>
          <w:sz w:val="47"/>
          <w:szCs w:val="47"/>
        </w:rPr>
        <w:t xml:space="preserve">  </w:t>
      </w:r>
      <w:r>
        <w:rPr>
          <w:spacing w:val="-28"/>
          <w:sz w:val="47"/>
          <w:szCs w:val="47"/>
        </w:rPr>
        <w:t>省</w:t>
      </w:r>
      <w:r>
        <w:rPr>
          <w:spacing w:val="53"/>
          <w:sz w:val="47"/>
          <w:szCs w:val="47"/>
        </w:rPr>
        <w:t xml:space="preserve">  </w:t>
      </w:r>
      <w:r>
        <w:rPr>
          <w:spacing w:val="-28"/>
          <w:sz w:val="47"/>
          <w:szCs w:val="47"/>
        </w:rPr>
        <w:t>教</w:t>
      </w:r>
      <w:r>
        <w:rPr>
          <w:spacing w:val="56"/>
          <w:sz w:val="47"/>
          <w:szCs w:val="47"/>
        </w:rPr>
        <w:t xml:space="preserve">  </w:t>
      </w:r>
      <w:r>
        <w:rPr>
          <w:spacing w:val="-28"/>
          <w:sz w:val="47"/>
          <w:szCs w:val="47"/>
        </w:rPr>
        <w:t>育</w:t>
      </w:r>
      <w:r>
        <w:rPr>
          <w:spacing w:val="62"/>
          <w:sz w:val="47"/>
          <w:szCs w:val="47"/>
        </w:rPr>
        <w:t xml:space="preserve">  </w:t>
      </w:r>
      <w:r>
        <w:rPr>
          <w:spacing w:val="-28"/>
          <w:sz w:val="47"/>
          <w:szCs w:val="47"/>
        </w:rPr>
        <w:t>厅</w:t>
      </w:r>
      <w:r>
        <w:rPr>
          <w:spacing w:val="80"/>
          <w:sz w:val="47"/>
          <w:szCs w:val="47"/>
        </w:rPr>
        <w:t xml:space="preserve">  </w:t>
      </w:r>
      <w:r>
        <w:rPr>
          <w:spacing w:val="-28"/>
          <w:sz w:val="47"/>
          <w:szCs w:val="47"/>
        </w:rPr>
        <w:t>制</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205" w:line="181" w:lineRule="auto"/>
        <w:ind w:left="14461"/>
        <w:rPr>
          <w:rFonts w:ascii="SimSun" w:eastAsia="SimSun" w:hAnsi="SimSun" w:cs="SimSun"/>
          <w:sz w:val="63"/>
          <w:szCs w:val="63"/>
        </w:rPr>
      </w:pPr>
      <w:r>
        <w:rPr>
          <w:rFonts w:ascii="SimSun" w:eastAsia="SimSun" w:hAnsi="SimSun" w:cs="SimSun"/>
          <w:spacing w:val="-63"/>
          <w:sz w:val="63"/>
          <w:szCs w:val="63"/>
        </w:rPr>
        <w:t xml:space="preserve">— </w:t>
      </w:r>
      <w:r>
        <w:rPr>
          <w:rFonts w:ascii="SimSun" w:eastAsia="SimSun" w:hAnsi="SimSun" w:cs="SimSun"/>
          <w:color w:val="0021A6"/>
          <w:spacing w:val="-63"/>
          <w:sz w:val="63"/>
          <w:szCs w:val="63"/>
        </w:rPr>
        <w:t>1</w:t>
      </w:r>
      <w:r>
        <w:rPr>
          <w:rFonts w:ascii="SimSun" w:eastAsia="SimSun" w:hAnsi="SimSun" w:cs="SimSun"/>
          <w:color w:val="0021A6"/>
          <w:spacing w:val="12"/>
          <w:sz w:val="63"/>
          <w:szCs w:val="63"/>
        </w:rPr>
        <w:t xml:space="preserve"> </w:t>
      </w:r>
      <w:r>
        <w:rPr>
          <w:rFonts w:ascii="SimSun" w:eastAsia="SimSun" w:hAnsi="SimSun" w:cs="SimSun"/>
          <w:spacing w:val="-63"/>
          <w:sz w:val="63"/>
          <w:szCs w:val="63"/>
        </w:rPr>
        <w:t>—</w:t>
      </w:r>
    </w:p>
    <w:p>
      <w:pPr>
        <w:spacing w:before="249" w:line="185" w:lineRule="auto"/>
        <w:jc w:val="right"/>
        <w:rPr>
          <w:rFonts w:ascii="SimSun" w:eastAsia="SimSun" w:hAnsi="SimSun" w:cs="SimSun"/>
          <w:sz w:val="63"/>
          <w:szCs w:val="63"/>
        </w:rPr>
      </w:pPr>
      <w:r>
        <w:rPr>
          <w:rFonts w:ascii="SimSun" w:eastAsia="SimSun" w:hAnsi="SimSun" w:cs="SimSun"/>
          <w:spacing w:val="8"/>
          <w:sz w:val="63"/>
          <w:szCs w:val="63"/>
        </w:rPr>
        <w:t>笃行教育大讲坛</w:t>
      </w:r>
    </w:p>
    <w:p>
      <w:pPr>
        <w:spacing w:line="185" w:lineRule="auto"/>
        <w:rPr>
          <w:rFonts w:ascii="SimSun" w:eastAsia="SimSun" w:hAnsi="SimSun" w:cs="SimSun"/>
          <w:sz w:val="63"/>
          <w:szCs w:val="63"/>
        </w:rPr>
        <w:sectPr>
          <w:type w:val="nextPage"/>
          <w:pgSz w:w="22399" w:h="31681"/>
          <w:pgMar w:top="2692" w:right="1877" w:bottom="0" w:left="3359" w:header="0" w:footer="0" w:gutter="0"/>
          <w:pgNumType w:start="4"/>
          <w:cols w:num="1" w:space="708" w:equalWidth="0">
            <w:col w:w="17162" w:space="0"/>
          </w:cols>
          <w:titlePg w:val="0"/>
        </w:sectPr>
      </w:pPr>
    </w:p>
    <w:p>
      <w:pPr>
        <w:spacing w:line="254" w:lineRule="auto"/>
        <w:rPr>
          <w:rFonts w:ascii="Arial"/>
          <w:sz w:val="21"/>
        </w:rPr>
      </w:pPr>
    </w:p>
    <w:p>
      <w:pPr>
        <w:spacing w:line="254" w:lineRule="auto"/>
        <w:rPr>
          <w:rFonts w:ascii="Arial"/>
          <w:sz w:val="21"/>
        </w:rPr>
      </w:pPr>
    </w:p>
    <w:p>
      <w:pPr>
        <w:spacing w:before="247" w:line="221" w:lineRule="auto"/>
        <w:ind w:left="6159"/>
        <w:rPr>
          <w:rFonts w:ascii="SimSun" w:eastAsia="SimSun" w:hAnsi="SimSun" w:cs="SimSun"/>
          <w:sz w:val="76"/>
          <w:szCs w:val="76"/>
        </w:rPr>
      </w:pPr>
      <w:r>
        <w:rPr>
          <w:rFonts w:ascii="SimSun" w:eastAsia="SimSun" w:hAnsi="SimSun" w:cs="SimSun"/>
          <w:b/>
          <w:bCs/>
          <w:spacing w:val="-28"/>
          <w:sz w:val="76"/>
          <w:szCs w:val="76"/>
        </w:rPr>
        <w:t>填</w:t>
      </w:r>
      <w:r>
        <w:rPr>
          <w:rFonts w:ascii="SimSun" w:eastAsia="SimSun" w:hAnsi="SimSun" w:cs="SimSun"/>
          <w:spacing w:val="127"/>
          <w:sz w:val="76"/>
          <w:szCs w:val="76"/>
        </w:rPr>
        <w:t xml:space="preserve"> </w:t>
      </w:r>
      <w:r>
        <w:rPr>
          <w:rFonts w:ascii="SimSun" w:eastAsia="SimSun" w:hAnsi="SimSun" w:cs="SimSun"/>
          <w:b/>
          <w:bCs/>
          <w:spacing w:val="-28"/>
          <w:sz w:val="76"/>
          <w:szCs w:val="76"/>
        </w:rPr>
        <w:t>表</w:t>
      </w:r>
      <w:r>
        <w:rPr>
          <w:rFonts w:ascii="SimSun" w:eastAsia="SimSun" w:hAnsi="SimSun" w:cs="SimSun"/>
          <w:spacing w:val="140"/>
          <w:sz w:val="76"/>
          <w:szCs w:val="76"/>
        </w:rPr>
        <w:t xml:space="preserve"> </w:t>
      </w:r>
      <w:r>
        <w:rPr>
          <w:rFonts w:ascii="SimSun" w:eastAsia="SimSun" w:hAnsi="SimSun" w:cs="SimSun"/>
          <w:b/>
          <w:bCs/>
          <w:spacing w:val="-28"/>
          <w:sz w:val="76"/>
          <w:szCs w:val="76"/>
        </w:rPr>
        <w:t>说</w:t>
      </w:r>
      <w:r>
        <w:rPr>
          <w:rFonts w:ascii="SimSun" w:eastAsia="SimSun" w:hAnsi="SimSun" w:cs="SimSun"/>
          <w:spacing w:val="203"/>
          <w:sz w:val="76"/>
          <w:szCs w:val="76"/>
        </w:rPr>
        <w:t xml:space="preserve"> </w:t>
      </w:r>
      <w:r>
        <w:rPr>
          <w:rFonts w:ascii="SimSun" w:eastAsia="SimSun" w:hAnsi="SimSun" w:cs="SimSun"/>
          <w:b/>
          <w:bCs/>
          <w:spacing w:val="-28"/>
          <w:sz w:val="76"/>
          <w:szCs w:val="76"/>
        </w:rPr>
        <w:t>明</w:t>
      </w:r>
    </w:p>
    <w:p>
      <w:pPr>
        <w:spacing w:line="282" w:lineRule="auto"/>
        <w:rPr>
          <w:rFonts w:ascii="Arial"/>
          <w:sz w:val="21"/>
        </w:rPr>
      </w:pPr>
    </w:p>
    <w:p>
      <w:pPr>
        <w:pStyle w:val="BodyText"/>
        <w:spacing w:before="152" w:line="224" w:lineRule="auto"/>
        <w:ind w:left="1056"/>
        <w:rPr>
          <w:sz w:val="47"/>
          <w:szCs w:val="47"/>
        </w:rPr>
      </w:pPr>
      <w:r>
        <w:rPr>
          <w:spacing w:val="68"/>
          <w:sz w:val="47"/>
          <w:szCs w:val="47"/>
        </w:rPr>
        <w:t>1.成果名称：字数(含符号)不超过35个汉字。</w:t>
      </w:r>
    </w:p>
    <w:p>
      <w:pPr>
        <w:spacing w:line="355" w:lineRule="auto"/>
        <w:rPr>
          <w:rFonts w:ascii="Arial"/>
          <w:sz w:val="21"/>
        </w:rPr>
      </w:pPr>
    </w:p>
    <w:p>
      <w:pPr>
        <w:pStyle w:val="BodyText"/>
        <w:spacing w:before="153" w:line="1105" w:lineRule="exact"/>
        <w:ind w:left="1056"/>
        <w:rPr>
          <w:sz w:val="47"/>
          <w:szCs w:val="47"/>
        </w:rPr>
      </w:pPr>
      <w:r>
        <w:rPr>
          <w:spacing w:val="54"/>
          <w:position w:val="47"/>
          <w:sz w:val="47"/>
          <w:szCs w:val="47"/>
        </w:rPr>
        <w:t>2.成果科类按照教育部颁布的《普通高等学校本科专业目</w:t>
      </w:r>
      <w:r>
        <w:rPr>
          <w:spacing w:val="53"/>
          <w:position w:val="47"/>
          <w:sz w:val="47"/>
          <w:szCs w:val="47"/>
        </w:rPr>
        <w:t>录(2020年</w:t>
      </w:r>
    </w:p>
    <w:p>
      <w:pPr>
        <w:pStyle w:val="BodyText"/>
        <w:spacing w:line="225" w:lineRule="auto"/>
        <w:rPr>
          <w:sz w:val="47"/>
          <w:szCs w:val="47"/>
        </w:rPr>
      </w:pPr>
      <w:r>
        <w:rPr>
          <w:spacing w:val="33"/>
          <w:sz w:val="47"/>
          <w:szCs w:val="47"/>
        </w:rPr>
        <w:t>度)》和《职业教育专业目录(2021年)》的学科门类、专业大</w:t>
      </w:r>
      <w:r>
        <w:rPr>
          <w:spacing w:val="32"/>
          <w:sz w:val="47"/>
          <w:szCs w:val="47"/>
        </w:rPr>
        <w:t>类规范填写。</w:t>
      </w:r>
    </w:p>
    <w:p>
      <w:pPr>
        <w:spacing w:line="373" w:lineRule="auto"/>
        <w:rPr>
          <w:rFonts w:ascii="Arial"/>
          <w:sz w:val="21"/>
        </w:rPr>
      </w:pPr>
    </w:p>
    <w:p>
      <w:pPr>
        <w:pStyle w:val="BodyText"/>
        <w:spacing w:before="153" w:line="1094" w:lineRule="exact"/>
        <w:ind w:left="1056"/>
        <w:rPr>
          <w:sz w:val="47"/>
          <w:szCs w:val="47"/>
        </w:rPr>
      </w:pPr>
      <w:r>
        <w:rPr>
          <w:spacing w:val="69"/>
          <w:position w:val="46"/>
          <w:sz w:val="47"/>
          <w:szCs w:val="47"/>
        </w:rPr>
        <w:t>3.推荐序号由4位数字组成，前2位为学校推荐总数，后2位为推荐</w:t>
      </w:r>
    </w:p>
    <w:p>
      <w:pPr>
        <w:pStyle w:val="BodyText"/>
        <w:spacing w:before="2" w:line="225" w:lineRule="auto"/>
        <w:rPr>
          <w:sz w:val="47"/>
          <w:szCs w:val="47"/>
        </w:rPr>
      </w:pPr>
      <w:r>
        <w:rPr>
          <w:spacing w:val="17"/>
          <w:sz w:val="47"/>
          <w:szCs w:val="47"/>
        </w:rPr>
        <w:t>排序编号。</w:t>
      </w:r>
    </w:p>
    <w:p>
      <w:pPr>
        <w:spacing w:line="289" w:lineRule="auto"/>
        <w:rPr>
          <w:rFonts w:ascii="Arial"/>
          <w:sz w:val="21"/>
        </w:rPr>
      </w:pPr>
    </w:p>
    <w:p>
      <w:pPr>
        <w:pStyle w:val="BodyText"/>
        <w:spacing w:before="153" w:line="216" w:lineRule="auto"/>
        <w:ind w:left="1056"/>
        <w:rPr>
          <w:sz w:val="47"/>
          <w:szCs w:val="47"/>
        </w:rPr>
      </w:pPr>
      <w:r>
        <w:rPr>
          <w:spacing w:val="14"/>
          <w:sz w:val="47"/>
          <w:szCs w:val="47"/>
        </w:rPr>
        <w:t>4.成果类别代码组成形式为：</w:t>
      </w:r>
      <w:r>
        <w:rPr>
          <w:spacing w:val="146"/>
          <w:sz w:val="47"/>
          <w:szCs w:val="47"/>
        </w:rPr>
        <w:t xml:space="preserve"> </w:t>
      </w:r>
      <w:r>
        <w:rPr>
          <w:rFonts w:ascii="Times New Roman" w:eastAsia="Times New Roman" w:hAnsi="Times New Roman" w:cs="Times New Roman"/>
          <w:sz w:val="47"/>
          <w:szCs w:val="47"/>
        </w:rPr>
        <w:t>abcd</w:t>
      </w:r>
      <w:r>
        <w:rPr>
          <w:rFonts w:ascii="Times New Roman" w:eastAsia="Times New Roman" w:hAnsi="Times New Roman" w:cs="Times New Roman"/>
          <w:spacing w:val="14"/>
          <w:sz w:val="47"/>
          <w:szCs w:val="47"/>
        </w:rPr>
        <w:t xml:space="preserve">,    </w:t>
      </w:r>
      <w:r>
        <w:rPr>
          <w:spacing w:val="14"/>
          <w:sz w:val="47"/>
          <w:szCs w:val="47"/>
        </w:rPr>
        <w:t>其中：</w:t>
      </w:r>
    </w:p>
    <w:p>
      <w:pPr>
        <w:spacing w:line="451" w:lineRule="auto"/>
        <w:rPr>
          <w:rFonts w:ascii="Arial"/>
          <w:sz w:val="21"/>
        </w:rPr>
      </w:pPr>
    </w:p>
    <w:p>
      <w:pPr>
        <w:pStyle w:val="BodyText"/>
        <w:spacing w:before="153" w:line="226" w:lineRule="auto"/>
        <w:ind w:left="1056"/>
        <w:rPr>
          <w:sz w:val="47"/>
          <w:szCs w:val="47"/>
        </w:rPr>
      </w:pPr>
      <w:r>
        <w:rPr>
          <w:rFonts w:ascii="Times New Roman" w:eastAsia="Times New Roman" w:hAnsi="Times New Roman" w:cs="Times New Roman"/>
          <w:spacing w:val="57"/>
          <w:sz w:val="47"/>
          <w:szCs w:val="47"/>
        </w:rPr>
        <w:t xml:space="preserve">a:   </w:t>
      </w:r>
      <w:r>
        <w:rPr>
          <w:spacing w:val="57"/>
          <w:sz w:val="47"/>
          <w:szCs w:val="47"/>
        </w:rPr>
        <w:t>成果属本科教育填1,职业教育填2。</w:t>
      </w:r>
    </w:p>
    <w:p>
      <w:pPr>
        <w:spacing w:line="380" w:lineRule="auto"/>
        <w:rPr>
          <w:rFonts w:ascii="Arial"/>
          <w:sz w:val="21"/>
        </w:rPr>
      </w:pPr>
    </w:p>
    <w:p>
      <w:pPr>
        <w:pStyle w:val="BodyText"/>
        <w:spacing w:before="153" w:line="1082" w:lineRule="exact"/>
        <w:ind w:left="1056"/>
        <w:rPr>
          <w:sz w:val="47"/>
          <w:szCs w:val="47"/>
        </w:rPr>
      </w:pPr>
      <w:r>
        <w:rPr>
          <w:rFonts w:ascii="SimSun" w:eastAsia="SimSun" w:hAnsi="SimSun" w:cs="SimSun"/>
          <w:position w:val="45"/>
          <w:sz w:val="47"/>
          <w:szCs w:val="47"/>
        </w:rPr>
        <w:t>bc</w:t>
      </w:r>
      <w:r>
        <w:rPr>
          <w:rFonts w:ascii="SimSun" w:eastAsia="SimSun" w:hAnsi="SimSun" w:cs="SimSun"/>
          <w:spacing w:val="72"/>
          <w:position w:val="45"/>
          <w:sz w:val="47"/>
          <w:szCs w:val="47"/>
        </w:rPr>
        <w:t xml:space="preserve">: </w:t>
      </w:r>
      <w:r>
        <w:rPr>
          <w:spacing w:val="72"/>
          <w:position w:val="45"/>
          <w:sz w:val="47"/>
          <w:szCs w:val="47"/>
        </w:rPr>
        <w:t>本科教育成果按所属学科代码填写(如：工学填写08);职业教</w:t>
      </w:r>
    </w:p>
    <w:p>
      <w:pPr>
        <w:pStyle w:val="BodyText"/>
        <w:spacing w:line="225" w:lineRule="auto"/>
        <w:rPr>
          <w:sz w:val="47"/>
          <w:szCs w:val="47"/>
        </w:rPr>
      </w:pPr>
      <w:r>
        <w:rPr>
          <w:spacing w:val="53"/>
          <w:sz w:val="47"/>
          <w:szCs w:val="47"/>
        </w:rPr>
        <w:t>育成果所属专业大类代码填写(如：装备制造大类填写46)。</w:t>
      </w:r>
    </w:p>
    <w:p>
      <w:pPr>
        <w:spacing w:line="344" w:lineRule="auto"/>
        <w:rPr>
          <w:rFonts w:ascii="Arial"/>
          <w:sz w:val="21"/>
        </w:rPr>
      </w:pPr>
    </w:p>
    <w:p>
      <w:pPr>
        <w:pStyle w:val="BodyText"/>
        <w:spacing w:before="153" w:line="426" w:lineRule="auto"/>
        <w:ind w:right="960" w:firstLine="1056"/>
        <w:rPr>
          <w:sz w:val="47"/>
          <w:szCs w:val="47"/>
        </w:rPr>
      </w:pPr>
      <w:r>
        <w:rPr>
          <w:rFonts w:ascii="Times New Roman" w:eastAsia="Times New Roman" w:hAnsi="Times New Roman" w:cs="Times New Roman"/>
          <w:spacing w:val="41"/>
          <w:sz w:val="47"/>
          <w:szCs w:val="47"/>
        </w:rPr>
        <w:t xml:space="preserve">d: </w:t>
      </w:r>
      <w:r>
        <w:rPr>
          <w:spacing w:val="41"/>
          <w:sz w:val="47"/>
          <w:szCs w:val="47"/>
        </w:rPr>
        <w:t>本科教育成果内容属办学思想与办学定位填1、人才培养模式填2、</w:t>
      </w:r>
      <w:r>
        <w:rPr>
          <w:spacing w:val="7"/>
          <w:sz w:val="47"/>
          <w:szCs w:val="47"/>
        </w:rPr>
        <w:t xml:space="preserve"> </w:t>
      </w:r>
      <w:r>
        <w:rPr>
          <w:spacing w:val="53"/>
          <w:sz w:val="47"/>
          <w:szCs w:val="47"/>
        </w:rPr>
        <w:t>课程体系填3、教学内容、教学方法和手段填4、实践教学填5、创新创业</w:t>
      </w:r>
    </w:p>
    <w:p>
      <w:pPr>
        <w:pStyle w:val="BodyText"/>
        <w:spacing w:line="225" w:lineRule="auto"/>
        <w:rPr>
          <w:sz w:val="47"/>
          <w:szCs w:val="47"/>
        </w:rPr>
      </w:pPr>
      <w:r>
        <w:rPr>
          <w:spacing w:val="56"/>
          <w:sz w:val="47"/>
          <w:szCs w:val="47"/>
        </w:rPr>
        <w:t>教育填6、课程思政建设填7、教学质量评价填8、教学管理填9。</w:t>
      </w:r>
    </w:p>
    <w:p>
      <w:pPr>
        <w:spacing w:line="411" w:lineRule="auto"/>
        <w:rPr>
          <w:rFonts w:ascii="Arial"/>
          <w:sz w:val="21"/>
        </w:rPr>
      </w:pPr>
    </w:p>
    <w:p>
      <w:pPr>
        <w:pStyle w:val="BodyText"/>
        <w:spacing w:before="153" w:line="1090" w:lineRule="exact"/>
        <w:ind w:left="1056"/>
        <w:rPr>
          <w:sz w:val="47"/>
          <w:szCs w:val="47"/>
        </w:rPr>
      </w:pPr>
      <w:r>
        <w:rPr>
          <w:spacing w:val="56"/>
          <w:position w:val="46"/>
          <w:sz w:val="47"/>
          <w:szCs w:val="47"/>
        </w:rPr>
        <w:t>职业教育成果内容属教书育人填1、教学改革填2、教学建设填3、教</w:t>
      </w:r>
    </w:p>
    <w:p>
      <w:pPr>
        <w:pStyle w:val="BodyText"/>
        <w:spacing w:line="225" w:lineRule="auto"/>
        <w:rPr>
          <w:sz w:val="47"/>
          <w:szCs w:val="47"/>
        </w:rPr>
      </w:pPr>
      <w:r>
        <w:rPr>
          <w:spacing w:val="54"/>
          <w:sz w:val="47"/>
          <w:szCs w:val="47"/>
        </w:rPr>
        <w:t>学管理填4、其他填0。</w:t>
      </w:r>
    </w:p>
    <w:p>
      <w:pPr>
        <w:spacing w:line="332" w:lineRule="auto"/>
        <w:rPr>
          <w:rFonts w:ascii="Arial"/>
          <w:sz w:val="21"/>
        </w:rPr>
      </w:pPr>
    </w:p>
    <w:p>
      <w:pPr>
        <w:pStyle w:val="BodyText"/>
        <w:spacing w:before="154" w:line="224" w:lineRule="auto"/>
        <w:ind w:left="1056"/>
        <w:rPr>
          <w:sz w:val="47"/>
          <w:szCs w:val="47"/>
        </w:rPr>
      </w:pPr>
      <w:r>
        <w:rPr>
          <w:spacing w:val="36"/>
          <w:sz w:val="47"/>
          <w:szCs w:val="47"/>
        </w:rPr>
        <w:t>5.成果曾获奖励情况不包括商业性奖励。</w:t>
      </w:r>
    </w:p>
    <w:p>
      <w:pPr>
        <w:spacing w:line="345" w:lineRule="auto"/>
        <w:rPr>
          <w:rFonts w:ascii="Arial"/>
          <w:sz w:val="21"/>
        </w:rPr>
      </w:pPr>
    </w:p>
    <w:p>
      <w:pPr>
        <w:pStyle w:val="BodyText"/>
        <w:spacing w:before="153" w:line="1072" w:lineRule="exact"/>
        <w:ind w:left="1056"/>
        <w:rPr>
          <w:sz w:val="47"/>
          <w:szCs w:val="47"/>
        </w:rPr>
      </w:pPr>
      <w:r>
        <w:rPr>
          <w:spacing w:val="46"/>
          <w:position w:val="45"/>
          <w:sz w:val="47"/>
          <w:szCs w:val="47"/>
        </w:rPr>
        <w:t>6.成果起止时间：起始时间指立项研究或开始研制的日期；完成时间</w:t>
      </w:r>
    </w:p>
    <w:p>
      <w:pPr>
        <w:pStyle w:val="BodyText"/>
        <w:spacing w:before="1" w:line="224" w:lineRule="auto"/>
        <w:rPr>
          <w:sz w:val="47"/>
          <w:szCs w:val="47"/>
        </w:rPr>
      </w:pPr>
      <w:r>
        <w:rPr>
          <w:spacing w:val="32"/>
          <w:sz w:val="47"/>
          <w:szCs w:val="47"/>
        </w:rPr>
        <w:t>指成果开始实施(包括试行)的日期。</w:t>
      </w:r>
    </w:p>
    <w:p>
      <w:pPr>
        <w:spacing w:line="391" w:lineRule="auto"/>
        <w:rPr>
          <w:rFonts w:ascii="Arial"/>
          <w:sz w:val="21"/>
        </w:rPr>
      </w:pPr>
    </w:p>
    <w:p>
      <w:pPr>
        <w:pStyle w:val="BodyText"/>
        <w:spacing w:before="153" w:line="1096" w:lineRule="exact"/>
        <w:ind w:left="1056"/>
        <w:rPr>
          <w:sz w:val="47"/>
          <w:szCs w:val="47"/>
        </w:rPr>
      </w:pPr>
      <w:r>
        <w:rPr>
          <w:spacing w:val="34"/>
          <w:position w:val="47"/>
          <w:sz w:val="47"/>
          <w:szCs w:val="47"/>
        </w:rPr>
        <w:t>7.本申请表统</w:t>
      </w:r>
      <w:r>
        <w:rPr>
          <w:spacing w:val="-122"/>
          <w:position w:val="47"/>
          <w:sz w:val="47"/>
          <w:szCs w:val="47"/>
        </w:rPr>
        <w:t xml:space="preserve"> </w:t>
      </w:r>
      <w:r>
        <w:rPr>
          <w:spacing w:val="34"/>
          <w:position w:val="47"/>
          <w:sz w:val="47"/>
          <w:szCs w:val="47"/>
        </w:rPr>
        <w:t>一用</w:t>
      </w:r>
      <w:r>
        <w:rPr>
          <w:rFonts w:ascii="Times New Roman" w:eastAsia="Times New Roman" w:hAnsi="Times New Roman" w:cs="Times New Roman"/>
          <w:spacing w:val="34"/>
          <w:position w:val="47"/>
          <w:sz w:val="47"/>
          <w:szCs w:val="47"/>
        </w:rPr>
        <w:t>A4</w:t>
      </w:r>
      <w:r>
        <w:rPr>
          <w:rFonts w:ascii="Times New Roman" w:eastAsia="Times New Roman" w:hAnsi="Times New Roman" w:cs="Times New Roman"/>
          <w:spacing w:val="-30"/>
          <w:position w:val="47"/>
          <w:sz w:val="47"/>
          <w:szCs w:val="47"/>
        </w:rPr>
        <w:t xml:space="preserve"> </w:t>
      </w:r>
      <w:r>
        <w:rPr>
          <w:spacing w:val="34"/>
          <w:position w:val="47"/>
          <w:sz w:val="47"/>
          <w:szCs w:val="47"/>
        </w:rPr>
        <w:t>纸双面打印，正文内容所用字型应不小于四号字。</w:t>
      </w:r>
    </w:p>
    <w:p>
      <w:pPr>
        <w:pStyle w:val="BodyText"/>
        <w:spacing w:before="1" w:line="225" w:lineRule="auto"/>
        <w:rPr>
          <w:sz w:val="47"/>
          <w:szCs w:val="47"/>
        </w:rPr>
      </w:pPr>
      <w:r>
        <w:rPr>
          <w:spacing w:val="33"/>
          <w:sz w:val="47"/>
          <w:szCs w:val="47"/>
        </w:rPr>
        <w:t>需签字、盖章处打印或复印无效。</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sectPr>
          <w:pgSz w:w="22399" w:h="31681"/>
          <w:pgMar w:top="2692" w:right="1869" w:bottom="0" w:left="2997" w:header="0" w:footer="0" w:gutter="0"/>
          <w:pgNumType w:start="5"/>
          <w:cols w:space="708"/>
        </w:sectPr>
      </w:pPr>
    </w:p>
    <w:p>
      <w:pPr>
        <w:spacing w:line="250" w:lineRule="auto"/>
        <w:rPr>
          <w:rFonts w:ascii="Arial"/>
          <w:sz w:val="21"/>
        </w:rPr>
      </w:pPr>
    </w:p>
    <w:p>
      <w:pPr>
        <w:spacing w:line="250" w:lineRule="auto"/>
        <w:rPr>
          <w:rFonts w:ascii="Arial"/>
          <w:sz w:val="21"/>
        </w:rPr>
      </w:pPr>
    </w:p>
    <w:p>
      <w:pPr>
        <w:spacing w:before="195" w:line="184" w:lineRule="auto"/>
        <w:rPr>
          <w:rFonts w:ascii="SimSun" w:eastAsia="SimSun" w:hAnsi="SimSun" w:cs="SimSun"/>
          <w:sz w:val="60"/>
          <w:szCs w:val="60"/>
        </w:rPr>
      </w:pPr>
      <w:r>
        <w:rPr>
          <w:rFonts w:ascii="SimSun" w:eastAsia="SimSun" w:hAnsi="SimSun" w:cs="SimSun"/>
          <w:spacing w:val="-4"/>
          <w:sz w:val="60"/>
          <w:szCs w:val="60"/>
        </w:rPr>
        <w:t>—2</w:t>
      </w:r>
      <w:r>
        <w:rPr>
          <w:rFonts w:ascii="SimSun" w:eastAsia="SimSun" w:hAnsi="SimSun" w:cs="SimSun"/>
          <w:spacing w:val="45"/>
          <w:sz w:val="60"/>
          <w:szCs w:val="60"/>
        </w:rPr>
        <w:t xml:space="preserve">  </w:t>
      </w:r>
      <w:r>
        <w:rPr>
          <w:rFonts w:ascii="SimSun" w:eastAsia="SimSun" w:hAnsi="SimSun" w:cs="SimSun"/>
          <w:spacing w:val="-4"/>
          <w:sz w:val="60"/>
          <w:szCs w:val="60"/>
        </w:rPr>
        <w:t>—</w:t>
      </w:r>
    </w:p>
    <w:p>
      <w:pPr>
        <w:spacing w:before="238" w:line="221" w:lineRule="auto"/>
        <w:jc w:val="right"/>
        <w:rPr>
          <w:rFonts w:ascii="SimSun" w:eastAsia="SimSun" w:hAnsi="SimSun" w:cs="SimSun"/>
          <w:sz w:val="60"/>
          <w:szCs w:val="60"/>
        </w:rPr>
      </w:pPr>
      <w:r>
        <w:rPr>
          <w:rFonts w:ascii="SimSun" w:eastAsia="SimSun" w:hAnsi="SimSun" w:cs="SimSun"/>
          <w:spacing w:val="35"/>
          <w:sz w:val="60"/>
          <w:szCs w:val="60"/>
        </w:rPr>
        <w:t>笃行教育大讲坛</w:t>
      </w:r>
    </w:p>
    <w:p>
      <w:pPr>
        <w:spacing w:line="221" w:lineRule="auto"/>
        <w:rPr>
          <w:rFonts w:ascii="SimSun" w:eastAsia="SimSun" w:hAnsi="SimSun" w:cs="SimSun"/>
          <w:sz w:val="60"/>
          <w:szCs w:val="60"/>
        </w:rPr>
        <w:sectPr>
          <w:type w:val="nextPage"/>
          <w:pgSz w:w="22399" w:h="31681"/>
          <w:pgMar w:top="2692" w:right="1869" w:bottom="0" w:left="2997" w:header="0" w:footer="0" w:gutter="0"/>
          <w:pgNumType w:start="6"/>
          <w:cols w:space="708"/>
          <w:titlePg w:val="0"/>
        </w:sectPr>
      </w:pPr>
    </w:p>
    <w:p>
      <w:pPr>
        <w:spacing w:line="290" w:lineRule="auto"/>
        <w:rPr>
          <w:rFonts w:ascii="Arial"/>
          <w:sz w:val="21"/>
        </w:rPr>
      </w:pPr>
    </w:p>
    <w:p>
      <w:pPr>
        <w:spacing w:line="290" w:lineRule="auto"/>
        <w:rPr>
          <w:rFonts w:ascii="Arial"/>
          <w:sz w:val="21"/>
        </w:rPr>
      </w:pPr>
    </w:p>
    <w:p>
      <w:pPr>
        <w:spacing w:before="205" w:line="219" w:lineRule="auto"/>
        <w:ind w:left="4238"/>
        <w:outlineLvl w:val="0"/>
        <w:rPr>
          <w:rFonts w:ascii="SimSun" w:eastAsia="SimSun" w:hAnsi="SimSun" w:cs="SimSun"/>
          <w:sz w:val="63"/>
          <w:szCs w:val="63"/>
        </w:rPr>
      </w:pPr>
      <w:r>
        <w:rPr>
          <w:rFonts w:ascii="SimSun" w:eastAsia="SimSun" w:hAnsi="SimSun" w:cs="SimSun"/>
          <w:b/>
          <w:bCs/>
          <w:spacing w:val="-44"/>
          <w:sz w:val="63"/>
          <w:szCs w:val="63"/>
        </w:rPr>
        <w:t>一</w:t>
      </w:r>
      <w:r>
        <w:rPr>
          <w:rFonts w:ascii="SimSun" w:eastAsia="SimSun" w:hAnsi="SimSun" w:cs="SimSun"/>
          <w:spacing w:val="-172"/>
          <w:sz w:val="63"/>
          <w:szCs w:val="63"/>
        </w:rPr>
        <w:t xml:space="preserve"> </w:t>
      </w:r>
      <w:r>
        <w:rPr>
          <w:rFonts w:ascii="SimSun" w:eastAsia="SimSun" w:hAnsi="SimSun" w:cs="SimSun"/>
          <w:b/>
          <w:bCs/>
          <w:spacing w:val="-44"/>
          <w:sz w:val="63"/>
          <w:szCs w:val="63"/>
        </w:rPr>
        <w:t>、</w:t>
      </w:r>
      <w:r>
        <w:rPr>
          <w:rFonts w:ascii="SimSun" w:eastAsia="SimSun" w:hAnsi="SimSun" w:cs="SimSun"/>
          <w:spacing w:val="-44"/>
          <w:sz w:val="63"/>
          <w:szCs w:val="63"/>
        </w:rPr>
        <w:t xml:space="preserve"> </w:t>
      </w:r>
      <w:r>
        <w:rPr>
          <w:rFonts w:ascii="SimSun" w:eastAsia="SimSun" w:hAnsi="SimSun" w:cs="SimSun"/>
          <w:b/>
          <w:bCs/>
          <w:spacing w:val="-44"/>
          <w:sz w:val="63"/>
          <w:szCs w:val="63"/>
        </w:rPr>
        <w:t>成</w:t>
      </w:r>
      <w:r>
        <w:rPr>
          <w:rFonts w:ascii="SimSun" w:eastAsia="SimSun" w:hAnsi="SimSun" w:cs="SimSun"/>
          <w:spacing w:val="-44"/>
          <w:sz w:val="63"/>
          <w:szCs w:val="63"/>
        </w:rPr>
        <w:t xml:space="preserve"> </w:t>
      </w:r>
      <w:r>
        <w:rPr>
          <w:rFonts w:ascii="SimSun" w:eastAsia="SimSun" w:hAnsi="SimSun" w:cs="SimSun"/>
          <w:b/>
          <w:bCs/>
          <w:spacing w:val="-44"/>
          <w:sz w:val="63"/>
          <w:szCs w:val="63"/>
        </w:rPr>
        <w:t>果</w:t>
      </w:r>
      <w:r>
        <w:rPr>
          <w:rFonts w:ascii="SimSun" w:eastAsia="SimSun" w:hAnsi="SimSun" w:cs="SimSun"/>
          <w:spacing w:val="-44"/>
          <w:sz w:val="63"/>
          <w:szCs w:val="63"/>
        </w:rPr>
        <w:t xml:space="preserve"> </w:t>
      </w:r>
      <w:r>
        <w:rPr>
          <w:rFonts w:ascii="SimSun" w:eastAsia="SimSun" w:hAnsi="SimSun" w:cs="SimSun"/>
          <w:b/>
          <w:bCs/>
          <w:spacing w:val="-44"/>
          <w:sz w:val="63"/>
          <w:szCs w:val="63"/>
        </w:rPr>
        <w:t>简</w:t>
      </w:r>
      <w:r>
        <w:rPr>
          <w:rFonts w:ascii="SimSun" w:eastAsia="SimSun" w:hAnsi="SimSun" w:cs="SimSun"/>
          <w:spacing w:val="-56"/>
          <w:sz w:val="63"/>
          <w:szCs w:val="63"/>
        </w:rPr>
        <w:t xml:space="preserve"> </w:t>
      </w:r>
      <w:r>
        <w:rPr>
          <w:rFonts w:ascii="SimSun" w:eastAsia="SimSun" w:hAnsi="SimSun" w:cs="SimSun"/>
          <w:b/>
          <w:bCs/>
          <w:spacing w:val="-44"/>
          <w:sz w:val="63"/>
          <w:szCs w:val="63"/>
        </w:rPr>
        <w:t>介</w:t>
      </w:r>
      <w:r>
        <w:rPr>
          <w:rFonts w:ascii="SimSun" w:eastAsia="SimSun" w:hAnsi="SimSun" w:cs="SimSun"/>
          <w:spacing w:val="55"/>
          <w:sz w:val="63"/>
          <w:szCs w:val="63"/>
        </w:rPr>
        <w:t xml:space="preserve"> </w:t>
      </w:r>
      <w:r>
        <w:rPr>
          <w:rFonts w:ascii="SimSun" w:eastAsia="SimSun" w:hAnsi="SimSun" w:cs="SimSun"/>
          <w:b/>
          <w:bCs/>
          <w:spacing w:val="-44"/>
          <w:sz w:val="63"/>
          <w:szCs w:val="63"/>
        </w:rPr>
        <w:t>(</w:t>
      </w:r>
      <w:r>
        <w:rPr>
          <w:rFonts w:ascii="SimSun" w:eastAsia="SimSun" w:hAnsi="SimSun" w:cs="SimSun"/>
          <w:spacing w:val="-51"/>
          <w:sz w:val="63"/>
          <w:szCs w:val="63"/>
        </w:rPr>
        <w:t xml:space="preserve"> </w:t>
      </w:r>
      <w:r>
        <w:rPr>
          <w:rFonts w:ascii="SimSun" w:eastAsia="SimSun" w:hAnsi="SimSun" w:cs="SimSun"/>
          <w:b/>
          <w:bCs/>
          <w:spacing w:val="-44"/>
          <w:sz w:val="63"/>
          <w:szCs w:val="63"/>
        </w:rPr>
        <w:t>可</w:t>
      </w:r>
      <w:r>
        <w:rPr>
          <w:rFonts w:ascii="SimSun" w:eastAsia="SimSun" w:hAnsi="SimSun" w:cs="SimSun"/>
          <w:spacing w:val="-56"/>
          <w:sz w:val="63"/>
          <w:szCs w:val="63"/>
        </w:rPr>
        <w:t xml:space="preserve"> </w:t>
      </w:r>
      <w:r>
        <w:rPr>
          <w:rFonts w:ascii="SimSun" w:eastAsia="SimSun" w:hAnsi="SimSun" w:cs="SimSun"/>
          <w:b/>
          <w:bCs/>
          <w:spacing w:val="-44"/>
          <w:sz w:val="63"/>
          <w:szCs w:val="63"/>
        </w:rPr>
        <w:t>加</w:t>
      </w:r>
      <w:r>
        <w:rPr>
          <w:rFonts w:ascii="SimSun" w:eastAsia="SimSun" w:hAnsi="SimSun" w:cs="SimSun"/>
          <w:spacing w:val="-41"/>
          <w:sz w:val="63"/>
          <w:szCs w:val="63"/>
        </w:rPr>
        <w:t xml:space="preserve"> </w:t>
      </w:r>
      <w:r>
        <w:rPr>
          <w:rFonts w:ascii="SimSun" w:eastAsia="SimSun" w:hAnsi="SimSun" w:cs="SimSun"/>
          <w:b/>
          <w:bCs/>
          <w:spacing w:val="-44"/>
          <w:sz w:val="63"/>
          <w:szCs w:val="63"/>
        </w:rPr>
        <w:t>页</w:t>
      </w:r>
      <w:r>
        <w:rPr>
          <w:rFonts w:ascii="SimSun" w:eastAsia="SimSun" w:hAnsi="SimSun" w:cs="SimSun"/>
          <w:spacing w:val="-54"/>
          <w:sz w:val="63"/>
          <w:szCs w:val="63"/>
        </w:rPr>
        <w:t xml:space="preserve"> </w:t>
      </w:r>
      <w:r>
        <w:rPr>
          <w:rFonts w:ascii="SimSun" w:eastAsia="SimSun" w:hAnsi="SimSun" w:cs="SimSun"/>
          <w:b/>
          <w:bCs/>
          <w:spacing w:val="-44"/>
          <w:sz w:val="63"/>
          <w:szCs w:val="63"/>
        </w:rPr>
        <w:t>)</w:t>
      </w:r>
    </w:p>
    <w:p>
      <w:pPr>
        <w:spacing w:line="127" w:lineRule="exact"/>
      </w:pPr>
    </w:p>
    <w:tbl>
      <w:tblPr>
        <w:tblStyle w:val="TableNormal0"/>
        <w:tblW w:w="170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78"/>
        <w:gridCol w:w="2067"/>
        <w:gridCol w:w="4811"/>
        <w:gridCol w:w="1778"/>
        <w:gridCol w:w="1462"/>
        <w:gridCol w:w="2292"/>
        <w:gridCol w:w="2216"/>
      </w:tblGrid>
      <w:tr>
        <w:tblPrEx>
          <w:tblW w:w="170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72"/>
        </w:trPr>
        <w:tc>
          <w:tcPr>
            <w:tcW w:w="2378" w:type="dxa"/>
            <w:vAlign w:val="top"/>
          </w:tcPr>
          <w:p>
            <w:pPr>
              <w:spacing w:line="293" w:lineRule="auto"/>
              <w:rPr>
                <w:rFonts w:ascii="Arial"/>
                <w:sz w:val="21"/>
              </w:rPr>
            </w:pPr>
          </w:p>
          <w:p>
            <w:pPr>
              <w:pStyle w:val="TableText"/>
              <w:spacing w:before="139" w:line="221" w:lineRule="auto"/>
              <w:ind w:left="315"/>
            </w:pPr>
            <w:r>
              <w:rPr>
                <w:spacing w:val="8"/>
              </w:rPr>
              <w:t>成果名称</w:t>
            </w:r>
          </w:p>
        </w:tc>
        <w:tc>
          <w:tcPr>
            <w:tcW w:w="14626" w:type="dxa"/>
            <w:gridSpan w:val="6"/>
            <w:vAlign w:val="top"/>
          </w:tcPr>
          <w:p>
            <w:pPr>
              <w:spacing w:line="289" w:lineRule="auto"/>
              <w:rPr>
                <w:rFonts w:ascii="Arial"/>
                <w:sz w:val="21"/>
              </w:rPr>
            </w:pPr>
          </w:p>
          <w:p>
            <w:pPr>
              <w:pStyle w:val="TableText"/>
              <w:spacing w:before="140" w:line="221" w:lineRule="auto"/>
              <w:ind w:left="492"/>
            </w:pPr>
            <w:r>
              <w:rPr>
                <w:spacing w:val="11"/>
              </w:rPr>
              <w:t>“一体四式”卓越中学教师培养体系创新：基于综合性大学的实践探索</w:t>
            </w:r>
          </w:p>
        </w:tc>
      </w:tr>
      <w:tr>
        <w:tblPrEx>
          <w:tblW w:w="17004" w:type="dxa"/>
          <w:tblInd w:w="2" w:type="dxa"/>
          <w:tblLayout w:type="fixed"/>
        </w:tblPrEx>
        <w:trPr>
          <w:trHeight w:val="1304"/>
        </w:trPr>
        <w:tc>
          <w:tcPr>
            <w:tcW w:w="2378" w:type="dxa"/>
            <w:vAlign w:val="top"/>
          </w:tcPr>
          <w:p>
            <w:pPr>
              <w:spacing w:line="307" w:lineRule="auto"/>
              <w:rPr>
                <w:rFonts w:ascii="Arial"/>
                <w:sz w:val="21"/>
              </w:rPr>
            </w:pPr>
          </w:p>
          <w:p>
            <w:pPr>
              <w:pStyle w:val="TableText"/>
              <w:spacing w:before="140" w:line="221" w:lineRule="auto"/>
              <w:ind w:left="315"/>
            </w:pPr>
            <w:r>
              <w:rPr>
                <w:spacing w:val="13"/>
              </w:rPr>
              <w:t>立项时间</w:t>
            </w:r>
          </w:p>
        </w:tc>
        <w:tc>
          <w:tcPr>
            <w:tcW w:w="6878" w:type="dxa"/>
            <w:gridSpan w:val="2"/>
            <w:vAlign w:val="top"/>
          </w:tcPr>
          <w:p>
            <w:pPr>
              <w:spacing w:line="304" w:lineRule="auto"/>
              <w:rPr>
                <w:rFonts w:ascii="Arial"/>
                <w:sz w:val="21"/>
              </w:rPr>
            </w:pPr>
          </w:p>
          <w:p>
            <w:pPr>
              <w:pStyle w:val="TableText"/>
              <w:spacing w:before="139" w:line="221" w:lineRule="auto"/>
              <w:ind w:left="2352"/>
            </w:pPr>
            <w:r>
              <w:rPr>
                <w:spacing w:val="13"/>
              </w:rPr>
              <w:t>2020年01月</w:t>
            </w:r>
          </w:p>
        </w:tc>
        <w:tc>
          <w:tcPr>
            <w:tcW w:w="3240" w:type="dxa"/>
            <w:gridSpan w:val="2"/>
            <w:vAlign w:val="top"/>
          </w:tcPr>
          <w:p>
            <w:pPr>
              <w:spacing w:line="308" w:lineRule="auto"/>
              <w:rPr>
                <w:rFonts w:ascii="Arial"/>
                <w:sz w:val="21"/>
              </w:rPr>
            </w:pPr>
          </w:p>
          <w:p>
            <w:pPr>
              <w:pStyle w:val="TableText"/>
              <w:spacing w:before="140" w:line="222" w:lineRule="auto"/>
              <w:ind w:left="1180"/>
            </w:pPr>
            <w:r>
              <w:rPr>
                <w:spacing w:val="16"/>
              </w:rPr>
              <w:t>文号</w:t>
            </w:r>
          </w:p>
        </w:tc>
        <w:tc>
          <w:tcPr>
            <w:tcW w:w="4508" w:type="dxa"/>
            <w:gridSpan w:val="2"/>
            <w:vAlign w:val="top"/>
          </w:tcPr>
          <w:p>
            <w:pPr>
              <w:spacing w:line="304" w:lineRule="auto"/>
              <w:rPr>
                <w:rFonts w:ascii="Arial"/>
                <w:sz w:val="21"/>
              </w:rPr>
            </w:pPr>
          </w:p>
          <w:p>
            <w:pPr>
              <w:pStyle w:val="TableText"/>
              <w:spacing w:before="139" w:line="221" w:lineRule="auto"/>
              <w:ind w:left="729"/>
            </w:pPr>
            <w:r>
              <w:rPr>
                <w:spacing w:val="4"/>
              </w:rPr>
              <w:t>教高[2020]27号</w:t>
            </w:r>
          </w:p>
        </w:tc>
      </w:tr>
      <w:tr>
        <w:tblPrEx>
          <w:tblW w:w="17004" w:type="dxa"/>
          <w:tblInd w:w="2" w:type="dxa"/>
          <w:tblLayout w:type="fixed"/>
        </w:tblPrEx>
        <w:trPr>
          <w:trHeight w:val="1313"/>
        </w:trPr>
        <w:tc>
          <w:tcPr>
            <w:tcW w:w="2378" w:type="dxa"/>
            <w:vAlign w:val="top"/>
          </w:tcPr>
          <w:p>
            <w:pPr>
              <w:spacing w:line="316" w:lineRule="auto"/>
              <w:rPr>
                <w:rFonts w:ascii="Arial"/>
                <w:sz w:val="21"/>
              </w:rPr>
            </w:pPr>
          </w:p>
          <w:p>
            <w:pPr>
              <w:pStyle w:val="TableText"/>
              <w:spacing w:before="139" w:line="221" w:lineRule="auto"/>
              <w:ind w:left="315"/>
            </w:pPr>
            <w:r>
              <w:rPr>
                <w:spacing w:val="13"/>
              </w:rPr>
              <w:t>鉴定时间</w:t>
            </w:r>
          </w:p>
        </w:tc>
        <w:tc>
          <w:tcPr>
            <w:tcW w:w="6878" w:type="dxa"/>
            <w:gridSpan w:val="2"/>
            <w:vAlign w:val="top"/>
          </w:tcPr>
          <w:p>
            <w:pPr>
              <w:spacing w:line="312" w:lineRule="auto"/>
              <w:rPr>
                <w:rFonts w:ascii="Arial"/>
                <w:sz w:val="21"/>
              </w:rPr>
            </w:pPr>
          </w:p>
          <w:p>
            <w:pPr>
              <w:pStyle w:val="TableText"/>
              <w:spacing w:before="140" w:line="221" w:lineRule="auto"/>
              <w:ind w:left="2352"/>
            </w:pPr>
            <w:r>
              <w:rPr>
                <w:spacing w:val="13"/>
              </w:rPr>
              <w:t>2021年12月</w:t>
            </w:r>
          </w:p>
        </w:tc>
        <w:tc>
          <w:tcPr>
            <w:tcW w:w="3240" w:type="dxa"/>
            <w:gridSpan w:val="2"/>
            <w:vAlign w:val="top"/>
          </w:tcPr>
          <w:p>
            <w:pPr>
              <w:spacing w:line="317" w:lineRule="auto"/>
              <w:rPr>
                <w:rFonts w:ascii="Arial"/>
                <w:sz w:val="21"/>
              </w:rPr>
            </w:pPr>
          </w:p>
          <w:p>
            <w:pPr>
              <w:pStyle w:val="TableText"/>
              <w:spacing w:before="140" w:line="222" w:lineRule="auto"/>
              <w:ind w:left="1180"/>
            </w:pPr>
            <w:r>
              <w:rPr>
                <w:spacing w:val="16"/>
              </w:rPr>
              <w:t>文号</w:t>
            </w:r>
          </w:p>
        </w:tc>
        <w:tc>
          <w:tcPr>
            <w:tcW w:w="4508" w:type="dxa"/>
            <w:gridSpan w:val="2"/>
            <w:vAlign w:val="top"/>
          </w:tcPr>
          <w:p>
            <w:pPr>
              <w:spacing w:line="312" w:lineRule="auto"/>
              <w:rPr>
                <w:rFonts w:ascii="Arial"/>
                <w:sz w:val="21"/>
              </w:rPr>
            </w:pPr>
          </w:p>
          <w:p>
            <w:pPr>
              <w:pStyle w:val="TableText"/>
              <w:spacing w:before="140" w:line="221" w:lineRule="auto"/>
              <w:ind w:left="621"/>
            </w:pPr>
            <w:r>
              <w:rPr>
                <w:spacing w:val="4"/>
              </w:rPr>
              <w:t>教高[2021]449号</w:t>
            </w:r>
          </w:p>
        </w:tc>
      </w:tr>
      <w:tr>
        <w:tblPrEx>
          <w:tblW w:w="17004" w:type="dxa"/>
          <w:tblInd w:w="2" w:type="dxa"/>
          <w:tblLayout w:type="fixed"/>
        </w:tblPrEx>
        <w:trPr>
          <w:trHeight w:val="1267"/>
        </w:trPr>
        <w:tc>
          <w:tcPr>
            <w:tcW w:w="2378" w:type="dxa"/>
            <w:vAlign w:val="top"/>
          </w:tcPr>
          <w:p>
            <w:pPr>
              <w:pStyle w:val="TableText"/>
              <w:spacing w:before="141" w:line="581" w:lineRule="exact"/>
              <w:ind w:left="532"/>
            </w:pPr>
            <w:r>
              <w:rPr>
                <w:spacing w:val="9"/>
                <w:position w:val="9"/>
              </w:rPr>
              <w:t>成果起</w:t>
            </w:r>
          </w:p>
          <w:p>
            <w:pPr>
              <w:pStyle w:val="TableText"/>
              <w:spacing w:before="2" w:line="222" w:lineRule="auto"/>
              <w:ind w:left="532"/>
            </w:pPr>
            <w:r>
              <w:rPr>
                <w:spacing w:val="17"/>
              </w:rPr>
              <w:t>止时间</w:t>
            </w:r>
          </w:p>
        </w:tc>
        <w:tc>
          <w:tcPr>
            <w:tcW w:w="6878" w:type="dxa"/>
            <w:gridSpan w:val="2"/>
            <w:vAlign w:val="top"/>
          </w:tcPr>
          <w:p>
            <w:pPr>
              <w:spacing w:line="286" w:lineRule="auto"/>
              <w:rPr>
                <w:rFonts w:ascii="Arial"/>
                <w:sz w:val="21"/>
              </w:rPr>
            </w:pPr>
          </w:p>
          <w:p>
            <w:pPr>
              <w:pStyle w:val="TableText"/>
              <w:spacing w:before="140" w:line="221" w:lineRule="auto"/>
              <w:ind w:left="474"/>
            </w:pPr>
            <w:r>
              <w:rPr>
                <w:spacing w:val="53"/>
                <w:w w:val="108"/>
              </w:rPr>
              <w:t>2011年09月至2021年12月</w:t>
            </w:r>
          </w:p>
        </w:tc>
        <w:tc>
          <w:tcPr>
            <w:tcW w:w="3240" w:type="dxa"/>
            <w:gridSpan w:val="2"/>
            <w:vAlign w:val="top"/>
          </w:tcPr>
          <w:p>
            <w:pPr>
              <w:pStyle w:val="TableText"/>
              <w:spacing w:before="138" w:line="221" w:lineRule="auto"/>
              <w:ind w:left="530"/>
            </w:pPr>
            <w:r>
              <w:rPr>
                <w:spacing w:val="9"/>
              </w:rPr>
              <w:t>实践检验期</w:t>
            </w:r>
          </w:p>
          <w:p>
            <w:pPr>
              <w:pStyle w:val="TableText"/>
              <w:spacing w:before="63" w:line="221" w:lineRule="auto"/>
              <w:ind w:left="1180"/>
            </w:pPr>
            <w:r>
              <w:rPr>
                <w:spacing w:val="33"/>
              </w:rPr>
              <w:t>(年)</w:t>
            </w:r>
          </w:p>
        </w:tc>
        <w:tc>
          <w:tcPr>
            <w:tcW w:w="4508" w:type="dxa"/>
            <w:gridSpan w:val="2"/>
            <w:vAlign w:val="top"/>
          </w:tcPr>
          <w:p>
            <w:pPr>
              <w:spacing w:line="400" w:lineRule="auto"/>
              <w:rPr>
                <w:rFonts w:ascii="Arial"/>
                <w:sz w:val="21"/>
              </w:rPr>
            </w:pPr>
          </w:p>
          <w:p>
            <w:pPr>
              <w:pStyle w:val="TableText"/>
              <w:spacing w:before="140" w:line="183" w:lineRule="auto"/>
              <w:ind w:left="2138"/>
            </w:pPr>
            <w:r>
              <w:t>7</w:t>
            </w:r>
          </w:p>
        </w:tc>
      </w:tr>
      <w:tr>
        <w:tblPrEx>
          <w:tblW w:w="17004" w:type="dxa"/>
          <w:tblInd w:w="2" w:type="dxa"/>
          <w:tblLayout w:type="fixed"/>
        </w:tblPrEx>
        <w:trPr>
          <w:trHeight w:val="1313"/>
        </w:trPr>
        <w:tc>
          <w:tcPr>
            <w:tcW w:w="2378" w:type="dxa"/>
            <w:vMerge w:val="restart"/>
            <w:tcBorders>
              <w:bottom w:val="nil"/>
            </w:tcBorders>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140" w:line="221" w:lineRule="auto"/>
              <w:ind w:left="532"/>
            </w:pPr>
            <w:r>
              <w:rPr>
                <w:spacing w:val="21"/>
              </w:rPr>
              <w:t>成果曾</w:t>
            </w:r>
          </w:p>
          <w:p>
            <w:pPr>
              <w:pStyle w:val="TableText"/>
              <w:spacing w:before="14" w:line="221" w:lineRule="auto"/>
              <w:ind w:left="532"/>
            </w:pPr>
            <w:r>
              <w:rPr>
                <w:spacing w:val="11"/>
              </w:rPr>
              <w:t>获奖励</w:t>
            </w:r>
          </w:p>
          <w:p>
            <w:pPr>
              <w:pStyle w:val="TableText"/>
              <w:spacing w:before="111" w:line="221" w:lineRule="auto"/>
              <w:ind w:left="748"/>
            </w:pPr>
            <w:r>
              <w:rPr>
                <w:spacing w:val="12"/>
              </w:rPr>
              <w:t>情况</w:t>
            </w:r>
          </w:p>
          <w:p>
            <w:pPr>
              <w:pStyle w:val="TableText"/>
              <w:spacing w:before="99" w:line="221" w:lineRule="auto"/>
              <w:ind w:left="423"/>
            </w:pPr>
            <w:r>
              <w:rPr>
                <w:spacing w:val="8"/>
              </w:rPr>
              <w:t>(限实践</w:t>
            </w:r>
          </w:p>
          <w:p>
            <w:pPr>
              <w:pStyle w:val="TableText"/>
              <w:spacing w:before="41" w:line="221" w:lineRule="auto"/>
              <w:ind w:left="532"/>
            </w:pPr>
            <w:r>
              <w:rPr>
                <w:spacing w:val="12"/>
              </w:rPr>
              <w:t>检验期</w:t>
            </w:r>
          </w:p>
          <w:p>
            <w:pPr>
              <w:pStyle w:val="TableText"/>
              <w:spacing w:before="45" w:line="221" w:lineRule="auto"/>
              <w:ind w:left="857"/>
            </w:pPr>
            <w:r>
              <w:rPr>
                <w:spacing w:val="-33"/>
              </w:rPr>
              <w:t>内 )</w:t>
            </w:r>
          </w:p>
        </w:tc>
        <w:tc>
          <w:tcPr>
            <w:tcW w:w="2067" w:type="dxa"/>
            <w:vAlign w:val="top"/>
          </w:tcPr>
          <w:p>
            <w:pPr>
              <w:spacing w:line="313" w:lineRule="auto"/>
              <w:rPr>
                <w:rFonts w:ascii="Arial"/>
                <w:sz w:val="21"/>
              </w:rPr>
            </w:pPr>
          </w:p>
          <w:p>
            <w:pPr>
              <w:pStyle w:val="TableText"/>
              <w:spacing w:before="140" w:line="221" w:lineRule="auto"/>
              <w:ind w:left="158"/>
            </w:pPr>
            <w:r>
              <w:rPr>
                <w:spacing w:val="13"/>
              </w:rPr>
              <w:t>获批时间</w:t>
            </w:r>
          </w:p>
        </w:tc>
        <w:tc>
          <w:tcPr>
            <w:tcW w:w="4811" w:type="dxa"/>
            <w:vAlign w:val="top"/>
          </w:tcPr>
          <w:p>
            <w:pPr>
              <w:spacing w:line="313" w:lineRule="auto"/>
              <w:rPr>
                <w:rFonts w:ascii="Arial"/>
                <w:sz w:val="21"/>
              </w:rPr>
            </w:pPr>
          </w:p>
          <w:p>
            <w:pPr>
              <w:pStyle w:val="TableText"/>
              <w:spacing w:before="140" w:line="221" w:lineRule="auto"/>
              <w:ind w:left="881"/>
            </w:pPr>
            <w:r>
              <w:rPr>
                <w:spacing w:val="6"/>
              </w:rPr>
              <w:t>奖励及项目名称</w:t>
            </w:r>
          </w:p>
        </w:tc>
        <w:tc>
          <w:tcPr>
            <w:tcW w:w="1778" w:type="dxa"/>
            <w:vAlign w:val="top"/>
          </w:tcPr>
          <w:p>
            <w:pPr>
              <w:pStyle w:val="TableText"/>
              <w:spacing w:before="159" w:line="236" w:lineRule="auto"/>
              <w:ind w:left="665" w:right="215" w:hanging="433"/>
            </w:pPr>
            <w:r>
              <w:rPr>
                <w:spacing w:val="11"/>
              </w:rPr>
              <w:t>获奖层</w:t>
            </w:r>
            <w:r>
              <w:rPr>
                <w:spacing w:val="1"/>
              </w:rPr>
              <w:t xml:space="preserve"> </w:t>
            </w:r>
            <w:r>
              <w:t>次</w:t>
            </w:r>
          </w:p>
        </w:tc>
        <w:tc>
          <w:tcPr>
            <w:tcW w:w="1462" w:type="dxa"/>
            <w:vAlign w:val="top"/>
          </w:tcPr>
          <w:p>
            <w:pPr>
              <w:pStyle w:val="TableText"/>
              <w:spacing w:before="169" w:line="223" w:lineRule="auto"/>
              <w:ind w:left="296" w:right="268"/>
            </w:pPr>
            <w:r>
              <w:rPr>
                <w:spacing w:val="16"/>
              </w:rPr>
              <w:t>授予</w:t>
            </w:r>
            <w:r>
              <w:t xml:space="preserve"> </w:t>
            </w:r>
            <w:r>
              <w:rPr>
                <w:spacing w:val="11"/>
              </w:rPr>
              <w:t>单位</w:t>
            </w:r>
          </w:p>
        </w:tc>
        <w:tc>
          <w:tcPr>
            <w:tcW w:w="2292" w:type="dxa"/>
            <w:vAlign w:val="top"/>
          </w:tcPr>
          <w:p>
            <w:pPr>
              <w:pStyle w:val="TableText"/>
              <w:spacing w:before="157" w:line="238" w:lineRule="auto"/>
              <w:ind w:left="711" w:right="366" w:hanging="325"/>
            </w:pPr>
            <w:r>
              <w:rPr>
                <w:spacing w:val="7"/>
              </w:rPr>
              <w:t>主持人/</w:t>
            </w:r>
            <w:r>
              <w:t xml:space="preserve"> </w:t>
            </w:r>
            <w:r>
              <w:rPr>
                <w:spacing w:val="33"/>
              </w:rPr>
              <w:t>成员</w:t>
            </w:r>
          </w:p>
        </w:tc>
        <w:tc>
          <w:tcPr>
            <w:tcW w:w="2216" w:type="dxa"/>
            <w:vAlign w:val="top"/>
          </w:tcPr>
          <w:p>
            <w:pPr>
              <w:spacing w:line="313" w:lineRule="auto"/>
              <w:rPr>
                <w:rFonts w:ascii="Arial"/>
                <w:sz w:val="21"/>
              </w:rPr>
            </w:pPr>
          </w:p>
          <w:p>
            <w:pPr>
              <w:pStyle w:val="TableText"/>
              <w:spacing w:before="140" w:line="221" w:lineRule="auto"/>
              <w:ind w:left="667"/>
            </w:pPr>
            <w:r>
              <w:rPr>
                <w:spacing w:val="11"/>
              </w:rPr>
              <w:t>位次</w:t>
            </w:r>
          </w:p>
        </w:tc>
      </w:tr>
      <w:tr>
        <w:tblPrEx>
          <w:tblW w:w="17004" w:type="dxa"/>
          <w:tblInd w:w="2" w:type="dxa"/>
          <w:tblLayout w:type="fixed"/>
        </w:tblPrEx>
        <w:trPr>
          <w:trHeight w:val="2333"/>
        </w:trPr>
        <w:tc>
          <w:tcPr>
            <w:tcW w:w="2378" w:type="dxa"/>
            <w:vMerge/>
            <w:tcBorders>
              <w:top w:val="nil"/>
              <w:bottom w:val="nil"/>
            </w:tcBorders>
            <w:vAlign w:val="top"/>
          </w:tcPr>
          <w:p>
            <w:pPr>
              <w:rPr>
                <w:rFonts w:ascii="Arial"/>
                <w:sz w:val="21"/>
              </w:rPr>
            </w:pPr>
          </w:p>
        </w:tc>
        <w:tc>
          <w:tcPr>
            <w:tcW w:w="2067" w:type="dxa"/>
            <w:vAlign w:val="top"/>
          </w:tcPr>
          <w:p>
            <w:pPr>
              <w:spacing w:line="264" w:lineRule="auto"/>
              <w:rPr>
                <w:rFonts w:ascii="Arial"/>
                <w:sz w:val="21"/>
              </w:rPr>
            </w:pPr>
          </w:p>
          <w:p>
            <w:pPr>
              <w:spacing w:line="265" w:lineRule="auto"/>
              <w:rPr>
                <w:rFonts w:ascii="Arial"/>
                <w:sz w:val="21"/>
              </w:rPr>
            </w:pPr>
          </w:p>
          <w:p>
            <w:pPr>
              <w:pStyle w:val="TableText"/>
              <w:spacing w:before="140" w:line="221" w:lineRule="auto"/>
              <w:ind w:left="375"/>
            </w:pPr>
            <w:r>
              <w:rPr>
                <w:spacing w:val="5"/>
              </w:rPr>
              <w:t>2021年</w:t>
            </w:r>
          </w:p>
          <w:p>
            <w:pPr>
              <w:pStyle w:val="TableText"/>
              <w:spacing w:before="35" w:line="221" w:lineRule="auto"/>
              <w:ind w:left="591"/>
            </w:pPr>
            <w:r>
              <w:rPr>
                <w:spacing w:val="31"/>
              </w:rPr>
              <w:t>12月</w:t>
            </w:r>
          </w:p>
        </w:tc>
        <w:tc>
          <w:tcPr>
            <w:tcW w:w="4811" w:type="dxa"/>
            <w:vAlign w:val="top"/>
          </w:tcPr>
          <w:p>
            <w:pPr>
              <w:pStyle w:val="TableText"/>
              <w:spacing w:before="94" w:line="221" w:lineRule="auto"/>
              <w:ind w:left="339"/>
            </w:pPr>
            <w:r>
              <w:rPr>
                <w:spacing w:val="3"/>
              </w:rPr>
              <w:t>河南省教师教育成果：</w:t>
            </w:r>
          </w:p>
          <w:p>
            <w:pPr>
              <w:pStyle w:val="TableText"/>
              <w:spacing w:before="66" w:line="221" w:lineRule="auto"/>
              <w:ind w:left="14"/>
            </w:pPr>
            <w:r>
              <w:rPr>
                <w:spacing w:val="27"/>
              </w:rPr>
              <w:t>“一体四式”卓越中学</w:t>
            </w:r>
          </w:p>
          <w:p>
            <w:pPr>
              <w:pStyle w:val="TableText"/>
              <w:spacing w:before="41" w:line="221" w:lineRule="auto"/>
              <w:ind w:left="447"/>
            </w:pPr>
            <w:r>
              <w:rPr>
                <w:spacing w:val="7"/>
              </w:rPr>
              <w:t>教师培养体系建构与</w:t>
            </w:r>
          </w:p>
          <w:p>
            <w:pPr>
              <w:pStyle w:val="TableText"/>
              <w:spacing w:before="100" w:line="204" w:lineRule="auto"/>
              <w:ind w:left="1531"/>
            </w:pPr>
            <w:r>
              <w:rPr>
                <w:spacing w:val="8"/>
              </w:rPr>
              <w:t>实践创新</w:t>
            </w:r>
          </w:p>
        </w:tc>
        <w:tc>
          <w:tcPr>
            <w:tcW w:w="1778"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140" w:line="221" w:lineRule="auto"/>
              <w:ind w:left="448"/>
            </w:pPr>
            <w:r>
              <w:rPr>
                <w:spacing w:val="16"/>
              </w:rPr>
              <w:t>省级</w:t>
            </w:r>
          </w:p>
        </w:tc>
        <w:tc>
          <w:tcPr>
            <w:tcW w:w="1462" w:type="dxa"/>
            <w:vAlign w:val="top"/>
          </w:tcPr>
          <w:p>
            <w:pPr>
              <w:pStyle w:val="TableText"/>
              <w:spacing w:before="368" w:line="236" w:lineRule="auto"/>
              <w:ind w:left="296" w:right="272"/>
              <w:jc w:val="both"/>
            </w:pPr>
            <w:r>
              <w:rPr>
                <w:spacing w:val="14"/>
              </w:rPr>
              <w:t>河南</w:t>
            </w:r>
            <w:r>
              <w:t xml:space="preserve"> </w:t>
            </w:r>
            <w:r>
              <w:rPr>
                <w:spacing w:val="11"/>
              </w:rPr>
              <w:t>省教</w:t>
            </w:r>
            <w:r>
              <w:t xml:space="preserve"> </w:t>
            </w:r>
            <w:r>
              <w:rPr>
                <w:spacing w:val="14"/>
              </w:rPr>
              <w:t>育厅</w:t>
            </w:r>
          </w:p>
        </w:tc>
        <w:tc>
          <w:tcPr>
            <w:tcW w:w="2292" w:type="dxa"/>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140" w:line="221" w:lineRule="auto"/>
              <w:ind w:left="495"/>
            </w:pPr>
            <w:r>
              <w:rPr>
                <w:spacing w:val="9"/>
              </w:rPr>
              <w:t>主持人</w:t>
            </w:r>
          </w:p>
        </w:tc>
        <w:tc>
          <w:tcPr>
            <w:tcW w:w="2216" w:type="dxa"/>
            <w:vAlign w:val="top"/>
          </w:tcPr>
          <w:p>
            <w:pPr>
              <w:spacing w:line="308" w:lineRule="auto"/>
              <w:rPr>
                <w:rFonts w:ascii="Arial"/>
                <w:sz w:val="21"/>
              </w:rPr>
            </w:pPr>
          </w:p>
          <w:p>
            <w:pPr>
              <w:spacing w:line="309" w:lineRule="auto"/>
              <w:rPr>
                <w:rFonts w:ascii="Arial"/>
                <w:sz w:val="21"/>
              </w:rPr>
            </w:pPr>
          </w:p>
          <w:p>
            <w:pPr>
              <w:spacing w:line="309" w:lineRule="auto"/>
              <w:rPr>
                <w:rFonts w:ascii="Arial"/>
                <w:sz w:val="21"/>
              </w:rPr>
            </w:pPr>
          </w:p>
          <w:p>
            <w:pPr>
              <w:pStyle w:val="TableText"/>
              <w:spacing w:before="140" w:line="185" w:lineRule="auto"/>
              <w:ind w:left="992"/>
            </w:pPr>
            <w:r>
              <w:t>1</w:t>
            </w:r>
          </w:p>
        </w:tc>
      </w:tr>
      <w:tr>
        <w:tblPrEx>
          <w:tblW w:w="17004" w:type="dxa"/>
          <w:tblInd w:w="2" w:type="dxa"/>
          <w:tblLayout w:type="fixed"/>
        </w:tblPrEx>
        <w:trPr>
          <w:trHeight w:val="1773"/>
        </w:trPr>
        <w:tc>
          <w:tcPr>
            <w:tcW w:w="2378" w:type="dxa"/>
            <w:vMerge/>
            <w:tcBorders>
              <w:top w:val="nil"/>
              <w:bottom w:val="nil"/>
            </w:tcBorders>
            <w:vAlign w:val="top"/>
          </w:tcPr>
          <w:p>
            <w:pPr>
              <w:rPr>
                <w:rFonts w:ascii="Arial"/>
                <w:sz w:val="21"/>
              </w:rPr>
            </w:pPr>
          </w:p>
        </w:tc>
        <w:tc>
          <w:tcPr>
            <w:tcW w:w="2067" w:type="dxa"/>
            <w:vAlign w:val="top"/>
          </w:tcPr>
          <w:p>
            <w:pPr>
              <w:spacing w:line="251" w:lineRule="auto"/>
              <w:rPr>
                <w:rFonts w:ascii="Arial"/>
                <w:sz w:val="21"/>
              </w:rPr>
            </w:pPr>
          </w:p>
          <w:p>
            <w:pPr>
              <w:pStyle w:val="TableText"/>
              <w:spacing w:before="140" w:line="221" w:lineRule="auto"/>
              <w:ind w:left="375"/>
            </w:pPr>
            <w:r>
              <w:rPr>
                <w:spacing w:val="5"/>
              </w:rPr>
              <w:t>2016年</w:t>
            </w:r>
          </w:p>
          <w:p>
            <w:pPr>
              <w:pStyle w:val="TableText"/>
              <w:spacing w:before="45" w:line="221" w:lineRule="auto"/>
              <w:ind w:left="591"/>
            </w:pPr>
            <w:r>
              <w:rPr>
                <w:spacing w:val="31"/>
              </w:rPr>
              <w:t>10月</w:t>
            </w:r>
          </w:p>
        </w:tc>
        <w:tc>
          <w:tcPr>
            <w:tcW w:w="4811" w:type="dxa"/>
            <w:vAlign w:val="top"/>
          </w:tcPr>
          <w:p>
            <w:pPr>
              <w:pStyle w:val="TableText"/>
              <w:spacing w:before="58" w:line="221" w:lineRule="auto"/>
              <w:ind w:left="447"/>
            </w:pPr>
            <w:r>
              <w:rPr>
                <w:spacing w:val="6"/>
              </w:rPr>
              <w:t>河南省高等教育教学</w:t>
            </w:r>
          </w:p>
          <w:p>
            <w:pPr>
              <w:pStyle w:val="TableText"/>
              <w:spacing w:before="134" w:line="220" w:lineRule="auto"/>
              <w:ind w:left="231"/>
            </w:pPr>
            <w:r>
              <w:rPr>
                <w:spacing w:val="5"/>
              </w:rPr>
              <w:t>成果：高等学校发展性</w:t>
            </w:r>
          </w:p>
          <w:p>
            <w:pPr>
              <w:pStyle w:val="TableText"/>
              <w:spacing w:line="219" w:lineRule="auto"/>
              <w:ind w:left="1097"/>
            </w:pPr>
            <w:r>
              <w:rPr>
                <w:spacing w:val="7"/>
              </w:rPr>
              <w:t>教师评价研究</w:t>
            </w:r>
          </w:p>
        </w:tc>
        <w:tc>
          <w:tcPr>
            <w:tcW w:w="1778" w:type="dxa"/>
            <w:vAlign w:val="top"/>
          </w:tcPr>
          <w:p>
            <w:pPr>
              <w:spacing w:line="269" w:lineRule="auto"/>
              <w:rPr>
                <w:rFonts w:ascii="Arial"/>
                <w:sz w:val="21"/>
              </w:rPr>
            </w:pPr>
          </w:p>
          <w:p>
            <w:pPr>
              <w:spacing w:line="269" w:lineRule="auto"/>
              <w:rPr>
                <w:rFonts w:ascii="Arial"/>
                <w:sz w:val="21"/>
              </w:rPr>
            </w:pPr>
          </w:p>
          <w:p>
            <w:pPr>
              <w:pStyle w:val="TableText"/>
              <w:spacing w:before="140" w:line="221" w:lineRule="auto"/>
              <w:ind w:left="448"/>
            </w:pPr>
            <w:r>
              <w:rPr>
                <w:spacing w:val="16"/>
              </w:rPr>
              <w:t>省级</w:t>
            </w:r>
          </w:p>
        </w:tc>
        <w:tc>
          <w:tcPr>
            <w:tcW w:w="1462" w:type="dxa"/>
            <w:vAlign w:val="top"/>
          </w:tcPr>
          <w:p>
            <w:pPr>
              <w:pStyle w:val="TableText"/>
              <w:spacing w:before="83" w:line="229" w:lineRule="auto"/>
              <w:ind w:left="296" w:right="272"/>
              <w:jc w:val="both"/>
            </w:pPr>
            <w:r>
              <w:rPr>
                <w:spacing w:val="14"/>
              </w:rPr>
              <w:t>河南</w:t>
            </w:r>
            <w:r>
              <w:t xml:space="preserve"> </w:t>
            </w:r>
            <w:r>
              <w:rPr>
                <w:spacing w:val="11"/>
              </w:rPr>
              <w:t>省教</w:t>
            </w:r>
            <w:r>
              <w:t xml:space="preserve"> </w:t>
            </w:r>
            <w:r>
              <w:rPr>
                <w:spacing w:val="14"/>
              </w:rPr>
              <w:t>育厅</w:t>
            </w:r>
          </w:p>
        </w:tc>
        <w:tc>
          <w:tcPr>
            <w:tcW w:w="2292" w:type="dxa"/>
            <w:vAlign w:val="top"/>
          </w:tcPr>
          <w:p>
            <w:pPr>
              <w:spacing w:line="269" w:lineRule="auto"/>
              <w:rPr>
                <w:rFonts w:ascii="Arial"/>
                <w:sz w:val="21"/>
              </w:rPr>
            </w:pPr>
          </w:p>
          <w:p>
            <w:pPr>
              <w:spacing w:line="269" w:lineRule="auto"/>
              <w:rPr>
                <w:rFonts w:ascii="Arial"/>
                <w:sz w:val="21"/>
              </w:rPr>
            </w:pPr>
          </w:p>
          <w:p>
            <w:pPr>
              <w:pStyle w:val="TableText"/>
              <w:spacing w:before="140" w:line="221" w:lineRule="auto"/>
              <w:ind w:left="495"/>
            </w:pPr>
            <w:r>
              <w:rPr>
                <w:spacing w:val="9"/>
              </w:rPr>
              <w:t>主持人</w:t>
            </w:r>
          </w:p>
        </w:tc>
        <w:tc>
          <w:tcPr>
            <w:tcW w:w="2216" w:type="dxa"/>
            <w:vAlign w:val="top"/>
          </w:tcPr>
          <w:p>
            <w:pPr>
              <w:spacing w:line="324" w:lineRule="auto"/>
              <w:rPr>
                <w:rFonts w:ascii="Arial"/>
                <w:sz w:val="21"/>
              </w:rPr>
            </w:pPr>
          </w:p>
          <w:p>
            <w:pPr>
              <w:spacing w:line="324" w:lineRule="auto"/>
              <w:rPr>
                <w:rFonts w:ascii="Arial"/>
                <w:sz w:val="21"/>
              </w:rPr>
            </w:pPr>
          </w:p>
          <w:p>
            <w:pPr>
              <w:pStyle w:val="TableText"/>
              <w:spacing w:before="140" w:line="185" w:lineRule="auto"/>
              <w:ind w:left="992"/>
            </w:pPr>
            <w:r>
              <w:t>1</w:t>
            </w:r>
          </w:p>
        </w:tc>
      </w:tr>
      <w:tr>
        <w:tblPrEx>
          <w:tblW w:w="17004" w:type="dxa"/>
          <w:tblInd w:w="2" w:type="dxa"/>
          <w:tblLayout w:type="fixed"/>
        </w:tblPrEx>
        <w:trPr>
          <w:trHeight w:val="2287"/>
        </w:trPr>
        <w:tc>
          <w:tcPr>
            <w:tcW w:w="2378" w:type="dxa"/>
            <w:vMerge/>
            <w:tcBorders>
              <w:top w:val="nil"/>
              <w:bottom w:val="nil"/>
            </w:tcBorders>
            <w:vAlign w:val="top"/>
          </w:tcPr>
          <w:p>
            <w:pPr>
              <w:rPr>
                <w:rFonts w:ascii="Arial"/>
                <w:sz w:val="21"/>
              </w:rPr>
            </w:pPr>
          </w:p>
        </w:tc>
        <w:tc>
          <w:tcPr>
            <w:tcW w:w="2067" w:type="dxa"/>
            <w:vAlign w:val="top"/>
          </w:tcPr>
          <w:p>
            <w:pPr>
              <w:spacing w:line="251" w:lineRule="auto"/>
              <w:rPr>
                <w:rFonts w:ascii="Arial"/>
                <w:sz w:val="21"/>
              </w:rPr>
            </w:pPr>
          </w:p>
          <w:p>
            <w:pPr>
              <w:spacing w:line="252" w:lineRule="auto"/>
              <w:rPr>
                <w:rFonts w:ascii="Arial"/>
                <w:sz w:val="21"/>
              </w:rPr>
            </w:pPr>
          </w:p>
          <w:p>
            <w:pPr>
              <w:pStyle w:val="TableText"/>
              <w:spacing w:before="140" w:line="221" w:lineRule="auto"/>
              <w:ind w:left="375"/>
            </w:pPr>
            <w:r>
              <w:rPr>
                <w:spacing w:val="5"/>
              </w:rPr>
              <w:t>2016年</w:t>
            </w:r>
          </w:p>
          <w:p>
            <w:pPr>
              <w:pStyle w:val="TableText"/>
              <w:spacing w:before="71" w:line="221" w:lineRule="auto"/>
              <w:ind w:left="591"/>
            </w:pPr>
            <w:r>
              <w:rPr>
                <w:spacing w:val="31"/>
              </w:rPr>
              <w:t>12月</w:t>
            </w:r>
          </w:p>
        </w:tc>
        <w:tc>
          <w:tcPr>
            <w:tcW w:w="4811" w:type="dxa"/>
            <w:vAlign w:val="top"/>
          </w:tcPr>
          <w:p>
            <w:pPr>
              <w:pStyle w:val="TableText"/>
              <w:spacing w:before="113" w:line="221" w:lineRule="auto"/>
              <w:ind w:left="339"/>
            </w:pPr>
            <w:r>
              <w:rPr>
                <w:spacing w:val="3"/>
              </w:rPr>
              <w:t>河南省教师教育成果：</w:t>
            </w:r>
          </w:p>
          <w:p>
            <w:pPr>
              <w:pStyle w:val="TableText"/>
              <w:spacing w:before="44" w:line="220" w:lineRule="auto"/>
              <w:ind w:left="447"/>
            </w:pPr>
            <w:r>
              <w:rPr>
                <w:spacing w:val="8"/>
              </w:rPr>
              <w:t>教师教育国家级精品</w:t>
            </w:r>
          </w:p>
          <w:p>
            <w:pPr>
              <w:pStyle w:val="TableText"/>
              <w:spacing w:before="75" w:line="221" w:lineRule="auto"/>
              <w:ind w:left="231"/>
            </w:pPr>
            <w:r>
              <w:rPr>
                <w:spacing w:val="5"/>
              </w:rPr>
              <w:t>资源共享课《中学教师</w:t>
            </w:r>
          </w:p>
          <w:p>
            <w:pPr>
              <w:pStyle w:val="TableText"/>
              <w:spacing w:before="19" w:line="207" w:lineRule="auto"/>
              <w:ind w:left="1422"/>
            </w:pPr>
            <w:r>
              <w:rPr>
                <w:spacing w:val="3"/>
              </w:rPr>
              <w:t>专业发展》</w:t>
            </w:r>
          </w:p>
        </w:tc>
        <w:tc>
          <w:tcPr>
            <w:tcW w:w="1778" w:type="dxa"/>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TableText"/>
              <w:spacing w:before="140" w:line="221" w:lineRule="auto"/>
              <w:ind w:left="448"/>
            </w:pPr>
            <w:r>
              <w:rPr>
                <w:spacing w:val="16"/>
              </w:rPr>
              <w:t>省级</w:t>
            </w:r>
          </w:p>
        </w:tc>
        <w:tc>
          <w:tcPr>
            <w:tcW w:w="1462" w:type="dxa"/>
            <w:vAlign w:val="top"/>
          </w:tcPr>
          <w:p>
            <w:pPr>
              <w:spacing w:line="250" w:lineRule="auto"/>
              <w:rPr>
                <w:rFonts w:ascii="Arial"/>
                <w:sz w:val="21"/>
              </w:rPr>
            </w:pPr>
          </w:p>
          <w:p>
            <w:pPr>
              <w:pStyle w:val="TableText"/>
              <w:spacing w:before="140" w:line="229" w:lineRule="auto"/>
              <w:ind w:left="296" w:right="272"/>
              <w:jc w:val="both"/>
            </w:pPr>
            <w:r>
              <w:rPr>
                <w:spacing w:val="14"/>
              </w:rPr>
              <w:t>河南</w:t>
            </w:r>
            <w:r>
              <w:t xml:space="preserve"> </w:t>
            </w:r>
            <w:r>
              <w:rPr>
                <w:spacing w:val="11"/>
              </w:rPr>
              <w:t>省教</w:t>
            </w:r>
            <w:r>
              <w:t xml:space="preserve"> </w:t>
            </w:r>
            <w:r>
              <w:rPr>
                <w:spacing w:val="14"/>
              </w:rPr>
              <w:t>育厅</w:t>
            </w:r>
          </w:p>
        </w:tc>
        <w:tc>
          <w:tcPr>
            <w:tcW w:w="2292" w:type="dxa"/>
            <w:vAlign w:val="top"/>
          </w:tcPr>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140" w:line="222" w:lineRule="auto"/>
              <w:ind w:left="711"/>
            </w:pPr>
            <w:r>
              <w:rPr>
                <w:spacing w:val="33"/>
              </w:rPr>
              <w:t>成员</w:t>
            </w:r>
          </w:p>
        </w:tc>
        <w:tc>
          <w:tcPr>
            <w:tcW w:w="2216" w:type="dxa"/>
            <w:vAlign w:val="top"/>
          </w:tcPr>
          <w:p>
            <w:pPr>
              <w:spacing w:line="303" w:lineRule="auto"/>
              <w:rPr>
                <w:rFonts w:ascii="Arial"/>
                <w:sz w:val="21"/>
              </w:rPr>
            </w:pPr>
          </w:p>
          <w:p>
            <w:pPr>
              <w:spacing w:line="303" w:lineRule="auto"/>
              <w:rPr>
                <w:rFonts w:ascii="Arial"/>
                <w:sz w:val="21"/>
              </w:rPr>
            </w:pPr>
          </w:p>
          <w:p>
            <w:pPr>
              <w:spacing w:line="303" w:lineRule="auto"/>
              <w:rPr>
                <w:rFonts w:ascii="Arial"/>
                <w:sz w:val="21"/>
              </w:rPr>
            </w:pPr>
          </w:p>
          <w:p>
            <w:pPr>
              <w:pStyle w:val="TableText"/>
              <w:spacing w:before="140" w:line="185" w:lineRule="auto"/>
              <w:ind w:left="992"/>
            </w:pPr>
            <w:r>
              <w:t>1</w:t>
            </w:r>
          </w:p>
        </w:tc>
      </w:tr>
      <w:tr>
        <w:tblPrEx>
          <w:tblW w:w="17004" w:type="dxa"/>
          <w:tblInd w:w="2" w:type="dxa"/>
          <w:tblLayout w:type="fixed"/>
        </w:tblPrEx>
        <w:trPr>
          <w:trHeight w:val="2360"/>
        </w:trPr>
        <w:tc>
          <w:tcPr>
            <w:tcW w:w="2378" w:type="dxa"/>
            <w:vMerge/>
            <w:tcBorders>
              <w:top w:val="nil"/>
              <w:bottom w:val="nil"/>
            </w:tcBorders>
            <w:vAlign w:val="top"/>
          </w:tcPr>
          <w:p>
            <w:pPr>
              <w:rPr>
                <w:rFonts w:ascii="Arial"/>
                <w:sz w:val="21"/>
              </w:rPr>
            </w:pPr>
          </w:p>
        </w:tc>
        <w:tc>
          <w:tcPr>
            <w:tcW w:w="2067" w:type="dxa"/>
            <w:vAlign w:val="top"/>
          </w:tcPr>
          <w:p>
            <w:pPr>
              <w:spacing w:line="297" w:lineRule="auto"/>
              <w:rPr>
                <w:rFonts w:ascii="Arial"/>
                <w:sz w:val="21"/>
              </w:rPr>
            </w:pPr>
          </w:p>
          <w:p>
            <w:pPr>
              <w:spacing w:line="297" w:lineRule="auto"/>
              <w:rPr>
                <w:rFonts w:ascii="Arial"/>
                <w:sz w:val="21"/>
              </w:rPr>
            </w:pPr>
          </w:p>
          <w:p>
            <w:pPr>
              <w:pStyle w:val="TableText"/>
              <w:spacing w:before="140" w:line="221" w:lineRule="auto"/>
              <w:ind w:left="375"/>
            </w:pPr>
            <w:r>
              <w:rPr>
                <w:spacing w:val="5"/>
              </w:rPr>
              <w:t>2016年</w:t>
            </w:r>
          </w:p>
          <w:p>
            <w:pPr>
              <w:pStyle w:val="TableText"/>
              <w:spacing w:before="36" w:line="221" w:lineRule="auto"/>
              <w:ind w:left="591"/>
            </w:pPr>
            <w:r>
              <w:rPr>
                <w:spacing w:val="31"/>
              </w:rPr>
              <w:t>10月</w:t>
            </w:r>
          </w:p>
        </w:tc>
        <w:tc>
          <w:tcPr>
            <w:tcW w:w="4811" w:type="dxa"/>
            <w:vAlign w:val="top"/>
          </w:tcPr>
          <w:p>
            <w:pPr>
              <w:pStyle w:val="TableText"/>
              <w:spacing w:before="141" w:line="221" w:lineRule="auto"/>
              <w:ind w:left="447"/>
            </w:pPr>
            <w:r>
              <w:rPr>
                <w:spacing w:val="6"/>
              </w:rPr>
              <w:t>河南省高等教育教学</w:t>
            </w:r>
          </w:p>
          <w:p>
            <w:pPr>
              <w:pStyle w:val="TableText"/>
              <w:spacing w:before="84" w:line="221" w:lineRule="auto"/>
              <w:ind w:left="231"/>
            </w:pPr>
            <w:r>
              <w:rPr>
                <w:spacing w:val="5"/>
              </w:rPr>
              <w:t>成果：地方综合性大学</w:t>
            </w:r>
          </w:p>
          <w:p>
            <w:pPr>
              <w:pStyle w:val="TableText"/>
              <w:spacing w:before="41" w:line="221" w:lineRule="auto"/>
              <w:ind w:left="447"/>
            </w:pPr>
            <w:r>
              <w:rPr>
                <w:spacing w:val="6"/>
              </w:rPr>
              <w:t>教师教育培养模式创</w:t>
            </w:r>
          </w:p>
          <w:p>
            <w:pPr>
              <w:pStyle w:val="TableText"/>
              <w:spacing w:before="71" w:line="200" w:lineRule="auto"/>
              <w:ind w:left="1747"/>
            </w:pPr>
            <w:r>
              <w:rPr>
                <w:spacing w:val="11"/>
              </w:rPr>
              <w:t>新研究</w:t>
            </w:r>
          </w:p>
        </w:tc>
        <w:tc>
          <w:tcPr>
            <w:tcW w:w="1778" w:type="dxa"/>
            <w:vAlign w:val="top"/>
          </w:tcPr>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TableText"/>
              <w:spacing w:before="140" w:line="221" w:lineRule="auto"/>
              <w:ind w:left="448"/>
            </w:pPr>
            <w:r>
              <w:rPr>
                <w:spacing w:val="16"/>
              </w:rPr>
              <w:t>省级</w:t>
            </w:r>
          </w:p>
        </w:tc>
        <w:tc>
          <w:tcPr>
            <w:tcW w:w="1462" w:type="dxa"/>
            <w:vAlign w:val="top"/>
          </w:tcPr>
          <w:p>
            <w:pPr>
              <w:spacing w:line="307" w:lineRule="auto"/>
              <w:rPr>
                <w:rFonts w:ascii="Arial"/>
                <w:sz w:val="21"/>
              </w:rPr>
            </w:pPr>
          </w:p>
          <w:p>
            <w:pPr>
              <w:pStyle w:val="TableText"/>
              <w:spacing w:before="140" w:line="230" w:lineRule="auto"/>
              <w:ind w:left="296" w:right="272"/>
              <w:jc w:val="both"/>
            </w:pPr>
            <w:r>
              <w:rPr>
                <w:spacing w:val="14"/>
              </w:rPr>
              <w:t>河南</w:t>
            </w:r>
            <w:r>
              <w:t xml:space="preserve"> </w:t>
            </w:r>
            <w:r>
              <w:rPr>
                <w:spacing w:val="11"/>
              </w:rPr>
              <w:t>省教</w:t>
            </w:r>
            <w:r>
              <w:t xml:space="preserve"> </w:t>
            </w:r>
            <w:r>
              <w:rPr>
                <w:spacing w:val="14"/>
              </w:rPr>
              <w:t>育厅</w:t>
            </w:r>
          </w:p>
        </w:tc>
        <w:tc>
          <w:tcPr>
            <w:tcW w:w="2292" w:type="dxa"/>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TableText"/>
              <w:spacing w:before="139" w:line="222" w:lineRule="auto"/>
              <w:ind w:left="711"/>
            </w:pPr>
            <w:r>
              <w:rPr>
                <w:spacing w:val="33"/>
              </w:rPr>
              <w:t>成员</w:t>
            </w:r>
          </w:p>
        </w:tc>
        <w:tc>
          <w:tcPr>
            <w:tcW w:w="2216" w:type="dxa"/>
            <w:vAlign w:val="top"/>
          </w:tcPr>
          <w:p>
            <w:pPr>
              <w:spacing w:line="315" w:lineRule="auto"/>
              <w:rPr>
                <w:rFonts w:ascii="Arial"/>
                <w:sz w:val="21"/>
              </w:rPr>
            </w:pPr>
          </w:p>
          <w:p>
            <w:pPr>
              <w:spacing w:line="315" w:lineRule="auto"/>
              <w:rPr>
                <w:rFonts w:ascii="Arial"/>
                <w:sz w:val="21"/>
              </w:rPr>
            </w:pPr>
          </w:p>
          <w:p>
            <w:pPr>
              <w:spacing w:line="316" w:lineRule="auto"/>
              <w:rPr>
                <w:rFonts w:ascii="Arial"/>
                <w:sz w:val="21"/>
              </w:rPr>
            </w:pPr>
          </w:p>
          <w:p>
            <w:pPr>
              <w:pStyle w:val="TableText"/>
              <w:spacing w:before="140" w:line="185" w:lineRule="auto"/>
              <w:ind w:left="992"/>
            </w:pPr>
            <w:r>
              <w:t>1</w:t>
            </w:r>
          </w:p>
        </w:tc>
      </w:tr>
      <w:tr>
        <w:tblPrEx>
          <w:tblW w:w="17004" w:type="dxa"/>
          <w:tblInd w:w="2" w:type="dxa"/>
          <w:tblLayout w:type="fixed"/>
        </w:tblPrEx>
        <w:trPr>
          <w:trHeight w:val="1755"/>
        </w:trPr>
        <w:tc>
          <w:tcPr>
            <w:tcW w:w="2378" w:type="dxa"/>
            <w:vMerge/>
            <w:tcBorders>
              <w:top w:val="nil"/>
              <w:bottom w:val="nil"/>
            </w:tcBorders>
            <w:vAlign w:val="top"/>
          </w:tcPr>
          <w:p>
            <w:pPr>
              <w:rPr>
                <w:rFonts w:ascii="Arial"/>
                <w:sz w:val="21"/>
              </w:rPr>
            </w:pPr>
          </w:p>
        </w:tc>
        <w:tc>
          <w:tcPr>
            <w:tcW w:w="2067" w:type="dxa"/>
            <w:vAlign w:val="top"/>
          </w:tcPr>
          <w:p>
            <w:pPr>
              <w:spacing w:line="253" w:lineRule="auto"/>
              <w:rPr>
                <w:rFonts w:ascii="Arial"/>
                <w:sz w:val="21"/>
              </w:rPr>
            </w:pPr>
          </w:p>
          <w:p>
            <w:pPr>
              <w:pStyle w:val="TableText"/>
              <w:spacing w:before="140" w:line="221" w:lineRule="auto"/>
              <w:ind w:left="375"/>
            </w:pPr>
            <w:r>
              <w:rPr>
                <w:spacing w:val="5"/>
              </w:rPr>
              <w:t>2016年</w:t>
            </w:r>
          </w:p>
          <w:p>
            <w:pPr>
              <w:pStyle w:val="TableText"/>
              <w:spacing w:before="90" w:line="221" w:lineRule="auto"/>
              <w:ind w:left="591"/>
            </w:pPr>
            <w:r>
              <w:rPr>
                <w:spacing w:val="31"/>
              </w:rPr>
              <w:t>12月</w:t>
            </w:r>
          </w:p>
        </w:tc>
        <w:tc>
          <w:tcPr>
            <w:tcW w:w="4811" w:type="dxa"/>
            <w:vAlign w:val="top"/>
          </w:tcPr>
          <w:p>
            <w:pPr>
              <w:pStyle w:val="TableText"/>
              <w:spacing w:before="124" w:line="221" w:lineRule="auto"/>
              <w:ind w:left="339"/>
            </w:pPr>
            <w:r>
              <w:rPr>
                <w:spacing w:val="3"/>
              </w:rPr>
              <w:t>河南省教师教育成果：</w:t>
            </w:r>
          </w:p>
          <w:p>
            <w:pPr>
              <w:pStyle w:val="TableText"/>
              <w:spacing w:before="89" w:line="220" w:lineRule="auto"/>
              <w:ind w:left="447"/>
            </w:pPr>
            <w:r>
              <w:rPr>
                <w:spacing w:val="7"/>
              </w:rPr>
              <w:t>促进教师专业发展的</w:t>
            </w:r>
          </w:p>
          <w:p>
            <w:pPr>
              <w:pStyle w:val="TableText"/>
              <w:spacing w:before="47" w:line="196" w:lineRule="auto"/>
              <w:ind w:left="1531"/>
            </w:pPr>
            <w:r>
              <w:rPr>
                <w:spacing w:val="9"/>
              </w:rPr>
              <w:t>路径研究</w:t>
            </w:r>
          </w:p>
        </w:tc>
        <w:tc>
          <w:tcPr>
            <w:tcW w:w="1778" w:type="dxa"/>
            <w:vAlign w:val="top"/>
          </w:tcPr>
          <w:p>
            <w:pPr>
              <w:spacing w:line="265" w:lineRule="auto"/>
              <w:rPr>
                <w:rFonts w:ascii="Arial"/>
                <w:sz w:val="21"/>
              </w:rPr>
            </w:pPr>
          </w:p>
          <w:p>
            <w:pPr>
              <w:spacing w:line="266" w:lineRule="auto"/>
              <w:rPr>
                <w:rFonts w:ascii="Arial"/>
                <w:sz w:val="21"/>
              </w:rPr>
            </w:pPr>
          </w:p>
          <w:p>
            <w:pPr>
              <w:pStyle w:val="TableText"/>
              <w:spacing w:before="140" w:line="221" w:lineRule="auto"/>
              <w:ind w:left="448"/>
            </w:pPr>
            <w:r>
              <w:rPr>
                <w:spacing w:val="16"/>
              </w:rPr>
              <w:t>省级</w:t>
            </w:r>
          </w:p>
        </w:tc>
        <w:tc>
          <w:tcPr>
            <w:tcW w:w="1462" w:type="dxa"/>
            <w:vAlign w:val="top"/>
          </w:tcPr>
          <w:p>
            <w:pPr>
              <w:pStyle w:val="TableText"/>
              <w:spacing w:before="82" w:line="227" w:lineRule="auto"/>
              <w:ind w:left="268" w:right="272" w:firstLine="27"/>
              <w:jc w:val="both"/>
            </w:pPr>
            <w:r>
              <w:rPr>
                <w:spacing w:val="14"/>
              </w:rPr>
              <w:t>河南</w:t>
            </w:r>
            <w:r>
              <w:t xml:space="preserve"> </w:t>
            </w:r>
            <w:r>
              <w:rPr>
                <w:spacing w:val="25"/>
              </w:rPr>
              <w:t>省教</w:t>
            </w:r>
            <w:r>
              <w:t xml:space="preserve"> </w:t>
            </w:r>
            <w:r>
              <w:rPr>
                <w:spacing w:val="14"/>
              </w:rPr>
              <w:t>育厅</w:t>
            </w:r>
          </w:p>
        </w:tc>
        <w:tc>
          <w:tcPr>
            <w:tcW w:w="2292" w:type="dxa"/>
            <w:vAlign w:val="top"/>
          </w:tcPr>
          <w:p>
            <w:pPr>
              <w:spacing w:line="268" w:lineRule="auto"/>
              <w:rPr>
                <w:rFonts w:ascii="Arial"/>
                <w:sz w:val="21"/>
              </w:rPr>
            </w:pPr>
          </w:p>
          <w:p>
            <w:pPr>
              <w:spacing w:line="268" w:lineRule="auto"/>
              <w:rPr>
                <w:rFonts w:ascii="Arial"/>
                <w:sz w:val="21"/>
              </w:rPr>
            </w:pPr>
          </w:p>
          <w:p>
            <w:pPr>
              <w:pStyle w:val="TableText"/>
              <w:spacing w:before="140" w:line="222" w:lineRule="auto"/>
              <w:ind w:left="711"/>
            </w:pPr>
            <w:r>
              <w:rPr>
                <w:spacing w:val="33"/>
              </w:rPr>
              <w:t>成员</w:t>
            </w:r>
          </w:p>
        </w:tc>
        <w:tc>
          <w:tcPr>
            <w:tcW w:w="2216" w:type="dxa"/>
            <w:vAlign w:val="top"/>
          </w:tcPr>
          <w:p>
            <w:pPr>
              <w:spacing w:line="320" w:lineRule="auto"/>
              <w:rPr>
                <w:rFonts w:ascii="Arial"/>
                <w:sz w:val="21"/>
              </w:rPr>
            </w:pPr>
          </w:p>
          <w:p>
            <w:pPr>
              <w:spacing w:line="321" w:lineRule="auto"/>
              <w:rPr>
                <w:rFonts w:ascii="Arial"/>
                <w:sz w:val="21"/>
              </w:rPr>
            </w:pPr>
          </w:p>
          <w:p>
            <w:pPr>
              <w:pStyle w:val="TableText"/>
              <w:spacing w:before="140" w:line="185" w:lineRule="auto"/>
              <w:ind w:left="992"/>
            </w:pPr>
            <w:r>
              <w:t>1</w:t>
            </w:r>
          </w:p>
        </w:tc>
      </w:tr>
      <w:tr>
        <w:tblPrEx>
          <w:tblW w:w="17004" w:type="dxa"/>
          <w:tblInd w:w="2" w:type="dxa"/>
          <w:tblLayout w:type="fixed"/>
        </w:tblPrEx>
        <w:trPr>
          <w:trHeight w:val="2333"/>
        </w:trPr>
        <w:tc>
          <w:tcPr>
            <w:tcW w:w="2378" w:type="dxa"/>
            <w:vMerge/>
            <w:tcBorders>
              <w:top w:val="nil"/>
              <w:bottom w:val="nil"/>
            </w:tcBorders>
            <w:vAlign w:val="top"/>
          </w:tcPr>
          <w:p>
            <w:pPr>
              <w:rPr>
                <w:rFonts w:ascii="Arial"/>
                <w:sz w:val="21"/>
              </w:rPr>
            </w:pPr>
          </w:p>
        </w:tc>
        <w:tc>
          <w:tcPr>
            <w:tcW w:w="2067" w:type="dxa"/>
            <w:vAlign w:val="top"/>
          </w:tcPr>
          <w:p>
            <w:pPr>
              <w:spacing w:line="279" w:lineRule="auto"/>
              <w:rPr>
                <w:rFonts w:ascii="Arial"/>
                <w:sz w:val="21"/>
              </w:rPr>
            </w:pPr>
          </w:p>
          <w:p>
            <w:pPr>
              <w:spacing w:line="280" w:lineRule="auto"/>
              <w:rPr>
                <w:rFonts w:ascii="Arial"/>
                <w:sz w:val="21"/>
              </w:rPr>
            </w:pPr>
          </w:p>
          <w:p>
            <w:pPr>
              <w:pStyle w:val="TableText"/>
              <w:spacing w:before="140" w:line="221" w:lineRule="auto"/>
              <w:ind w:left="375"/>
            </w:pPr>
            <w:r>
              <w:rPr>
                <w:spacing w:val="5"/>
              </w:rPr>
              <w:t>2016年</w:t>
            </w:r>
          </w:p>
          <w:p>
            <w:pPr>
              <w:pStyle w:val="TableText"/>
              <w:spacing w:before="45" w:line="221" w:lineRule="auto"/>
              <w:ind w:left="591"/>
            </w:pPr>
            <w:r>
              <w:rPr>
                <w:spacing w:val="31"/>
              </w:rPr>
              <w:t>12月</w:t>
            </w:r>
          </w:p>
        </w:tc>
        <w:tc>
          <w:tcPr>
            <w:tcW w:w="4811" w:type="dxa"/>
            <w:vAlign w:val="top"/>
          </w:tcPr>
          <w:p>
            <w:pPr>
              <w:pStyle w:val="TableText"/>
              <w:spacing w:before="106" w:line="221" w:lineRule="auto"/>
              <w:ind w:left="339"/>
            </w:pPr>
            <w:r>
              <w:rPr>
                <w:spacing w:val="3"/>
              </w:rPr>
              <w:t>河南省教师教育成果：</w:t>
            </w:r>
          </w:p>
          <w:p>
            <w:pPr>
              <w:pStyle w:val="TableText"/>
              <w:spacing w:before="110" w:line="220" w:lineRule="auto"/>
              <w:ind w:left="447"/>
            </w:pPr>
            <w:r>
              <w:rPr>
                <w:spacing w:val="5"/>
              </w:rPr>
              <w:t>从结构理解到文化认</w:t>
            </w:r>
          </w:p>
          <w:p>
            <w:pPr>
              <w:pStyle w:val="TableText"/>
              <w:spacing w:before="1" w:line="220" w:lineRule="auto"/>
              <w:ind w:left="231"/>
            </w:pPr>
            <w:r>
              <w:rPr>
                <w:spacing w:val="5"/>
              </w:rPr>
              <w:t>同：教师教育课程改革</w:t>
            </w:r>
          </w:p>
          <w:p>
            <w:pPr>
              <w:pStyle w:val="TableText"/>
              <w:spacing w:before="98" w:line="200" w:lineRule="auto"/>
              <w:ind w:left="881"/>
            </w:pPr>
            <w:r>
              <w:rPr>
                <w:spacing w:val="6"/>
              </w:rPr>
              <w:t>的逻辑重构研究</w:t>
            </w:r>
          </w:p>
        </w:tc>
        <w:tc>
          <w:tcPr>
            <w:tcW w:w="1778" w:type="dxa"/>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140" w:line="221" w:lineRule="auto"/>
              <w:ind w:left="448"/>
            </w:pPr>
            <w:r>
              <w:rPr>
                <w:spacing w:val="16"/>
              </w:rPr>
              <w:t>省级</w:t>
            </w:r>
          </w:p>
        </w:tc>
        <w:tc>
          <w:tcPr>
            <w:tcW w:w="1462" w:type="dxa"/>
            <w:vAlign w:val="top"/>
          </w:tcPr>
          <w:p>
            <w:pPr>
              <w:spacing w:line="278" w:lineRule="auto"/>
              <w:rPr>
                <w:rFonts w:ascii="Arial"/>
                <w:sz w:val="21"/>
              </w:rPr>
            </w:pPr>
          </w:p>
          <w:p>
            <w:pPr>
              <w:pStyle w:val="TableText"/>
              <w:spacing w:before="140" w:line="220" w:lineRule="auto"/>
              <w:ind w:left="296" w:right="272"/>
              <w:jc w:val="both"/>
            </w:pPr>
            <w:r>
              <w:rPr>
                <w:spacing w:val="14"/>
              </w:rPr>
              <w:t>河南</w:t>
            </w:r>
            <w:r>
              <w:t xml:space="preserve"> </w:t>
            </w:r>
            <w:r>
              <w:rPr>
                <w:spacing w:val="11"/>
              </w:rPr>
              <w:t>省教</w:t>
            </w:r>
            <w:r>
              <w:t xml:space="preserve"> </w:t>
            </w:r>
            <w:r>
              <w:rPr>
                <w:spacing w:val="14"/>
              </w:rPr>
              <w:t>育厅</w:t>
            </w:r>
          </w:p>
        </w:tc>
        <w:tc>
          <w:tcPr>
            <w:tcW w:w="2292" w:type="dxa"/>
            <w:vAlign w:val="top"/>
          </w:tcPr>
          <w:p>
            <w:pPr>
              <w:spacing w:line="274" w:lineRule="auto"/>
              <w:rPr>
                <w:rFonts w:ascii="Arial"/>
                <w:sz w:val="21"/>
              </w:rPr>
            </w:pPr>
          </w:p>
          <w:p>
            <w:pPr>
              <w:spacing w:line="274" w:lineRule="auto"/>
              <w:rPr>
                <w:rFonts w:ascii="Arial"/>
                <w:sz w:val="21"/>
              </w:rPr>
            </w:pPr>
          </w:p>
          <w:p>
            <w:pPr>
              <w:spacing w:line="275" w:lineRule="auto"/>
              <w:rPr>
                <w:rFonts w:ascii="Arial"/>
                <w:sz w:val="21"/>
              </w:rPr>
            </w:pPr>
          </w:p>
          <w:p>
            <w:pPr>
              <w:pStyle w:val="TableText"/>
              <w:spacing w:before="140" w:line="222" w:lineRule="auto"/>
              <w:ind w:left="711"/>
            </w:pPr>
            <w:r>
              <w:rPr>
                <w:spacing w:val="33"/>
              </w:rPr>
              <w:t>成员</w:t>
            </w:r>
          </w:p>
        </w:tc>
        <w:tc>
          <w:tcPr>
            <w:tcW w:w="2216" w:type="dxa"/>
            <w:vAlign w:val="top"/>
          </w:tcPr>
          <w:p>
            <w:pPr>
              <w:spacing w:line="309" w:lineRule="auto"/>
              <w:rPr>
                <w:rFonts w:ascii="Arial"/>
                <w:sz w:val="21"/>
              </w:rPr>
            </w:pPr>
          </w:p>
          <w:p>
            <w:pPr>
              <w:spacing w:line="310" w:lineRule="auto"/>
              <w:rPr>
                <w:rFonts w:ascii="Arial"/>
                <w:sz w:val="21"/>
              </w:rPr>
            </w:pPr>
          </w:p>
          <w:p>
            <w:pPr>
              <w:spacing w:line="310" w:lineRule="auto"/>
              <w:rPr>
                <w:rFonts w:ascii="Arial"/>
                <w:sz w:val="21"/>
              </w:rPr>
            </w:pPr>
          </w:p>
          <w:p>
            <w:pPr>
              <w:pStyle w:val="TableText"/>
              <w:spacing w:before="139" w:line="185" w:lineRule="auto"/>
              <w:ind w:left="992"/>
            </w:pPr>
            <w:r>
              <w:t>1</w:t>
            </w:r>
          </w:p>
        </w:tc>
      </w:tr>
      <w:tr>
        <w:tblPrEx>
          <w:tblW w:w="17004" w:type="dxa"/>
          <w:tblInd w:w="2" w:type="dxa"/>
          <w:tblLayout w:type="fixed"/>
        </w:tblPrEx>
        <w:trPr>
          <w:trHeight w:val="1769"/>
        </w:trPr>
        <w:tc>
          <w:tcPr>
            <w:tcW w:w="2378" w:type="dxa"/>
            <w:vMerge/>
            <w:tcBorders>
              <w:top w:val="nil"/>
            </w:tcBorders>
            <w:vAlign w:val="top"/>
          </w:tcPr>
          <w:p>
            <w:pPr>
              <w:rPr>
                <w:rFonts w:ascii="Arial"/>
                <w:sz w:val="21"/>
              </w:rPr>
            </w:pPr>
          </w:p>
        </w:tc>
        <w:tc>
          <w:tcPr>
            <w:tcW w:w="2067" w:type="dxa"/>
            <w:vAlign w:val="top"/>
          </w:tcPr>
          <w:p>
            <w:pPr>
              <w:spacing w:line="281" w:lineRule="auto"/>
              <w:rPr>
                <w:rFonts w:ascii="Arial"/>
                <w:sz w:val="21"/>
              </w:rPr>
            </w:pPr>
          </w:p>
          <w:p>
            <w:pPr>
              <w:pStyle w:val="TableText"/>
              <w:spacing w:before="140" w:line="221" w:lineRule="auto"/>
              <w:ind w:left="375"/>
            </w:pPr>
            <w:r>
              <w:rPr>
                <w:spacing w:val="5"/>
              </w:rPr>
              <w:t>2016年</w:t>
            </w:r>
          </w:p>
          <w:p>
            <w:pPr>
              <w:pStyle w:val="TableText"/>
              <w:spacing w:before="45" w:line="221" w:lineRule="auto"/>
              <w:ind w:left="591"/>
            </w:pPr>
            <w:r>
              <w:rPr>
                <w:spacing w:val="31"/>
              </w:rPr>
              <w:t>12月</w:t>
            </w:r>
          </w:p>
        </w:tc>
        <w:tc>
          <w:tcPr>
            <w:tcW w:w="4811" w:type="dxa"/>
            <w:vAlign w:val="top"/>
          </w:tcPr>
          <w:p>
            <w:pPr>
              <w:pStyle w:val="TableText"/>
              <w:spacing w:before="125" w:line="221" w:lineRule="auto"/>
              <w:ind w:left="339"/>
            </w:pPr>
            <w:r>
              <w:rPr>
                <w:spacing w:val="3"/>
              </w:rPr>
              <w:t>河南省教师教育成果：</w:t>
            </w:r>
          </w:p>
          <w:p>
            <w:pPr>
              <w:pStyle w:val="TableText"/>
              <w:spacing w:before="85" w:line="222" w:lineRule="auto"/>
              <w:ind w:left="663" w:hanging="378"/>
            </w:pPr>
            <w:r>
              <w:rPr>
                <w:spacing w:val="22"/>
              </w:rPr>
              <w:t>“国培计划”的有效性</w:t>
            </w:r>
            <w:r>
              <w:t xml:space="preserve"> </w:t>
            </w:r>
            <w:r>
              <w:rPr>
                <w:spacing w:val="5"/>
              </w:rPr>
              <w:t>及可持续发展研究</w:t>
            </w:r>
          </w:p>
        </w:tc>
        <w:tc>
          <w:tcPr>
            <w:tcW w:w="1778" w:type="dxa"/>
            <w:vAlign w:val="top"/>
          </w:tcPr>
          <w:p>
            <w:pPr>
              <w:spacing w:line="270" w:lineRule="auto"/>
              <w:rPr>
                <w:rFonts w:ascii="Arial"/>
                <w:sz w:val="21"/>
              </w:rPr>
            </w:pPr>
          </w:p>
          <w:p>
            <w:pPr>
              <w:spacing w:line="271" w:lineRule="auto"/>
              <w:rPr>
                <w:rFonts w:ascii="Arial"/>
                <w:sz w:val="21"/>
              </w:rPr>
            </w:pPr>
          </w:p>
          <w:p>
            <w:pPr>
              <w:pStyle w:val="TableText"/>
              <w:spacing w:before="140" w:line="221" w:lineRule="auto"/>
              <w:ind w:left="448"/>
            </w:pPr>
            <w:r>
              <w:rPr>
                <w:spacing w:val="16"/>
              </w:rPr>
              <w:t>省级</w:t>
            </w:r>
          </w:p>
        </w:tc>
        <w:tc>
          <w:tcPr>
            <w:tcW w:w="1462" w:type="dxa"/>
            <w:vAlign w:val="top"/>
          </w:tcPr>
          <w:p>
            <w:pPr>
              <w:pStyle w:val="TableText"/>
              <w:spacing w:before="84" w:line="251" w:lineRule="auto"/>
              <w:ind w:left="296" w:right="272"/>
              <w:jc w:val="both"/>
            </w:pPr>
            <w:r>
              <w:rPr>
                <w:spacing w:val="14"/>
              </w:rPr>
              <w:t>河南</w:t>
            </w:r>
            <w:r>
              <w:t xml:space="preserve"> </w:t>
            </w:r>
            <w:r>
              <w:rPr>
                <w:spacing w:val="11"/>
              </w:rPr>
              <w:t>省教</w:t>
            </w:r>
          </w:p>
          <w:p>
            <w:pPr>
              <w:pStyle w:val="TableText"/>
              <w:spacing w:before="1" w:line="216" w:lineRule="auto"/>
              <w:ind w:left="296"/>
            </w:pPr>
            <w:r>
              <w:rPr>
                <w:spacing w:val="14"/>
              </w:rPr>
              <w:t>育厅</w:t>
            </w:r>
          </w:p>
        </w:tc>
        <w:tc>
          <w:tcPr>
            <w:tcW w:w="2292" w:type="dxa"/>
            <w:vAlign w:val="top"/>
          </w:tcPr>
          <w:p>
            <w:pPr>
              <w:spacing w:line="273" w:lineRule="auto"/>
              <w:rPr>
                <w:rFonts w:ascii="Arial"/>
                <w:sz w:val="21"/>
              </w:rPr>
            </w:pPr>
          </w:p>
          <w:p>
            <w:pPr>
              <w:spacing w:line="273" w:lineRule="auto"/>
              <w:rPr>
                <w:rFonts w:ascii="Arial"/>
                <w:sz w:val="21"/>
              </w:rPr>
            </w:pPr>
          </w:p>
          <w:p>
            <w:pPr>
              <w:pStyle w:val="TableText"/>
              <w:spacing w:before="139" w:line="222" w:lineRule="auto"/>
              <w:ind w:left="711"/>
            </w:pPr>
            <w:r>
              <w:rPr>
                <w:spacing w:val="33"/>
              </w:rPr>
              <w:t>成员</w:t>
            </w:r>
          </w:p>
        </w:tc>
        <w:tc>
          <w:tcPr>
            <w:tcW w:w="2216" w:type="dxa"/>
            <w:vAlign w:val="top"/>
          </w:tcPr>
          <w:p>
            <w:pPr>
              <w:spacing w:line="325" w:lineRule="auto"/>
              <w:rPr>
                <w:rFonts w:ascii="Arial"/>
                <w:sz w:val="21"/>
              </w:rPr>
            </w:pPr>
          </w:p>
          <w:p>
            <w:pPr>
              <w:spacing w:line="326" w:lineRule="auto"/>
              <w:rPr>
                <w:rFonts w:ascii="Arial"/>
                <w:sz w:val="21"/>
              </w:rPr>
            </w:pPr>
          </w:p>
          <w:p>
            <w:pPr>
              <w:pStyle w:val="TableText"/>
              <w:spacing w:before="140" w:line="185" w:lineRule="auto"/>
              <w:ind w:left="992"/>
            </w:pPr>
            <w:r>
              <w:t>1</w:t>
            </w:r>
          </w:p>
        </w:tc>
      </w:tr>
    </w:tbl>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pgSz w:w="22399" w:h="31681"/>
          <w:pgMar w:top="2692" w:right="1859" w:bottom="0" w:left="2830" w:header="0" w:footer="0" w:gutter="0"/>
          <w:pgNumType w:start="7"/>
          <w:cols w:space="708"/>
        </w:sectPr>
      </w:pPr>
    </w:p>
    <w:p>
      <w:pPr>
        <w:spacing w:line="248" w:lineRule="auto"/>
        <w:rPr>
          <w:rFonts w:ascii="Arial"/>
          <w:sz w:val="21"/>
        </w:rPr>
      </w:pPr>
    </w:p>
    <w:p>
      <w:pPr>
        <w:spacing w:line="248" w:lineRule="auto"/>
        <w:rPr>
          <w:rFonts w:ascii="Arial"/>
          <w:sz w:val="21"/>
        </w:rPr>
      </w:pPr>
    </w:p>
    <w:p>
      <w:pPr>
        <w:spacing w:before="205" w:line="183" w:lineRule="auto"/>
        <w:ind w:left="15054"/>
        <w:rPr>
          <w:rFonts w:ascii="SimSun" w:eastAsia="SimSun" w:hAnsi="SimSun" w:cs="SimSun"/>
          <w:sz w:val="63"/>
          <w:szCs w:val="63"/>
        </w:rPr>
      </w:pPr>
      <w:r>
        <w:rPr>
          <w:rFonts w:ascii="SimSun" w:eastAsia="SimSun" w:hAnsi="SimSun" w:cs="SimSun"/>
          <w:spacing w:val="-6"/>
          <w:sz w:val="63"/>
          <w:szCs w:val="63"/>
        </w:rPr>
        <w:t>—3</w:t>
      </w:r>
      <w:r>
        <w:rPr>
          <w:rFonts w:ascii="SimSun" w:eastAsia="SimSun" w:hAnsi="SimSun" w:cs="SimSun"/>
          <w:spacing w:val="147"/>
          <w:sz w:val="63"/>
          <w:szCs w:val="63"/>
        </w:rPr>
        <w:t xml:space="preserve"> </w:t>
      </w:r>
      <w:r>
        <w:rPr>
          <w:rFonts w:ascii="SimSun" w:eastAsia="SimSun" w:hAnsi="SimSun" w:cs="SimSun"/>
          <w:spacing w:val="-6"/>
          <w:sz w:val="63"/>
          <w:szCs w:val="63"/>
        </w:rPr>
        <w:t>—</w:t>
      </w:r>
    </w:p>
    <w:p>
      <w:pPr>
        <w:spacing w:before="230" w:line="220" w:lineRule="auto"/>
        <w:jc w:val="right"/>
        <w:rPr>
          <w:rFonts w:ascii="SimSun" w:eastAsia="SimSun" w:hAnsi="SimSun" w:cs="SimSun"/>
          <w:sz w:val="63"/>
          <w:szCs w:val="63"/>
        </w:rPr>
      </w:pPr>
      <w:r>
        <w:rPr>
          <w:rFonts w:ascii="SimSun" w:eastAsia="SimSun" w:hAnsi="SimSun" w:cs="SimSun"/>
          <w:spacing w:val="16"/>
          <w:sz w:val="63"/>
          <w:szCs w:val="63"/>
        </w:rPr>
        <w:t>笃行教育大讲坛</w:t>
      </w:r>
    </w:p>
    <w:p>
      <w:pPr>
        <w:spacing w:line="220" w:lineRule="auto"/>
        <w:rPr>
          <w:rFonts w:ascii="SimSun" w:eastAsia="SimSun" w:hAnsi="SimSun" w:cs="SimSun"/>
          <w:sz w:val="63"/>
          <w:szCs w:val="63"/>
        </w:rPr>
        <w:sectPr>
          <w:type w:val="nextPage"/>
          <w:pgSz w:w="22399" w:h="31681"/>
          <w:pgMar w:top="2692" w:right="1859" w:bottom="0" w:left="2830" w:header="0" w:footer="0" w:gutter="0"/>
          <w:pgNumType w:start="8"/>
          <w:cols w:space="708"/>
          <w:titlePg w:val="0"/>
        </w:sectPr>
      </w:pPr>
    </w:p>
    <w:p>
      <w:pPr>
        <w:spacing w:before="14"/>
      </w:pPr>
    </w:p>
    <w:p>
      <w:pPr>
        <w:spacing w:before="14"/>
      </w:pPr>
    </w:p>
    <w:p>
      <w:pPr>
        <w:spacing w:before="14"/>
      </w:pPr>
    </w:p>
    <w:p>
      <w:pPr>
        <w:spacing w:before="14"/>
      </w:pPr>
    </w:p>
    <w:p>
      <w:pPr>
        <w:spacing w:before="14"/>
      </w:pPr>
    </w:p>
    <w:p>
      <w:pPr>
        <w:spacing w:before="13"/>
      </w:pPr>
    </w:p>
    <w:p>
      <w:pPr>
        <w:spacing w:before="13"/>
      </w:pPr>
    </w:p>
    <w:p>
      <w:pPr>
        <w:spacing w:before="13"/>
      </w:pPr>
    </w:p>
    <w:p>
      <w:pPr>
        <w:spacing w:before="13"/>
      </w:pPr>
    </w:p>
    <w:p>
      <w:pPr>
        <w:spacing w:before="13"/>
      </w:pPr>
    </w:p>
    <w:p>
      <w:pPr>
        <w:spacing w:before="13"/>
      </w:pPr>
    </w:p>
    <w:tbl>
      <w:tblPr>
        <w:tblStyle w:val="TableNormal1"/>
        <w:tblW w:w="17146" w:type="dxa"/>
        <w:tblInd w:w="0" w:type="dxa"/>
        <w:tblBorders>
          <w:top w:val="nil"/>
          <w:left w:val="nil"/>
          <w:bottom w:val="nil"/>
          <w:right w:val="nil"/>
          <w:insideH w:val="nil"/>
          <w:insideV w:val="nil"/>
        </w:tblBorders>
        <w:tblLayout w:type="fixed"/>
      </w:tblPr>
      <w:tblGrid>
        <w:gridCol w:w="17146"/>
      </w:tblGrid>
      <w:tr>
        <w:tblPrEx>
          <w:tblW w:w="17146" w:type="dxa"/>
          <w:tblInd w:w="0" w:type="dxa"/>
          <w:tblBorders>
            <w:top w:val="nil"/>
            <w:left w:val="nil"/>
            <w:bottom w:val="nil"/>
            <w:right w:val="nil"/>
            <w:insideH w:val="nil"/>
            <w:insideV w:val="nil"/>
          </w:tblBorders>
          <w:tblLayout w:type="fixed"/>
        </w:tblPrEx>
        <w:trPr>
          <w:trHeight w:val="9401"/>
        </w:trPr>
        <w:tc>
          <w:tcPr>
            <w:tcW w:w="17146" w:type="dxa"/>
            <w:tcBorders>
              <w:bottom w:val="nil"/>
              <w:right w:val="single" w:sz="6" w:space="0" w:color="000000"/>
            </w:tcBorders>
            <w:vAlign w:val="top"/>
          </w:tcPr>
          <w:p>
            <w:pPr>
              <w:spacing w:before="183" w:line="222" w:lineRule="auto"/>
              <w:ind w:left="352"/>
              <w:rPr>
                <w:rFonts w:ascii="FangSong" w:eastAsia="FangSong" w:hAnsi="FangSong" w:cs="FangSong"/>
                <w:sz w:val="43"/>
                <w:szCs w:val="43"/>
              </w:rPr>
            </w:pPr>
            <w:r>
              <w:rPr>
                <w:rFonts w:ascii="FangSong" w:eastAsia="FangSong" w:hAnsi="FangSong" w:cs="FangSong"/>
                <w:spacing w:val="45"/>
                <w:sz w:val="43"/>
                <w:szCs w:val="43"/>
              </w:rPr>
              <w:t>1、成果简介(不超过600字)</w:t>
            </w:r>
          </w:p>
          <w:p>
            <w:pPr>
              <w:spacing w:line="343" w:lineRule="auto"/>
              <w:rPr>
                <w:rFonts w:ascii="Arial"/>
                <w:sz w:val="21"/>
              </w:rPr>
            </w:pPr>
          </w:p>
          <w:p>
            <w:pPr>
              <w:spacing w:line="344" w:lineRule="auto"/>
              <w:rPr>
                <w:rFonts w:ascii="Arial"/>
                <w:sz w:val="21"/>
              </w:rPr>
            </w:pPr>
          </w:p>
          <w:p>
            <w:pPr>
              <w:spacing w:before="140" w:line="466" w:lineRule="auto"/>
              <w:ind w:left="532" w:right="218" w:firstLine="911"/>
              <w:rPr>
                <w:rFonts w:ascii="FangSong" w:eastAsia="FangSong" w:hAnsi="FangSong" w:cs="FangSong"/>
                <w:sz w:val="43"/>
                <w:szCs w:val="43"/>
              </w:rPr>
            </w:pPr>
            <w:r>
              <w:rPr>
                <w:rFonts w:ascii="FangSong" w:eastAsia="FangSong" w:hAnsi="FangSong" w:cs="FangSong"/>
                <w:spacing w:val="11"/>
                <w:sz w:val="43"/>
                <w:szCs w:val="43"/>
              </w:rPr>
              <w:t>本成果依托的是年教育部首批卓越中学教师培养计划、2018年教育部卓越中学教</w:t>
            </w:r>
            <w:r>
              <w:rPr>
                <w:rFonts w:ascii="FangSong" w:eastAsia="FangSong" w:hAnsi="FangSong" w:cs="FangSong"/>
                <w:spacing w:val="17"/>
                <w:sz w:val="43"/>
                <w:szCs w:val="43"/>
              </w:rPr>
              <w:t xml:space="preserve"> </w:t>
            </w:r>
            <w:r>
              <w:rPr>
                <w:rFonts w:ascii="FangSong" w:eastAsia="FangSong" w:hAnsi="FangSong" w:cs="FangSong"/>
                <w:spacing w:val="12"/>
                <w:sz w:val="43"/>
                <w:szCs w:val="43"/>
              </w:rPr>
              <w:t>师培养计划的改革项目之一，并获2021年度河南</w:t>
            </w:r>
            <w:r>
              <w:rPr>
                <w:rFonts w:ascii="FangSong" w:eastAsia="FangSong" w:hAnsi="FangSong" w:cs="FangSong"/>
                <w:spacing w:val="11"/>
                <w:sz w:val="43"/>
                <w:szCs w:val="43"/>
              </w:rPr>
              <w:t>省教师教育教学成果奖特等奖。2020</w:t>
            </w:r>
            <w:r>
              <w:rPr>
                <w:rFonts w:ascii="FangSong" w:eastAsia="FangSong" w:hAnsi="FangSong" w:cs="FangSong"/>
                <w:sz w:val="43"/>
                <w:szCs w:val="43"/>
              </w:rPr>
              <w:t xml:space="preserve"> </w:t>
            </w:r>
            <w:r>
              <w:rPr>
                <w:rFonts w:ascii="FangSong" w:eastAsia="FangSong" w:hAnsi="FangSong" w:cs="FangSong"/>
                <w:spacing w:val="7"/>
                <w:sz w:val="43"/>
                <w:szCs w:val="43"/>
              </w:rPr>
              <w:t>年，基于此计划开发的虚拟仿真实验教学项目“教师偶发事件处理与教育</w:t>
            </w:r>
            <w:r>
              <w:rPr>
                <w:rFonts w:ascii="FangSong" w:eastAsia="FangSong" w:hAnsi="FangSong" w:cs="FangSong"/>
                <w:spacing w:val="6"/>
                <w:sz w:val="43"/>
                <w:szCs w:val="43"/>
              </w:rPr>
              <w:t>机智训练虚</w:t>
            </w:r>
            <w:r>
              <w:rPr>
                <w:rFonts w:ascii="FangSong" w:eastAsia="FangSong" w:hAnsi="FangSong" w:cs="FangSong"/>
                <w:sz w:val="43"/>
                <w:szCs w:val="43"/>
              </w:rPr>
              <w:t xml:space="preserve">  </w:t>
            </w:r>
            <w:r>
              <w:rPr>
                <w:rFonts w:ascii="FangSong" w:eastAsia="FangSong" w:hAnsi="FangSong" w:cs="FangSong"/>
                <w:spacing w:val="15"/>
                <w:sz w:val="43"/>
                <w:szCs w:val="43"/>
              </w:rPr>
              <w:t>拟仿真实验”,被认定为国家首批一流本科课程。2021年，基于本成果形成的《</w:t>
            </w:r>
            <w:r>
              <w:rPr>
                <w:rFonts w:ascii="FangSong" w:eastAsia="FangSong" w:hAnsi="FangSong" w:cs="FangSong"/>
                <w:spacing w:val="14"/>
                <w:sz w:val="43"/>
                <w:szCs w:val="43"/>
              </w:rPr>
              <w:t>教育</w:t>
            </w:r>
          </w:p>
          <w:p>
            <w:pPr>
              <w:spacing w:before="1" w:line="223" w:lineRule="auto"/>
              <w:ind w:left="532"/>
              <w:rPr>
                <w:rFonts w:ascii="FangSong" w:eastAsia="FangSong" w:hAnsi="FangSong" w:cs="FangSong"/>
                <w:sz w:val="43"/>
                <w:szCs w:val="43"/>
              </w:rPr>
            </w:pPr>
            <w:r>
              <w:rPr>
                <w:rFonts w:ascii="FangSong" w:eastAsia="FangSong" w:hAnsi="FangSong" w:cs="FangSong"/>
                <w:spacing w:val="10"/>
                <w:sz w:val="43"/>
                <w:szCs w:val="43"/>
              </w:rPr>
              <w:t>学专业新文科建设实践研究》,获批教育部首批新文科研究与改革实践项目。</w:t>
            </w:r>
          </w:p>
          <w:p>
            <w:pPr>
              <w:spacing w:line="314" w:lineRule="auto"/>
              <w:rPr>
                <w:rFonts w:ascii="Arial"/>
                <w:sz w:val="21"/>
              </w:rPr>
            </w:pPr>
          </w:p>
          <w:p>
            <w:pPr>
              <w:spacing w:line="314" w:lineRule="auto"/>
              <w:rPr>
                <w:rFonts w:ascii="Arial"/>
                <w:sz w:val="21"/>
              </w:rPr>
            </w:pPr>
          </w:p>
          <w:p>
            <w:pPr>
              <w:spacing w:line="315" w:lineRule="auto"/>
              <w:rPr>
                <w:rFonts w:ascii="Arial"/>
                <w:sz w:val="21"/>
              </w:rPr>
            </w:pPr>
          </w:p>
          <w:p>
            <w:pPr>
              <w:spacing w:before="140" w:line="1055" w:lineRule="exact"/>
              <w:ind w:left="1426"/>
              <w:rPr>
                <w:rFonts w:ascii="FangSong" w:eastAsia="FangSong" w:hAnsi="FangSong" w:cs="FangSong"/>
                <w:sz w:val="43"/>
                <w:szCs w:val="43"/>
              </w:rPr>
            </w:pPr>
            <w:r>
              <w:rPr>
                <w:rFonts w:ascii="FangSong" w:eastAsia="FangSong" w:hAnsi="FangSong" w:cs="FangSong"/>
                <w:spacing w:val="6"/>
                <w:position w:val="47"/>
                <w:sz w:val="43"/>
                <w:szCs w:val="43"/>
              </w:rPr>
              <w:t>实践检验7年多来，本成果持续探索并完善“一体四式”卓越教师培养模式(图1),</w:t>
            </w:r>
          </w:p>
          <w:p>
            <w:pPr>
              <w:spacing w:before="2" w:line="220" w:lineRule="auto"/>
              <w:ind w:left="532"/>
              <w:rPr>
                <w:rFonts w:ascii="FangSong" w:eastAsia="FangSong" w:hAnsi="FangSong" w:cs="FangSong"/>
                <w:sz w:val="43"/>
                <w:szCs w:val="43"/>
              </w:rPr>
            </w:pPr>
            <w:r>
              <w:rPr>
                <w:rFonts w:ascii="FangSong" w:eastAsia="FangSong" w:hAnsi="FangSong" w:cs="FangSong"/>
                <w:spacing w:val="4"/>
                <w:sz w:val="43"/>
                <w:szCs w:val="43"/>
              </w:rPr>
              <w:t>在校内外产生了良好的示范带动效应。</w:t>
            </w:r>
          </w:p>
        </w:tc>
      </w:tr>
      <w:tr>
        <w:tblPrEx>
          <w:tblW w:w="17146" w:type="dxa"/>
          <w:tblInd w:w="0" w:type="dxa"/>
          <w:tblLayout w:type="fixed"/>
        </w:tblPrEx>
        <w:trPr>
          <w:trHeight w:val="9281"/>
        </w:trPr>
        <w:tc>
          <w:tcPr>
            <w:tcW w:w="17146" w:type="dxa"/>
            <w:tcBorders>
              <w:top w:val="nil"/>
              <w:bottom w:val="nil"/>
              <w:right w:val="single" w:sz="6" w:space="0" w:color="000000"/>
            </w:tcBorders>
            <w:vAlign w:val="top"/>
          </w:tcPr>
          <w:p>
            <w:pPr>
              <w:spacing w:line="340" w:lineRule="auto"/>
              <w:rPr>
                <w:rFonts w:ascii="Arial"/>
                <w:sz w:val="21"/>
              </w:rPr>
            </w:pPr>
          </w:p>
          <w:p>
            <w:pPr>
              <w:spacing w:line="340" w:lineRule="auto"/>
              <w:rPr>
                <w:rFonts w:ascii="Arial"/>
                <w:sz w:val="21"/>
              </w:rPr>
            </w:pPr>
          </w:p>
          <w:p>
            <w:pPr>
              <w:spacing w:before="211" w:line="214" w:lineRule="auto"/>
              <w:ind w:left="6679"/>
              <w:rPr>
                <w:rFonts w:ascii="SimHei" w:eastAsia="SimHei" w:hAnsi="SimHei" w:cs="SimHei"/>
                <w:sz w:val="65"/>
                <w:szCs w:val="65"/>
              </w:rPr>
            </w:pPr>
            <w:r>
              <w:drawing>
                <wp:anchor distT="0" distB="0" distL="0" distR="0" simplePos="0" relativeHeight="251660288" behindDoc="1" locked="0" layoutInCell="1" allowOverlap="1">
                  <wp:simplePos x="0" y="0"/>
                  <wp:positionH relativeFrom="column">
                    <wp:posOffset>550443</wp:posOffset>
                  </wp:positionH>
                  <wp:positionV relativeFrom="paragraph">
                    <wp:posOffset>-161569</wp:posOffset>
                  </wp:positionV>
                  <wp:extent cx="9894909" cy="536615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894909" cy="5366157"/>
                          </a:xfrm>
                          <a:prstGeom prst="rect">
                            <a:avLst/>
                          </a:prstGeom>
                        </pic:spPr>
                      </pic:pic>
                    </a:graphicData>
                  </a:graphic>
                </wp:anchor>
              </w:drawing>
            </w:r>
            <w:r>
              <w:rPr>
                <w:rFonts w:ascii="SimHei" w:eastAsia="SimHei" w:hAnsi="SimHei" w:cs="SimHei"/>
                <w:b/>
                <w:bCs/>
                <w:i/>
                <w:iCs/>
                <w:color w:val="FFFFFF"/>
                <w:spacing w:val="144"/>
                <w:sz w:val="65"/>
                <w:szCs w:val="65"/>
              </w:rPr>
              <w:t>德</w:t>
            </w:r>
            <w:r>
              <w:rPr>
                <w:rFonts w:ascii="SimHei" w:eastAsia="SimHei" w:hAnsi="SimHei" w:cs="SimHei"/>
                <w:color w:val="FFFFFF"/>
                <w:spacing w:val="2"/>
                <w:sz w:val="65"/>
                <w:szCs w:val="65"/>
              </w:rPr>
              <w:t xml:space="preserve"> </w:t>
            </w:r>
            <w:r>
              <w:rPr>
                <w:rFonts w:ascii="SimHei" w:eastAsia="SimHei" w:hAnsi="SimHei" w:cs="SimHei"/>
                <w:b/>
                <w:bCs/>
                <w:i/>
                <w:iCs/>
                <w:color w:val="FFFFFF"/>
                <w:spacing w:val="144"/>
                <w:sz w:val="65"/>
                <w:szCs w:val="65"/>
              </w:rPr>
              <w:t>业</w:t>
            </w:r>
            <w:r>
              <w:rPr>
                <w:rFonts w:ascii="SimHei" w:eastAsia="SimHei" w:hAnsi="SimHei" w:cs="SimHei"/>
                <w:color w:val="FFFFFF"/>
                <w:spacing w:val="4"/>
                <w:sz w:val="65"/>
                <w:szCs w:val="65"/>
              </w:rPr>
              <w:t xml:space="preserve"> </w:t>
            </w:r>
            <w:r>
              <w:rPr>
                <w:rFonts w:ascii="SimHei" w:eastAsia="SimHei" w:hAnsi="SimHei" w:cs="SimHei"/>
                <w:b/>
                <w:bCs/>
                <w:i/>
                <w:iCs/>
                <w:color w:val="FFFFFF"/>
                <w:spacing w:val="144"/>
                <w:sz w:val="65"/>
                <w:szCs w:val="65"/>
              </w:rPr>
              <w:t>双</w:t>
            </w:r>
            <w:r>
              <w:rPr>
                <w:rFonts w:ascii="SimHei" w:eastAsia="SimHei" w:hAnsi="SimHei" w:cs="SimHei"/>
                <w:color w:val="FFFFFF"/>
                <w:spacing w:val="-8"/>
                <w:sz w:val="65"/>
                <w:szCs w:val="65"/>
              </w:rPr>
              <w:t xml:space="preserve"> </w:t>
            </w:r>
            <w:r>
              <w:rPr>
                <w:rFonts w:ascii="SimHei" w:eastAsia="SimHei" w:hAnsi="SimHei" w:cs="SimHei"/>
                <w:b/>
                <w:bCs/>
                <w:i/>
                <w:iCs/>
                <w:color w:val="FFFFFF"/>
                <w:spacing w:val="144"/>
                <w:sz w:val="65"/>
                <w:szCs w:val="65"/>
              </w:rPr>
              <w:t>修</w:t>
            </w:r>
          </w:p>
          <w:p>
            <w:pPr>
              <w:spacing w:before="190" w:line="315" w:lineRule="exact"/>
              <w:ind w:firstLine="8360"/>
            </w:pPr>
            <w:r>
              <w:rPr>
                <w:position w:val="-6"/>
              </w:rPr>
              <w:drawing>
                <wp:inline distT="0" distB="0" distL="0" distR="0">
                  <wp:extent cx="470082" cy="20056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470082" cy="200564"/>
                          </a:xfrm>
                          <a:prstGeom prst="rect">
                            <a:avLst/>
                          </a:prstGeom>
                        </pic:spPr>
                      </pic:pic>
                    </a:graphicData>
                  </a:graphic>
                </wp:inline>
              </w:drawing>
            </w:r>
          </w:p>
          <w:p>
            <w:pPr>
              <w:pStyle w:val="TableText"/>
              <w:spacing w:before="205" w:line="176" w:lineRule="auto"/>
              <w:ind w:left="7789"/>
              <w:rPr>
                <w:sz w:val="49"/>
                <w:szCs w:val="49"/>
              </w:rPr>
            </w:pPr>
            <w:r>
              <w:rPr>
                <w:b/>
                <w:bCs/>
                <w:color w:val="A40A00"/>
                <w:spacing w:val="-2"/>
                <w:sz w:val="49"/>
                <w:szCs w:val="49"/>
              </w:rPr>
              <w:t>目标定位</w:t>
            </w:r>
          </w:p>
          <w:p>
            <w:pPr>
              <w:pStyle w:val="TableText"/>
              <w:spacing w:line="212" w:lineRule="auto"/>
              <w:ind w:left="7999"/>
              <w:rPr>
                <w:sz w:val="49"/>
                <w:szCs w:val="49"/>
              </w:rPr>
            </w:pPr>
            <w:r>
              <w:rPr>
                <w:color w:val="A40A00"/>
                <w:spacing w:val="19"/>
                <w:sz w:val="49"/>
                <w:szCs w:val="49"/>
              </w:rPr>
              <w:t>卓越化</w:t>
            </w: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140" w:line="201" w:lineRule="auto"/>
              <w:ind w:left="8161"/>
              <w:rPr>
                <w:rFonts w:ascii="SimHei" w:eastAsia="SimHei" w:hAnsi="SimHei" w:cs="SimHei"/>
                <w:sz w:val="43"/>
                <w:szCs w:val="43"/>
              </w:rPr>
            </w:pPr>
            <w:r>
              <w:pict>
                <v:shapetype id="_x0000_t202" coordsize="21600,21600" o:spt="202" path="m,l,21600r21600,l21600,xe">
                  <v:stroke joinstyle="miter"/>
                  <v:path gradientshapeok="t" o:connecttype="rect"/>
                </v:shapetype>
                <v:shape id="_x0000_s1027" type="#_x0000_t202" style="width:37.75pt;height:134.35pt;margin-top:-39.97pt;margin-left:83.24pt;position:absolute;z-index:251663360" filled="f" stroked="f">
                  <o:lock v:ext="edit" aspectratio="f"/>
                  <v:textbox style="layout-flow:vertical-ideographic" inset="0,0,0,0">
                    <w:txbxContent>
                      <w:p>
                        <w:pPr>
                          <w:spacing w:before="20" w:line="217" w:lineRule="auto"/>
                          <w:ind w:left="20"/>
                          <w:rPr>
                            <w:rFonts w:ascii="SimHei" w:eastAsia="SimHei" w:hAnsi="SimHei" w:cs="SimHei"/>
                            <w:sz w:val="59"/>
                            <w:szCs w:val="59"/>
                          </w:rPr>
                        </w:pPr>
                        <w:r>
                          <w:rPr>
                            <w:rFonts w:ascii="SimHei" w:eastAsia="SimHei" w:hAnsi="SimHei" w:cs="SimHei"/>
                            <w:spacing w:val="71"/>
                            <w:sz w:val="59"/>
                            <w:szCs w:val="59"/>
                          </w:rPr>
                          <w:t>理实结合</w:t>
                        </w:r>
                      </w:p>
                    </w:txbxContent>
                  </v:textbox>
                </v:shape>
              </w:pict>
            </w:r>
            <w:r>
              <w:pict>
                <v:shape id="_x0000_s1028" type="#_x0000_t202" style="width:102.6pt;height:53.1pt;margin-top:1.17pt;margin-left:221.54pt;position:absolute;z-index:251664384" filled="f" stroked="f">
                  <o:lock v:ext="edit" aspectratio="f"/>
                  <v:textbox inset="0,0,0,0">
                    <w:txbxContent>
                      <w:p>
                        <w:pPr>
                          <w:spacing w:before="22" w:line="192" w:lineRule="auto"/>
                          <w:ind w:left="253" w:right="20" w:hanging="234"/>
                          <w:rPr>
                            <w:rFonts w:ascii="SimHei" w:eastAsia="SimHei" w:hAnsi="SimHei" w:cs="SimHei"/>
                            <w:sz w:val="49"/>
                            <w:szCs w:val="49"/>
                          </w:rPr>
                        </w:pPr>
                        <w:r>
                          <w:rPr>
                            <w:rFonts w:ascii="SimHei" w:eastAsia="SimHei" w:hAnsi="SimHei" w:cs="SimHei"/>
                            <w:color w:val="B40701"/>
                            <w:spacing w:val="12"/>
                            <w:sz w:val="49"/>
                            <w:szCs w:val="49"/>
                          </w:rPr>
                          <w:t>资源平台</w:t>
                        </w:r>
                        <w:r>
                          <w:rPr>
                            <w:rFonts w:ascii="SimHei" w:eastAsia="SimHei" w:hAnsi="SimHei" w:cs="SimHei"/>
                            <w:color w:val="B40701"/>
                            <w:spacing w:val="2"/>
                            <w:sz w:val="49"/>
                            <w:szCs w:val="49"/>
                          </w:rPr>
                          <w:t xml:space="preserve"> </w:t>
                        </w:r>
                        <w:r>
                          <w:rPr>
                            <w:rFonts w:ascii="SimHei" w:eastAsia="SimHei" w:hAnsi="SimHei" w:cs="SimHei"/>
                            <w:color w:val="B40701"/>
                            <w:spacing w:val="25"/>
                            <w:sz w:val="49"/>
                            <w:szCs w:val="49"/>
                          </w:rPr>
                          <w:t>联盟化</w:t>
                        </w:r>
                      </w:p>
                    </w:txbxContent>
                  </v:textbox>
                </v:shape>
              </w:pict>
            </w:r>
            <w:r>
              <w:pict>
                <v:shape id="_x0000_s1029" type="#_x0000_t202" style="width:103.25pt;height:51pt;margin-top:1.44pt;margin-left:551.53pt;position:absolute;z-index:251662336" filled="f" stroked="f">
                  <o:lock v:ext="edit" aspectratio="f"/>
                  <v:textbox inset="0,0,0,0">
                    <w:txbxContent>
                      <w:p>
                        <w:pPr>
                          <w:spacing w:before="17" w:line="185" w:lineRule="auto"/>
                          <w:ind w:left="245" w:right="20" w:hanging="225"/>
                          <w:rPr>
                            <w:rFonts w:ascii="SimHei" w:eastAsia="SimHei" w:hAnsi="SimHei" w:cs="SimHei"/>
                            <w:sz w:val="49"/>
                            <w:szCs w:val="49"/>
                          </w:rPr>
                        </w:pPr>
                        <w:r>
                          <w:rPr>
                            <w:rFonts w:ascii="SimHei" w:eastAsia="SimHei" w:hAnsi="SimHei" w:cs="SimHei"/>
                            <w:color w:val="B10500"/>
                            <w:spacing w:val="16"/>
                            <w:sz w:val="49"/>
                            <w:szCs w:val="49"/>
                          </w:rPr>
                          <w:t>专业架构</w:t>
                        </w:r>
                        <w:r>
                          <w:rPr>
                            <w:rFonts w:ascii="SimHei" w:eastAsia="SimHei" w:hAnsi="SimHei" w:cs="SimHei"/>
                            <w:color w:val="B10500"/>
                            <w:sz w:val="49"/>
                            <w:szCs w:val="49"/>
                          </w:rPr>
                          <w:t xml:space="preserve"> </w:t>
                        </w:r>
                        <w:r>
                          <w:rPr>
                            <w:rFonts w:ascii="SimHei" w:eastAsia="SimHei" w:hAnsi="SimHei" w:cs="SimHei"/>
                            <w:color w:val="B10500"/>
                            <w:spacing w:val="22"/>
                            <w:sz w:val="49"/>
                            <w:szCs w:val="49"/>
                          </w:rPr>
                          <w:t>多科化</w:t>
                        </w:r>
                      </w:p>
                    </w:txbxContent>
                  </v:textbox>
                </v:shape>
              </w:pict>
            </w:r>
            <w:r>
              <w:pict>
                <v:shape id="_x0000_s1030" type="#_x0000_t202" style="width:63.15pt;height:131.75pt;margin-top:-34.48pt;margin-left:738.86pt;position:absolute;z-index:251661312" filled="f" stroked="f">
                  <o:lock v:ext="edit" aspectratio="f"/>
                  <v:textbox inset="0,0,0,0">
                    <w:txbxContent>
                      <w:p>
                        <w:pPr>
                          <w:pStyle w:val="TableText"/>
                          <w:spacing w:before="19" w:line="183" w:lineRule="auto"/>
                          <w:ind w:left="20"/>
                          <w:rPr>
                            <w:sz w:val="118"/>
                            <w:szCs w:val="118"/>
                          </w:rPr>
                        </w:pPr>
                        <w:r>
                          <w:rPr>
                            <w:sz w:val="118"/>
                            <w:szCs w:val="118"/>
                          </w:rPr>
                          <w:t>籍</w:t>
                        </w:r>
                      </w:p>
                      <w:p>
                        <w:pPr>
                          <w:pStyle w:val="TableText"/>
                          <w:spacing w:before="1" w:line="201" w:lineRule="auto"/>
                          <w:ind w:left="20"/>
                          <w:rPr>
                            <w:sz w:val="56"/>
                            <w:szCs w:val="56"/>
                          </w:rPr>
                        </w:pPr>
                        <w:r>
                          <w:rPr>
                            <w:sz w:val="56"/>
                            <w:szCs w:val="56"/>
                          </w:rPr>
                          <w:t>交</w:t>
                        </w:r>
                      </w:p>
                      <w:p>
                        <w:pPr>
                          <w:pStyle w:val="TableText"/>
                          <w:spacing w:line="221" w:lineRule="auto"/>
                          <w:jc w:val="right"/>
                          <w:rPr>
                            <w:sz w:val="68"/>
                            <w:szCs w:val="68"/>
                          </w:rPr>
                        </w:pPr>
                        <w:r>
                          <w:rPr>
                            <w:spacing w:val="-95"/>
                            <w:sz w:val="68"/>
                            <w:szCs w:val="68"/>
                          </w:rPr>
                          <w:t>高</w:t>
                        </w:r>
                        <w:r>
                          <w:rPr>
                            <w:spacing w:val="-43"/>
                            <w:sz w:val="68"/>
                            <w:szCs w:val="68"/>
                          </w:rPr>
                          <w:t>虫</w:t>
                        </w:r>
                      </w:p>
                    </w:txbxContent>
                  </v:textbox>
                </v:shape>
              </w:pict>
            </w:r>
            <w:r>
              <w:rPr>
                <w:rFonts w:ascii="SimHei" w:eastAsia="SimHei" w:hAnsi="SimHei" w:cs="SimHei"/>
                <w:color w:val="FFFFFF"/>
                <w:spacing w:val="-8"/>
                <w:sz w:val="43"/>
                <w:szCs w:val="43"/>
              </w:rPr>
              <w:t>本</w:t>
            </w:r>
            <w:r>
              <w:rPr>
                <w:rFonts w:ascii="SimHei" w:eastAsia="SimHei" w:hAnsi="SimHei" w:cs="SimHei"/>
                <w:color w:val="FFFFFF"/>
                <w:spacing w:val="25"/>
                <w:sz w:val="43"/>
                <w:szCs w:val="43"/>
              </w:rPr>
              <w:t xml:space="preserve">  </w:t>
            </w:r>
            <w:r>
              <w:rPr>
                <w:rFonts w:ascii="SimHei" w:eastAsia="SimHei" w:hAnsi="SimHei" w:cs="SimHei"/>
                <w:color w:val="FFFFFF"/>
                <w:spacing w:val="-8"/>
                <w:sz w:val="43"/>
                <w:szCs w:val="43"/>
              </w:rPr>
              <w:t>硕</w:t>
            </w:r>
          </w:p>
          <w:p>
            <w:pPr>
              <w:pStyle w:val="TableText"/>
              <w:spacing w:before="1" w:line="222" w:lineRule="auto"/>
              <w:ind w:left="8558"/>
            </w:pPr>
            <w:r>
              <w:rPr>
                <w:color w:val="FFFFFF"/>
                <w:spacing w:val="46"/>
              </w:rPr>
              <w:t>一体</w:t>
            </w:r>
          </w:p>
          <w:p>
            <w:pPr>
              <w:spacing w:line="297" w:lineRule="auto"/>
              <w:rPr>
                <w:rFonts w:ascii="Arial"/>
                <w:sz w:val="21"/>
              </w:rPr>
            </w:pPr>
          </w:p>
          <w:p>
            <w:pPr>
              <w:spacing w:line="298" w:lineRule="auto"/>
              <w:rPr>
                <w:rFonts w:ascii="Arial"/>
                <w:sz w:val="21"/>
              </w:rPr>
            </w:pPr>
          </w:p>
          <w:p>
            <w:pPr>
              <w:spacing w:before="160" w:line="212" w:lineRule="auto"/>
              <w:ind w:left="7719"/>
              <w:rPr>
                <w:rFonts w:ascii="SimHei" w:eastAsia="SimHei" w:hAnsi="SimHei" w:cs="SimHei"/>
                <w:sz w:val="49"/>
                <w:szCs w:val="49"/>
              </w:rPr>
            </w:pPr>
            <w:r>
              <w:rPr>
                <w:rFonts w:ascii="SimHei" w:eastAsia="SimHei" w:hAnsi="SimHei" w:cs="SimHei"/>
                <w:color w:val="B10000"/>
                <w:spacing w:val="22"/>
                <w:sz w:val="49"/>
                <w:szCs w:val="49"/>
              </w:rPr>
              <w:t>培养过程</w:t>
            </w:r>
          </w:p>
          <w:p>
            <w:pPr>
              <w:pStyle w:val="TableText"/>
              <w:spacing w:line="415" w:lineRule="exact"/>
              <w:ind w:left="7963"/>
              <w:rPr>
                <w:sz w:val="49"/>
                <w:szCs w:val="49"/>
              </w:rPr>
            </w:pPr>
            <w:r>
              <w:rPr>
                <w:color w:val="B10000"/>
                <w:spacing w:val="31"/>
                <w:position w:val="-5"/>
                <w:sz w:val="49"/>
                <w:szCs w:val="49"/>
              </w:rPr>
              <w:t>精细化</w:t>
            </w:r>
          </w:p>
          <w:p>
            <w:pPr>
              <w:spacing w:line="329" w:lineRule="auto"/>
              <w:rPr>
                <w:rFonts w:ascii="Arial"/>
                <w:sz w:val="21"/>
              </w:rPr>
            </w:pPr>
          </w:p>
          <w:p>
            <w:pPr>
              <w:spacing w:line="329" w:lineRule="auto"/>
              <w:rPr>
                <w:rFonts w:ascii="Arial"/>
                <w:sz w:val="21"/>
              </w:rPr>
            </w:pPr>
          </w:p>
          <w:p>
            <w:pPr>
              <w:spacing w:before="202" w:line="222" w:lineRule="auto"/>
              <w:ind w:left="6735"/>
              <w:rPr>
                <w:rFonts w:ascii="SimHei" w:eastAsia="SimHei" w:hAnsi="SimHei" w:cs="SimHei"/>
                <w:sz w:val="62"/>
                <w:szCs w:val="62"/>
              </w:rPr>
            </w:pPr>
            <w:r>
              <w:rPr>
                <w:rFonts w:ascii="SimHei" w:eastAsia="SimHei" w:hAnsi="SimHei" w:cs="SimHei"/>
                <w:b/>
                <w:bCs/>
                <w:color w:val="FFFFFF"/>
                <w:spacing w:val="-28"/>
                <w:sz w:val="62"/>
                <w:szCs w:val="62"/>
              </w:rPr>
              <w:t>女</w:t>
            </w:r>
            <w:r>
              <w:rPr>
                <w:rFonts w:ascii="SimHei" w:eastAsia="SimHei" w:hAnsi="SimHei" w:cs="SimHei"/>
                <w:color w:val="FFFFFF"/>
                <w:spacing w:val="252"/>
                <w:sz w:val="62"/>
                <w:szCs w:val="62"/>
              </w:rPr>
              <w:t xml:space="preserve"> </w:t>
            </w:r>
            <w:r>
              <w:rPr>
                <w:rFonts w:ascii="SimHei" w:eastAsia="SimHei" w:hAnsi="SimHei" w:cs="SimHei"/>
                <w:b/>
                <w:bCs/>
                <w:color w:val="FFFFFF"/>
                <w:spacing w:val="-28"/>
                <w:sz w:val="62"/>
                <w:szCs w:val="62"/>
              </w:rPr>
              <w:t>研</w:t>
            </w:r>
            <w:r>
              <w:rPr>
                <w:rFonts w:ascii="SimHei" w:eastAsia="SimHei" w:hAnsi="SimHei" w:cs="SimHei"/>
                <w:color w:val="FFFFFF"/>
                <w:spacing w:val="263"/>
                <w:sz w:val="62"/>
                <w:szCs w:val="62"/>
              </w:rPr>
              <w:t xml:space="preserve"> </w:t>
            </w:r>
            <w:r>
              <w:rPr>
                <w:rFonts w:ascii="SimHei" w:eastAsia="SimHei" w:hAnsi="SimHei" w:cs="SimHei"/>
                <w:b/>
                <w:bCs/>
                <w:color w:val="FFFFFF"/>
                <w:spacing w:val="-28"/>
                <w:sz w:val="62"/>
                <w:szCs w:val="62"/>
              </w:rPr>
              <w:t>相</w:t>
            </w:r>
            <w:r>
              <w:rPr>
                <w:rFonts w:ascii="SimHei" w:eastAsia="SimHei" w:hAnsi="SimHei" w:cs="SimHei"/>
                <w:color w:val="FFFFFF"/>
                <w:spacing w:val="270"/>
                <w:sz w:val="62"/>
                <w:szCs w:val="62"/>
              </w:rPr>
              <w:t xml:space="preserve"> </w:t>
            </w:r>
            <w:r>
              <w:rPr>
                <w:rFonts w:ascii="SimHei" w:eastAsia="SimHei" w:hAnsi="SimHei" w:cs="SimHei"/>
                <w:b/>
                <w:bCs/>
                <w:color w:val="FFFFFF"/>
                <w:spacing w:val="-28"/>
                <w:sz w:val="62"/>
                <w:szCs w:val="62"/>
              </w:rPr>
              <w:t>长</w:t>
            </w:r>
          </w:p>
        </w:tc>
      </w:tr>
      <w:tr>
        <w:tblPrEx>
          <w:tblW w:w="17146" w:type="dxa"/>
          <w:tblInd w:w="0" w:type="dxa"/>
          <w:tblLayout w:type="fixed"/>
        </w:tblPrEx>
        <w:trPr>
          <w:trHeight w:val="4433"/>
        </w:trPr>
        <w:tc>
          <w:tcPr>
            <w:tcW w:w="17146" w:type="dxa"/>
            <w:tcBorders>
              <w:top w:val="nil"/>
              <w:bottom w:val="single" w:sz="6" w:space="0" w:color="000000"/>
              <w:right w:val="single" w:sz="6" w:space="0" w:color="000000"/>
            </w:tcBorders>
            <w:vAlign w:val="top"/>
          </w:tcPr>
          <w:p>
            <w:pPr>
              <w:spacing w:line="281" w:lineRule="auto"/>
              <w:rPr>
                <w:rFonts w:ascii="Arial"/>
                <w:sz w:val="21"/>
              </w:rPr>
            </w:pPr>
          </w:p>
          <w:p>
            <w:pPr>
              <w:spacing w:before="140" w:line="769" w:lineRule="exact"/>
              <w:ind w:left="1498"/>
              <w:rPr>
                <w:rFonts w:ascii="FangSong" w:eastAsia="FangSong" w:hAnsi="FangSong" w:cs="FangSong"/>
                <w:sz w:val="43"/>
                <w:szCs w:val="43"/>
              </w:rPr>
            </w:pPr>
            <w:r>
              <w:rPr>
                <w:rFonts w:ascii="FangSong" w:eastAsia="FangSong" w:hAnsi="FangSong" w:cs="FangSong"/>
                <w:spacing w:val="10"/>
                <w:position w:val="24"/>
                <w:sz w:val="43"/>
                <w:szCs w:val="43"/>
              </w:rPr>
              <w:t>(1)“一体”指“本硕一体”,按照整体设计、分段考核、连续培养的思路，实行</w:t>
            </w:r>
          </w:p>
          <w:p>
            <w:pPr>
              <w:spacing w:line="223" w:lineRule="auto"/>
              <w:ind w:left="315"/>
              <w:rPr>
                <w:rFonts w:ascii="FangSong" w:eastAsia="FangSong" w:hAnsi="FangSong" w:cs="FangSong"/>
                <w:sz w:val="43"/>
                <w:szCs w:val="43"/>
              </w:rPr>
            </w:pPr>
            <w:r>
              <w:rPr>
                <w:rFonts w:ascii="FangSong" w:eastAsia="FangSong" w:hAnsi="FangSong" w:cs="FangSong"/>
                <w:spacing w:val="9"/>
                <w:sz w:val="43"/>
                <w:szCs w:val="43"/>
              </w:rPr>
              <w:t>“3+1+2”分段模式，打破了本科和教育硕</w:t>
            </w:r>
            <w:r>
              <w:rPr>
                <w:rFonts w:ascii="FangSong" w:eastAsia="FangSong" w:hAnsi="FangSong" w:cs="FangSong"/>
                <w:spacing w:val="8"/>
                <w:sz w:val="43"/>
                <w:szCs w:val="43"/>
              </w:rPr>
              <w:t>士的学制壁垒。</w:t>
            </w:r>
          </w:p>
          <w:p>
            <w:pPr>
              <w:spacing w:before="336" w:line="346" w:lineRule="auto"/>
              <w:ind w:left="261" w:right="218" w:firstLine="1236"/>
              <w:rPr>
                <w:rFonts w:ascii="FangSong" w:eastAsia="FangSong" w:hAnsi="FangSong" w:cs="FangSong"/>
                <w:sz w:val="43"/>
                <w:szCs w:val="43"/>
              </w:rPr>
            </w:pPr>
            <w:r>
              <w:rPr>
                <w:rFonts w:ascii="FangSong" w:eastAsia="FangSong" w:hAnsi="FangSong" w:cs="FangSong"/>
                <w:spacing w:val="16"/>
                <w:sz w:val="43"/>
                <w:szCs w:val="43"/>
              </w:rPr>
              <w:t>(2)“四式”指基于卓越教师培养的目标定位卓越化、资源平台联盟化、专业架</w:t>
            </w:r>
            <w:r>
              <w:rPr>
                <w:rFonts w:ascii="FangSong" w:eastAsia="FangSong" w:hAnsi="FangSong" w:cs="FangSong"/>
                <w:spacing w:val="9"/>
                <w:sz w:val="43"/>
                <w:szCs w:val="43"/>
              </w:rPr>
              <w:t xml:space="preserve"> </w:t>
            </w:r>
            <w:r>
              <w:rPr>
                <w:rFonts w:ascii="FangSong" w:eastAsia="FangSong" w:hAnsi="FangSong" w:cs="FangSong"/>
                <w:spacing w:val="20"/>
                <w:sz w:val="43"/>
                <w:szCs w:val="43"/>
              </w:rPr>
              <w:t>构多科化、培养过程精细化，实行德业双修、理实</w:t>
            </w:r>
            <w:r>
              <w:rPr>
                <w:rFonts w:ascii="FangSong" w:eastAsia="FangSong" w:hAnsi="FangSong" w:cs="FangSong"/>
                <w:spacing w:val="19"/>
                <w:sz w:val="43"/>
                <w:szCs w:val="43"/>
              </w:rPr>
              <w:t>结合、多科交融、教研相长的实践</w:t>
            </w:r>
          </w:p>
          <w:p>
            <w:pPr>
              <w:spacing w:before="1" w:line="224" w:lineRule="auto"/>
              <w:ind w:left="271"/>
              <w:rPr>
                <w:rFonts w:ascii="FangSong" w:eastAsia="FangSong" w:hAnsi="FangSong" w:cs="FangSong"/>
                <w:sz w:val="43"/>
                <w:szCs w:val="43"/>
              </w:rPr>
            </w:pPr>
            <w:r>
              <w:rPr>
                <w:rFonts w:ascii="FangSong" w:eastAsia="FangSong" w:hAnsi="FangSong" w:cs="FangSong"/>
                <w:spacing w:val="-9"/>
                <w:sz w:val="43"/>
                <w:szCs w:val="43"/>
              </w:rPr>
              <w:t>方式。</w:t>
            </w:r>
          </w:p>
        </w:tc>
      </w:tr>
    </w:tbl>
    <w:p>
      <w:pPr>
        <w:spacing w:line="256" w:lineRule="auto"/>
        <w:rPr>
          <w:rFonts w:ascii="Arial"/>
          <w:sz w:val="21"/>
        </w:rPr>
      </w:pPr>
    </w:p>
    <w:p>
      <w:pPr>
        <w:spacing w:line="256" w:lineRule="auto"/>
        <w:rPr>
          <w:rFonts w:ascii="Arial"/>
          <w:sz w:val="21"/>
        </w:rPr>
      </w:pPr>
    </w:p>
    <w:p>
      <w:pPr>
        <w:spacing w:line="256" w:lineRule="auto"/>
        <w:rPr>
          <w:rFonts w:ascii="Arial"/>
          <w:sz w:val="21"/>
        </w:rPr>
        <w:sectPr>
          <w:headerReference w:type="default" r:id="rId6"/>
          <w:pgSz w:w="22399" w:h="31681"/>
          <w:pgMar w:top="400" w:right="1878" w:bottom="0" w:left="2780" w:header="0" w:footer="0" w:gutter="0"/>
          <w:pgNumType w:start="9"/>
          <w:cols w:space="708"/>
        </w:sectPr>
      </w:pPr>
    </w:p>
    <w:p>
      <w:pPr>
        <w:spacing w:line="256" w:lineRule="auto"/>
        <w:rPr>
          <w:rFonts w:ascii="Arial"/>
          <w:sz w:val="21"/>
        </w:rPr>
      </w:pPr>
    </w:p>
    <w:p>
      <w:pPr>
        <w:spacing w:line="256" w:lineRule="auto"/>
        <w:rPr>
          <w:rFonts w:ascii="Arial"/>
          <w:sz w:val="21"/>
        </w:rPr>
      </w:pPr>
    </w:p>
    <w:p>
      <w:pPr>
        <w:spacing w:before="159" w:line="185" w:lineRule="auto"/>
        <w:ind w:left="370"/>
        <w:rPr>
          <w:rFonts w:ascii="SimSun" w:eastAsia="SimSun" w:hAnsi="SimSun" w:cs="SimSun"/>
          <w:sz w:val="49"/>
          <w:szCs w:val="49"/>
        </w:rPr>
      </w:pPr>
      <w:r>
        <w:rPr>
          <w:rFonts w:ascii="SimSun" w:eastAsia="SimSun" w:hAnsi="SimSun" w:cs="SimSun"/>
          <w:spacing w:val="-2"/>
          <w:sz w:val="49"/>
          <w:szCs w:val="49"/>
        </w:rPr>
        <w:t>—4</w:t>
      </w:r>
      <w:r>
        <w:rPr>
          <w:rFonts w:ascii="SimSun" w:eastAsia="SimSun" w:hAnsi="SimSun" w:cs="SimSun"/>
          <w:spacing w:val="71"/>
          <w:sz w:val="49"/>
          <w:szCs w:val="49"/>
        </w:rPr>
        <w:t xml:space="preserve">  </w:t>
      </w:r>
      <w:r>
        <w:rPr>
          <w:rFonts w:ascii="SimSun" w:eastAsia="SimSun" w:hAnsi="SimSun" w:cs="SimSun"/>
          <w:spacing w:val="-2"/>
          <w:sz w:val="49"/>
          <w:szCs w:val="49"/>
        </w:rPr>
        <w:t>—</w:t>
      </w:r>
    </w:p>
    <w:p>
      <w:pPr>
        <w:spacing w:before="289" w:line="220" w:lineRule="auto"/>
        <w:jc w:val="right"/>
        <w:rPr>
          <w:rFonts w:ascii="SimSun" w:eastAsia="SimSun" w:hAnsi="SimSun" w:cs="SimSun"/>
          <w:sz w:val="62"/>
          <w:szCs w:val="62"/>
        </w:rPr>
      </w:pPr>
      <w:r>
        <w:rPr>
          <w:rFonts w:ascii="SimSun" w:eastAsia="SimSun" w:hAnsi="SimSun" w:cs="SimSun"/>
          <w:spacing w:val="52"/>
          <w:sz w:val="62"/>
          <w:szCs w:val="62"/>
        </w:rPr>
        <w:t>)笃行教育大讲坛</w:t>
      </w:r>
    </w:p>
    <w:p>
      <w:pPr>
        <w:spacing w:line="220" w:lineRule="auto"/>
        <w:rPr>
          <w:rFonts w:ascii="SimSun" w:eastAsia="SimSun" w:hAnsi="SimSun" w:cs="SimSun"/>
          <w:sz w:val="62"/>
          <w:szCs w:val="62"/>
        </w:rPr>
        <w:sectPr>
          <w:headerReference w:type="default" r:id="rId7"/>
          <w:type w:val="nextPage"/>
          <w:pgSz w:w="22399" w:h="31681"/>
          <w:pgMar w:top="400" w:right="1878" w:bottom="0" w:left="2780" w:header="0" w:footer="0" w:gutter="0"/>
          <w:pgNumType w:start="10"/>
          <w:cols w:space="708"/>
          <w:titlePg w:val="0"/>
        </w:sectPr>
      </w:pPr>
    </w:p>
    <w:p>
      <w:pPr>
        <w:spacing w:before="13"/>
      </w:pPr>
    </w:p>
    <w:p>
      <w:pPr>
        <w:spacing w:before="13"/>
      </w:pPr>
    </w:p>
    <w:p>
      <w:pPr>
        <w:spacing w:before="13"/>
      </w:pPr>
    </w:p>
    <w:p>
      <w:pPr>
        <w:spacing w:before="13"/>
      </w:pPr>
    </w:p>
    <w:p>
      <w:pPr>
        <w:spacing w:before="13"/>
      </w:pPr>
    </w:p>
    <w:p>
      <w:pPr>
        <w:spacing w:before="13"/>
      </w:pPr>
    </w:p>
    <w:p>
      <w:pPr>
        <w:spacing w:before="13"/>
      </w:pPr>
    </w:p>
    <w:p>
      <w:pPr>
        <w:spacing w:before="12"/>
      </w:pPr>
    </w:p>
    <w:p>
      <w:pPr>
        <w:spacing w:before="12"/>
      </w:pPr>
    </w:p>
    <w:p>
      <w:pPr>
        <w:spacing w:before="12"/>
      </w:pPr>
    </w:p>
    <w:p>
      <w:pPr>
        <w:spacing w:before="12"/>
      </w:pPr>
    </w:p>
    <w:tbl>
      <w:tblPr>
        <w:tblStyle w:val="TableNormal2"/>
        <w:tblW w:w="17146" w:type="dxa"/>
        <w:tblInd w:w="0" w:type="dxa"/>
        <w:tblBorders>
          <w:bottom w:val="single" w:sz="6" w:space="0" w:color="000000"/>
          <w:right w:val="single" w:sz="6" w:space="0" w:color="000000"/>
        </w:tblBorders>
        <w:tblLayout w:type="fixed"/>
      </w:tblPr>
      <w:tblGrid>
        <w:gridCol w:w="17146"/>
      </w:tblGrid>
      <w:tr>
        <w:tblPrEx>
          <w:tblW w:w="17146" w:type="dxa"/>
          <w:tblInd w:w="0" w:type="dxa"/>
          <w:tblBorders>
            <w:bottom w:val="single" w:sz="6" w:space="0" w:color="000000"/>
            <w:right w:val="single" w:sz="6" w:space="0" w:color="000000"/>
          </w:tblBorders>
          <w:tblLayout w:type="fixed"/>
        </w:tblPrEx>
        <w:trPr>
          <w:trHeight w:val="22447"/>
        </w:trPr>
        <w:tc>
          <w:tcPr>
            <w:tcW w:w="17146"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34" w:line="223" w:lineRule="auto"/>
              <w:ind w:left="1137"/>
              <w:rPr>
                <w:rFonts w:ascii="KaiTi" w:eastAsia="KaiTi" w:hAnsi="KaiTi" w:cs="KaiTi"/>
                <w:sz w:val="41"/>
                <w:szCs w:val="41"/>
              </w:rPr>
            </w:pPr>
            <w:r>
              <w:rPr>
                <w:rFonts w:ascii="KaiTi" w:eastAsia="KaiTi" w:hAnsi="KaiTi" w:cs="KaiTi"/>
                <w:spacing w:val="29"/>
                <w:sz w:val="41"/>
                <w:szCs w:val="41"/>
              </w:rPr>
              <w:t>&gt;</w:t>
            </w:r>
            <w:r>
              <w:rPr>
                <w:rFonts w:ascii="KaiTi" w:eastAsia="KaiTi" w:hAnsi="KaiTi" w:cs="KaiTi"/>
                <w:spacing w:val="81"/>
                <w:sz w:val="41"/>
                <w:szCs w:val="41"/>
              </w:rPr>
              <w:t xml:space="preserve">  </w:t>
            </w:r>
            <w:r>
              <w:rPr>
                <w:rFonts w:ascii="KaiTi" w:eastAsia="KaiTi" w:hAnsi="KaiTi" w:cs="KaiTi"/>
                <w:spacing w:val="29"/>
                <w:sz w:val="41"/>
                <w:szCs w:val="41"/>
              </w:rPr>
              <w:t>德业双修，搭建了养练结合的成长体系。</w:t>
            </w:r>
          </w:p>
          <w:p>
            <w:pPr>
              <w:spacing w:line="282" w:lineRule="auto"/>
              <w:rPr>
                <w:rFonts w:ascii="Arial"/>
                <w:sz w:val="21"/>
              </w:rPr>
            </w:pPr>
          </w:p>
          <w:p>
            <w:pPr>
              <w:spacing w:before="133" w:line="868" w:lineRule="exact"/>
              <w:ind w:left="1137"/>
              <w:rPr>
                <w:rFonts w:ascii="KaiTi" w:eastAsia="KaiTi" w:hAnsi="KaiTi" w:cs="KaiTi"/>
                <w:sz w:val="41"/>
                <w:szCs w:val="41"/>
              </w:rPr>
            </w:pPr>
            <w:r>
              <w:rPr>
                <w:rFonts w:ascii="KaiTi" w:eastAsia="KaiTi" w:hAnsi="KaiTi" w:cs="KaiTi"/>
                <w:spacing w:val="39"/>
                <w:position w:val="34"/>
                <w:sz w:val="41"/>
                <w:szCs w:val="41"/>
              </w:rPr>
              <w:t>&gt;</w:t>
            </w:r>
            <w:r>
              <w:rPr>
                <w:rFonts w:ascii="KaiTi" w:eastAsia="KaiTi" w:hAnsi="KaiTi" w:cs="KaiTi"/>
                <w:spacing w:val="85"/>
                <w:position w:val="34"/>
                <w:sz w:val="41"/>
                <w:szCs w:val="41"/>
              </w:rPr>
              <w:t xml:space="preserve">  </w:t>
            </w:r>
            <w:r>
              <w:rPr>
                <w:rFonts w:ascii="KaiTi" w:eastAsia="KaiTi" w:hAnsi="KaiTi" w:cs="KaiTi"/>
                <w:spacing w:val="39"/>
                <w:position w:val="34"/>
                <w:sz w:val="41"/>
                <w:szCs w:val="41"/>
              </w:rPr>
              <w:t>理实结合，构建了模块化课程体系，形成了学科专业课程(50%)+</w:t>
            </w:r>
            <w:r>
              <w:rPr>
                <w:rFonts w:ascii="KaiTi" w:eastAsia="KaiTi" w:hAnsi="KaiTi" w:cs="KaiTi"/>
                <w:spacing w:val="38"/>
                <w:position w:val="34"/>
                <w:sz w:val="41"/>
                <w:szCs w:val="41"/>
              </w:rPr>
              <w:t>教师教育课</w:t>
            </w:r>
          </w:p>
          <w:p>
            <w:pPr>
              <w:spacing w:before="1" w:line="226" w:lineRule="auto"/>
              <w:ind w:left="1905"/>
              <w:rPr>
                <w:rFonts w:ascii="KaiTi" w:eastAsia="KaiTi" w:hAnsi="KaiTi" w:cs="KaiTi"/>
                <w:sz w:val="41"/>
                <w:szCs w:val="41"/>
              </w:rPr>
            </w:pPr>
            <w:r>
              <w:rPr>
                <w:rFonts w:ascii="KaiTi" w:eastAsia="KaiTi" w:hAnsi="KaiTi" w:cs="KaiTi"/>
                <w:spacing w:val="62"/>
                <w:sz w:val="41"/>
                <w:szCs w:val="41"/>
              </w:rPr>
              <w:t>程(20%)+教学实践性课程(20%)+公共基础课程(10%)的课程结构。</w:t>
            </w:r>
          </w:p>
          <w:p>
            <w:pPr>
              <w:spacing w:before="343" w:line="868" w:lineRule="exact"/>
              <w:ind w:left="1173"/>
              <w:rPr>
                <w:rFonts w:ascii="KaiTi" w:eastAsia="KaiTi" w:hAnsi="KaiTi" w:cs="KaiTi"/>
                <w:sz w:val="41"/>
                <w:szCs w:val="41"/>
              </w:rPr>
            </w:pPr>
            <w:r>
              <w:rPr>
                <w:rFonts w:ascii="KaiTi" w:eastAsia="KaiTi" w:hAnsi="KaiTi" w:cs="KaiTi"/>
                <w:spacing w:val="35"/>
                <w:position w:val="34"/>
                <w:sz w:val="41"/>
                <w:szCs w:val="41"/>
              </w:rPr>
              <w:t>&gt;</w:t>
            </w:r>
            <w:r>
              <w:rPr>
                <w:rFonts w:ascii="KaiTi" w:eastAsia="KaiTi" w:hAnsi="KaiTi" w:cs="KaiTi"/>
                <w:spacing w:val="35"/>
                <w:position w:val="34"/>
                <w:sz w:val="41"/>
                <w:szCs w:val="41"/>
              </w:rPr>
              <w:t xml:space="preserve">  </w:t>
            </w:r>
            <w:r>
              <w:rPr>
                <w:rFonts w:ascii="KaiTi" w:eastAsia="KaiTi" w:hAnsi="KaiTi" w:cs="KaiTi"/>
                <w:spacing w:val="35"/>
                <w:position w:val="34"/>
                <w:sz w:val="41"/>
                <w:szCs w:val="41"/>
              </w:rPr>
              <w:t>多科交融，本项目不仅面向校内语、数、英等9大师范专业招生，</w:t>
            </w:r>
            <w:r>
              <w:rPr>
                <w:rFonts w:ascii="KaiTi" w:eastAsia="KaiTi" w:hAnsi="KaiTi" w:cs="KaiTi"/>
                <w:spacing w:val="34"/>
                <w:position w:val="34"/>
                <w:sz w:val="41"/>
                <w:szCs w:val="41"/>
              </w:rPr>
              <w:t>而且把招生</w:t>
            </w:r>
          </w:p>
          <w:p>
            <w:pPr>
              <w:spacing w:before="1" w:line="226" w:lineRule="auto"/>
              <w:ind w:left="1905"/>
              <w:rPr>
                <w:rFonts w:ascii="KaiTi" w:eastAsia="KaiTi" w:hAnsi="KaiTi" w:cs="KaiTi"/>
                <w:sz w:val="41"/>
                <w:szCs w:val="41"/>
              </w:rPr>
            </w:pPr>
            <w:r>
              <w:rPr>
                <w:rFonts w:ascii="KaiTi" w:eastAsia="KaiTi" w:hAnsi="KaiTi" w:cs="KaiTi"/>
                <w:spacing w:val="40"/>
                <w:sz w:val="41"/>
                <w:szCs w:val="41"/>
              </w:rPr>
              <w:t>专业扩大到了9个师范专业所在学院的非师范专业。</w:t>
            </w:r>
          </w:p>
          <w:p>
            <w:pPr>
              <w:spacing w:before="353" w:line="876" w:lineRule="exact"/>
              <w:ind w:left="1173"/>
              <w:rPr>
                <w:rFonts w:ascii="KaiTi" w:eastAsia="KaiTi" w:hAnsi="KaiTi" w:cs="KaiTi"/>
                <w:sz w:val="41"/>
                <w:szCs w:val="41"/>
              </w:rPr>
            </w:pPr>
            <w:r>
              <w:rPr>
                <w:rFonts w:ascii="KaiTi" w:eastAsia="KaiTi" w:hAnsi="KaiTi" w:cs="KaiTi"/>
                <w:spacing w:val="31"/>
                <w:position w:val="34"/>
                <w:sz w:val="41"/>
                <w:szCs w:val="41"/>
              </w:rPr>
              <w:t>&gt;</w:t>
            </w:r>
            <w:r>
              <w:rPr>
                <w:rFonts w:ascii="KaiTi" w:eastAsia="KaiTi" w:hAnsi="KaiTi" w:cs="KaiTi"/>
                <w:spacing w:val="31"/>
                <w:position w:val="34"/>
                <w:sz w:val="41"/>
                <w:szCs w:val="41"/>
              </w:rPr>
              <w:t xml:space="preserve">  </w:t>
            </w:r>
            <w:r>
              <w:rPr>
                <w:rFonts w:ascii="KaiTi" w:eastAsia="KaiTi" w:hAnsi="KaiTi" w:cs="KaiTi"/>
                <w:spacing w:val="31"/>
                <w:position w:val="34"/>
                <w:sz w:val="41"/>
                <w:szCs w:val="41"/>
              </w:rPr>
              <w:t>教研相长，卓越班师生开设“高中课标解读”栏目，引导同学们通过研究新课</w:t>
            </w:r>
          </w:p>
          <w:p>
            <w:pPr>
              <w:spacing w:before="1" w:line="222" w:lineRule="auto"/>
              <w:ind w:left="1905"/>
              <w:rPr>
                <w:rFonts w:ascii="KaiTi" w:eastAsia="KaiTi" w:hAnsi="KaiTi" w:cs="KaiTi"/>
                <w:sz w:val="41"/>
                <w:szCs w:val="41"/>
              </w:rPr>
            </w:pPr>
            <w:r>
              <w:rPr>
                <w:rFonts w:ascii="KaiTi" w:eastAsia="KaiTi" w:hAnsi="KaiTi" w:cs="KaiTi"/>
                <w:spacing w:val="31"/>
                <w:sz w:val="41"/>
                <w:szCs w:val="41"/>
              </w:rPr>
              <w:t>标与新教材，形成符合时代要求的课堂教学理解。</w:t>
            </w:r>
          </w:p>
          <w:p>
            <w:pPr>
              <w:spacing w:line="455" w:lineRule="auto"/>
              <w:rPr>
                <w:rFonts w:ascii="Arial"/>
                <w:sz w:val="21"/>
              </w:rPr>
            </w:pPr>
          </w:p>
          <w:p>
            <w:pPr>
              <w:spacing w:before="134" w:line="354" w:lineRule="auto"/>
              <w:ind w:left="288" w:right="138" w:firstLine="1029"/>
              <w:jc w:val="both"/>
              <w:rPr>
                <w:rFonts w:ascii="FangSong" w:eastAsia="FangSong" w:hAnsi="FangSong" w:cs="FangSong"/>
                <w:sz w:val="41"/>
                <w:szCs w:val="41"/>
              </w:rPr>
            </w:pPr>
            <w:r>
              <w:rPr>
                <w:rFonts w:ascii="FangSong" w:eastAsia="FangSong" w:hAnsi="FangSong" w:cs="FangSong"/>
                <w:spacing w:val="25"/>
                <w:sz w:val="41"/>
                <w:szCs w:val="41"/>
              </w:rPr>
              <w:t>通过德业双修，养卓越之气，练卓越之功；通过多科交融，拓展学生的教育视野；</w:t>
            </w:r>
            <w:r>
              <w:rPr>
                <w:rFonts w:ascii="FangSong" w:eastAsia="FangSong" w:hAnsi="FangSong" w:cs="FangSong"/>
                <w:spacing w:val="18"/>
                <w:sz w:val="41"/>
                <w:szCs w:val="41"/>
              </w:rPr>
              <w:t xml:space="preserve"> </w:t>
            </w:r>
            <w:r>
              <w:rPr>
                <w:rFonts w:ascii="FangSong" w:eastAsia="FangSong" w:hAnsi="FangSong" w:cs="FangSong"/>
                <w:spacing w:val="39"/>
                <w:sz w:val="41"/>
                <w:szCs w:val="41"/>
              </w:rPr>
              <w:t>通过理实结合，突出卓越教师培养的实践导向；通过教研相</w:t>
            </w:r>
            <w:r>
              <w:rPr>
                <w:rFonts w:ascii="FangSong" w:eastAsia="FangSong" w:hAnsi="FangSong" w:cs="FangSong"/>
                <w:spacing w:val="38"/>
                <w:sz w:val="41"/>
                <w:szCs w:val="41"/>
              </w:rPr>
              <w:t>长，着力于培养研究型教</w:t>
            </w:r>
          </w:p>
          <w:p>
            <w:pPr>
              <w:spacing w:before="2" w:line="224" w:lineRule="auto"/>
              <w:ind w:left="288"/>
              <w:rPr>
                <w:rFonts w:ascii="FangSong" w:eastAsia="FangSong" w:hAnsi="FangSong" w:cs="FangSong"/>
                <w:sz w:val="41"/>
                <w:szCs w:val="41"/>
              </w:rPr>
            </w:pPr>
            <w:r>
              <w:rPr>
                <w:rFonts w:ascii="FangSong" w:eastAsia="FangSong" w:hAnsi="FangSong" w:cs="FangSong"/>
                <w:spacing w:val="27"/>
                <w:sz w:val="41"/>
                <w:szCs w:val="41"/>
              </w:rPr>
              <w:t>师。实践证明，本成果具有广泛的推广价值。</w:t>
            </w:r>
          </w:p>
          <w:p>
            <w:pPr>
              <w:spacing w:line="318" w:lineRule="auto"/>
              <w:rPr>
                <w:rFonts w:ascii="Arial"/>
                <w:sz w:val="21"/>
              </w:rPr>
            </w:pPr>
          </w:p>
          <w:p>
            <w:pPr>
              <w:spacing w:line="318" w:lineRule="auto"/>
              <w:rPr>
                <w:rFonts w:ascii="Arial"/>
                <w:sz w:val="21"/>
              </w:rPr>
            </w:pPr>
          </w:p>
          <w:p>
            <w:pPr>
              <w:spacing w:before="133" w:line="225" w:lineRule="auto"/>
              <w:ind w:left="343"/>
              <w:rPr>
                <w:rFonts w:ascii="FangSong" w:eastAsia="FangSong" w:hAnsi="FangSong" w:cs="FangSong"/>
                <w:sz w:val="41"/>
                <w:szCs w:val="41"/>
              </w:rPr>
            </w:pPr>
            <w:r>
              <w:rPr>
                <w:rFonts w:ascii="FangSong" w:eastAsia="FangSong" w:hAnsi="FangSong" w:cs="FangSong"/>
                <w:spacing w:val="51"/>
                <w:sz w:val="41"/>
                <w:szCs w:val="41"/>
              </w:rPr>
              <w:t>2、</w:t>
            </w:r>
            <w:r>
              <w:rPr>
                <w:rFonts w:ascii="FangSong" w:eastAsia="FangSong" w:hAnsi="FangSong" w:cs="FangSong"/>
                <w:spacing w:val="-95"/>
                <w:sz w:val="41"/>
                <w:szCs w:val="41"/>
              </w:rPr>
              <w:t xml:space="preserve"> </w:t>
            </w:r>
            <w:r>
              <w:rPr>
                <w:rFonts w:ascii="FangSong" w:eastAsia="FangSong" w:hAnsi="FangSong" w:cs="FangSong"/>
                <w:spacing w:val="51"/>
                <w:sz w:val="41"/>
                <w:szCs w:val="41"/>
              </w:rPr>
              <w:t>主要解决的问题(不超过800字)</w:t>
            </w:r>
          </w:p>
          <w:p>
            <w:pPr>
              <w:spacing w:before="335" w:line="223" w:lineRule="auto"/>
              <w:ind w:left="1498"/>
              <w:rPr>
                <w:rFonts w:ascii="FangSong" w:eastAsia="FangSong" w:hAnsi="FangSong" w:cs="FangSong"/>
                <w:sz w:val="41"/>
                <w:szCs w:val="41"/>
              </w:rPr>
            </w:pPr>
            <w:r>
              <w:rPr>
                <w:rFonts w:ascii="FangSong" w:eastAsia="FangSong" w:hAnsi="FangSong" w:cs="FangSong"/>
                <w:spacing w:val="43"/>
                <w:sz w:val="41"/>
                <w:szCs w:val="41"/>
              </w:rPr>
              <w:t>(1)卓越教师培养定位不准和针对性不强的问题</w:t>
            </w:r>
          </w:p>
          <w:p>
            <w:pPr>
              <w:pStyle w:val="TableText"/>
              <w:spacing w:before="372" w:line="362" w:lineRule="auto"/>
              <w:ind w:left="288" w:right="201" w:firstLine="1029"/>
              <w:rPr>
                <w:rFonts w:ascii="FangSong" w:eastAsia="FangSong" w:hAnsi="FangSong" w:cs="FangSong"/>
                <w:sz w:val="41"/>
                <w:szCs w:val="41"/>
              </w:rPr>
            </w:pPr>
            <w:r>
              <w:rPr>
                <w:rFonts w:ascii="FangSong" w:eastAsia="FangSong" w:hAnsi="FangSong" w:cs="FangSong"/>
                <w:spacing w:val="12"/>
                <w:sz w:val="41"/>
                <w:szCs w:val="41"/>
              </w:rPr>
              <w:t>在综合性大学中，针对卓越中学教师“培养什么</w:t>
            </w:r>
            <w:r>
              <w:rPr>
                <w:rFonts w:ascii="FangSong" w:eastAsia="FangSong" w:hAnsi="FangSong" w:cs="FangSong"/>
                <w:spacing w:val="11"/>
                <w:sz w:val="41"/>
                <w:szCs w:val="41"/>
              </w:rPr>
              <w:t>”“培养谁”“为谁培养”“如何培</w:t>
            </w:r>
            <w:r>
              <w:rPr>
                <w:rFonts w:ascii="FangSong" w:eastAsia="FangSong" w:hAnsi="FangSong" w:cs="FangSong"/>
                <w:sz w:val="41"/>
                <w:szCs w:val="41"/>
              </w:rPr>
              <w:t xml:space="preserve"> </w:t>
            </w:r>
            <w:r>
              <w:rPr>
                <w:rFonts w:ascii="FangSong" w:eastAsia="FangSong" w:hAnsi="FangSong" w:cs="FangSong"/>
                <w:spacing w:val="40"/>
                <w:sz w:val="41"/>
                <w:szCs w:val="41"/>
              </w:rPr>
              <w:t>养”等培养定位问题一直是困扰所在。经过多层面的研讨和理论论证，本项</w:t>
            </w:r>
            <w:r>
              <w:rPr>
                <w:rFonts w:ascii="FangSong" w:eastAsia="FangSong" w:hAnsi="FangSong" w:cs="FangSong"/>
                <w:spacing w:val="39"/>
                <w:sz w:val="41"/>
                <w:szCs w:val="41"/>
              </w:rPr>
              <w:t>目确立了</w:t>
            </w:r>
            <w:r>
              <w:rPr>
                <w:rFonts w:ascii="FangSong" w:eastAsia="FangSong" w:hAnsi="FangSong" w:cs="FangSong"/>
                <w:sz w:val="41"/>
                <w:szCs w:val="41"/>
              </w:rPr>
              <w:t xml:space="preserve"> </w:t>
            </w:r>
            <w:r>
              <w:rPr>
                <w:rFonts w:ascii="FangSong" w:eastAsia="FangSong" w:hAnsi="FangSong" w:cs="FangSong"/>
                <w:spacing w:val="38"/>
                <w:sz w:val="41"/>
                <w:szCs w:val="41"/>
              </w:rPr>
              <w:t>实践导向、创新取向、卓越指向的培养方向；形成了“觉悟有高度，思想有深度，学</w:t>
            </w:r>
            <w:r>
              <w:rPr>
                <w:rFonts w:ascii="FangSong" w:eastAsia="FangSong" w:hAnsi="FangSong" w:cs="FangSong"/>
                <w:spacing w:val="9"/>
                <w:sz w:val="41"/>
                <w:szCs w:val="41"/>
              </w:rPr>
              <w:t xml:space="preserve"> </w:t>
            </w:r>
            <w:r>
              <w:rPr>
                <w:rFonts w:ascii="FangSong" w:eastAsia="FangSong" w:hAnsi="FangSong" w:cs="FangSong"/>
                <w:spacing w:val="38"/>
                <w:sz w:val="41"/>
                <w:szCs w:val="41"/>
              </w:rPr>
              <w:t>科有厚度，能力有强度，情感有温度，合作有气度”的培养规格；打造了养练结合的</w:t>
            </w:r>
            <w:r>
              <w:rPr>
                <w:rFonts w:ascii="FangSong" w:eastAsia="FangSong" w:hAnsi="FangSong" w:cs="FangSong"/>
                <w:spacing w:val="12"/>
                <w:sz w:val="41"/>
                <w:szCs w:val="41"/>
              </w:rPr>
              <w:t xml:space="preserve"> </w:t>
            </w:r>
            <w:r>
              <w:rPr>
                <w:rFonts w:ascii="FangSong" w:eastAsia="FangSong" w:hAnsi="FangSong" w:cs="FangSong"/>
                <w:spacing w:val="18"/>
                <w:sz w:val="41"/>
                <w:szCs w:val="41"/>
              </w:rPr>
              <w:t>卓越教师成长体系、</w:t>
            </w:r>
            <w:r>
              <w:rPr>
                <w:rFonts w:ascii="FangSong" w:eastAsia="FangSong" w:hAnsi="FangSong" w:cs="FangSong"/>
                <w:spacing w:val="-35"/>
                <w:sz w:val="41"/>
                <w:szCs w:val="41"/>
              </w:rPr>
              <w:t xml:space="preserve"> </w:t>
            </w:r>
            <w:r>
              <w:rPr>
                <w:spacing w:val="18"/>
                <w:sz w:val="41"/>
                <w:szCs w:val="41"/>
              </w:rPr>
              <w:t>“</w:t>
            </w:r>
            <w:r>
              <w:rPr>
                <w:sz w:val="41"/>
                <w:szCs w:val="41"/>
              </w:rPr>
              <w:t>UGS</w:t>
            </w:r>
            <w:r>
              <w:rPr>
                <w:spacing w:val="18"/>
                <w:sz w:val="41"/>
                <w:szCs w:val="41"/>
              </w:rPr>
              <w:t>”</w:t>
            </w:r>
            <w:r>
              <w:rPr>
                <w:rFonts w:ascii="FangSong" w:eastAsia="FangSong" w:hAnsi="FangSong" w:cs="FangSong"/>
                <w:spacing w:val="18"/>
                <w:sz w:val="41"/>
                <w:szCs w:val="41"/>
              </w:rPr>
              <w:t>培育主体协同体系、“双导师制”</w:t>
            </w:r>
            <w:r>
              <w:rPr>
                <w:rFonts w:ascii="FangSong" w:eastAsia="FangSong" w:hAnsi="FangSong" w:cs="FangSong"/>
                <w:spacing w:val="17"/>
                <w:sz w:val="41"/>
                <w:szCs w:val="41"/>
              </w:rPr>
              <w:t>立体运行体系等，通过德</w:t>
            </w:r>
          </w:p>
          <w:p>
            <w:pPr>
              <w:spacing w:before="1" w:line="223" w:lineRule="auto"/>
              <w:ind w:left="288"/>
              <w:rPr>
                <w:rFonts w:ascii="FangSong" w:eastAsia="FangSong" w:hAnsi="FangSong" w:cs="FangSong"/>
                <w:sz w:val="41"/>
                <w:szCs w:val="41"/>
              </w:rPr>
            </w:pPr>
            <w:r>
              <w:rPr>
                <w:rFonts w:ascii="FangSong" w:eastAsia="FangSong" w:hAnsi="FangSong" w:cs="FangSong"/>
                <w:spacing w:val="31"/>
                <w:sz w:val="41"/>
                <w:szCs w:val="41"/>
              </w:rPr>
              <w:t>业双修、理实结合、多科交融、教研相长等实践方式，解决了培养实效</w:t>
            </w:r>
            <w:r>
              <w:rPr>
                <w:rFonts w:ascii="FangSong" w:eastAsia="FangSong" w:hAnsi="FangSong" w:cs="FangSong"/>
                <w:spacing w:val="30"/>
                <w:sz w:val="41"/>
                <w:szCs w:val="41"/>
              </w:rPr>
              <w:t>问题。</w:t>
            </w:r>
          </w:p>
          <w:p>
            <w:pPr>
              <w:spacing w:before="344" w:line="223" w:lineRule="auto"/>
              <w:ind w:left="1489"/>
              <w:rPr>
                <w:rFonts w:ascii="FangSong" w:eastAsia="FangSong" w:hAnsi="FangSong" w:cs="FangSong"/>
                <w:sz w:val="41"/>
                <w:szCs w:val="41"/>
              </w:rPr>
            </w:pPr>
            <w:r>
              <w:rPr>
                <w:rFonts w:ascii="FangSong" w:eastAsia="FangSong" w:hAnsi="FangSong" w:cs="FangSong"/>
                <w:spacing w:val="45"/>
                <w:sz w:val="41"/>
                <w:szCs w:val="41"/>
              </w:rPr>
              <w:t>(2)本科师范专业和教育硕士培养的脱节问题</w:t>
            </w:r>
          </w:p>
          <w:p>
            <w:pPr>
              <w:spacing w:before="307" w:line="362" w:lineRule="auto"/>
              <w:ind w:left="288" w:right="138" w:firstLine="1029"/>
              <w:rPr>
                <w:rFonts w:ascii="FangSong" w:eastAsia="FangSong" w:hAnsi="FangSong" w:cs="FangSong"/>
                <w:sz w:val="41"/>
                <w:szCs w:val="41"/>
              </w:rPr>
            </w:pPr>
            <w:r>
              <w:rPr>
                <w:rFonts w:ascii="FangSong" w:eastAsia="FangSong" w:hAnsi="FangSong" w:cs="FangSong"/>
                <w:spacing w:val="25"/>
                <w:sz w:val="41"/>
                <w:szCs w:val="41"/>
              </w:rPr>
              <w:t>我国教师教育长期存在着不同学段的断裂和脱节问题，严重影响了人才培养质量。</w:t>
            </w:r>
            <w:r>
              <w:rPr>
                <w:rFonts w:ascii="FangSong" w:eastAsia="FangSong" w:hAnsi="FangSong" w:cs="FangSong"/>
                <w:spacing w:val="18"/>
                <w:sz w:val="41"/>
                <w:szCs w:val="41"/>
              </w:rPr>
              <w:t xml:space="preserve"> </w:t>
            </w:r>
            <w:r>
              <w:rPr>
                <w:rFonts w:ascii="FangSong" w:eastAsia="FangSong" w:hAnsi="FangSong" w:cs="FangSong"/>
                <w:spacing w:val="39"/>
                <w:sz w:val="41"/>
                <w:szCs w:val="41"/>
              </w:rPr>
              <w:t>为了实现卓越教师的培养目标，突破本科和硕士的阶段壁</w:t>
            </w:r>
            <w:r>
              <w:rPr>
                <w:rFonts w:ascii="FangSong" w:eastAsia="FangSong" w:hAnsi="FangSong" w:cs="FangSong"/>
                <w:spacing w:val="38"/>
                <w:sz w:val="41"/>
                <w:szCs w:val="41"/>
              </w:rPr>
              <w:t>垒，本成果研究制定了“总</w:t>
            </w:r>
            <w:r>
              <w:rPr>
                <w:rFonts w:ascii="FangSong" w:eastAsia="FangSong" w:hAnsi="FangSong" w:cs="FangSong"/>
                <w:sz w:val="41"/>
                <w:szCs w:val="41"/>
              </w:rPr>
              <w:t xml:space="preserve"> </w:t>
            </w:r>
            <w:r>
              <w:rPr>
                <w:rFonts w:ascii="FangSong" w:eastAsia="FangSong" w:hAnsi="FangSong" w:cs="FangSong"/>
                <w:spacing w:val="39"/>
                <w:sz w:val="41"/>
                <w:szCs w:val="41"/>
              </w:rPr>
              <w:t>体设计、分段考核、连续培养”的本硕一体化课程体系，极大改善</w:t>
            </w:r>
            <w:r>
              <w:rPr>
                <w:rFonts w:ascii="FangSong" w:eastAsia="FangSong" w:hAnsi="FangSong" w:cs="FangSong"/>
                <w:spacing w:val="38"/>
                <w:sz w:val="41"/>
                <w:szCs w:val="41"/>
              </w:rPr>
              <w:t>了大四学年的课程</w:t>
            </w:r>
            <w:r>
              <w:rPr>
                <w:rFonts w:ascii="FangSong" w:eastAsia="FangSong" w:hAnsi="FangSong" w:cs="FangSong"/>
                <w:sz w:val="41"/>
                <w:szCs w:val="41"/>
              </w:rPr>
              <w:t xml:space="preserve"> </w:t>
            </w:r>
            <w:r>
              <w:rPr>
                <w:rFonts w:ascii="FangSong" w:eastAsia="FangSong" w:hAnsi="FangSong" w:cs="FangSong"/>
                <w:spacing w:val="31"/>
                <w:sz w:val="41"/>
                <w:szCs w:val="41"/>
              </w:rPr>
              <w:t>品质和实效性，显著提高了大四课程的高阶性、创新性和</w:t>
            </w:r>
            <w:r>
              <w:rPr>
                <w:rFonts w:ascii="FangSong" w:eastAsia="FangSong" w:hAnsi="FangSong" w:cs="FangSong"/>
                <w:spacing w:val="30"/>
                <w:sz w:val="41"/>
                <w:szCs w:val="41"/>
              </w:rPr>
              <w:t>挑战度，形成了“3+1+2”每</w:t>
            </w:r>
            <w:r>
              <w:rPr>
                <w:rFonts w:ascii="FangSong" w:eastAsia="FangSong" w:hAnsi="FangSong" w:cs="FangSong"/>
                <w:sz w:val="41"/>
                <w:szCs w:val="41"/>
              </w:rPr>
              <w:t xml:space="preserve"> </w:t>
            </w:r>
            <w:r>
              <w:rPr>
                <w:rFonts w:ascii="FangSong" w:eastAsia="FangSong" w:hAnsi="FangSong" w:cs="FangSong"/>
                <w:spacing w:val="39"/>
                <w:sz w:val="41"/>
                <w:szCs w:val="41"/>
              </w:rPr>
              <w:t>个阶段课程的连贯性和相互支撑性。在夯实学科专业课</w:t>
            </w:r>
            <w:r>
              <w:rPr>
                <w:rFonts w:ascii="FangSong" w:eastAsia="FangSong" w:hAnsi="FangSong" w:cs="FangSong"/>
                <w:spacing w:val="38"/>
                <w:sz w:val="41"/>
                <w:szCs w:val="41"/>
              </w:rPr>
              <w:t>程基础上，突出教师教育类课</w:t>
            </w:r>
          </w:p>
          <w:p>
            <w:pPr>
              <w:spacing w:line="224" w:lineRule="auto"/>
              <w:ind w:left="288"/>
              <w:rPr>
                <w:rFonts w:ascii="FangSong" w:eastAsia="FangSong" w:hAnsi="FangSong" w:cs="FangSong"/>
                <w:sz w:val="41"/>
                <w:szCs w:val="41"/>
              </w:rPr>
            </w:pPr>
            <w:r>
              <w:rPr>
                <w:rFonts w:ascii="FangSong" w:eastAsia="FangSong" w:hAnsi="FangSong" w:cs="FangSong"/>
                <w:spacing w:val="32"/>
                <w:sz w:val="41"/>
                <w:szCs w:val="41"/>
              </w:rPr>
              <w:t>程和教育实践类课程地位，探索了本硕一体的课程质量监控机制和动态调整机制。</w:t>
            </w:r>
          </w:p>
        </w:tc>
      </w:tr>
    </w:tbl>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sectPr>
          <w:headerReference w:type="default" r:id="rId8"/>
          <w:pgSz w:w="22399" w:h="31681"/>
          <w:pgMar w:top="400" w:right="1879" w:bottom="0" w:left="2780" w:header="0" w:footer="0" w:gutter="0"/>
          <w:pgNumType w:start="11"/>
          <w:cols w:space="708"/>
        </w:sectPr>
      </w:pPr>
    </w:p>
    <w:p>
      <w:pPr>
        <w:spacing w:line="265" w:lineRule="auto"/>
        <w:rPr>
          <w:rFonts w:ascii="Arial"/>
          <w:sz w:val="21"/>
        </w:rPr>
      </w:pPr>
    </w:p>
    <w:p>
      <w:pPr>
        <w:spacing w:before="195" w:line="183" w:lineRule="auto"/>
        <w:ind w:left="15104"/>
        <w:rPr>
          <w:rFonts w:ascii="SimSun" w:eastAsia="SimSun" w:hAnsi="SimSun" w:cs="SimSun"/>
          <w:sz w:val="60"/>
          <w:szCs w:val="60"/>
        </w:rPr>
      </w:pPr>
      <w:r>
        <w:rPr>
          <w:rFonts w:ascii="SimSun" w:eastAsia="SimSun" w:hAnsi="SimSun" w:cs="SimSun"/>
          <w:spacing w:val="-4"/>
          <w:sz w:val="60"/>
          <w:szCs w:val="60"/>
        </w:rPr>
        <w:t>—5</w:t>
      </w:r>
      <w:r>
        <w:rPr>
          <w:rFonts w:ascii="SimSun" w:eastAsia="SimSun" w:hAnsi="SimSun" w:cs="SimSun"/>
          <w:spacing w:val="201"/>
          <w:sz w:val="60"/>
          <w:szCs w:val="60"/>
        </w:rPr>
        <w:t xml:space="preserve"> </w:t>
      </w:r>
      <w:r>
        <w:rPr>
          <w:rFonts w:ascii="SimSun" w:eastAsia="SimSun" w:hAnsi="SimSun" w:cs="SimSun"/>
          <w:spacing w:val="-4"/>
          <w:sz w:val="60"/>
          <w:szCs w:val="60"/>
        </w:rPr>
        <w:t>—</w:t>
      </w:r>
    </w:p>
    <w:p>
      <w:pPr>
        <w:spacing w:before="264" w:line="221" w:lineRule="auto"/>
        <w:jc w:val="right"/>
        <w:rPr>
          <w:rFonts w:ascii="SimSun" w:eastAsia="SimSun" w:hAnsi="SimSun" w:cs="SimSun"/>
          <w:sz w:val="60"/>
          <w:szCs w:val="60"/>
        </w:rPr>
      </w:pPr>
      <w:r>
        <w:rPr>
          <w:rFonts w:ascii="SimSun" w:eastAsia="SimSun" w:hAnsi="SimSun" w:cs="SimSun"/>
          <w:spacing w:val="71"/>
          <w:sz w:val="60"/>
          <w:szCs w:val="60"/>
        </w:rPr>
        <w:t>)笃行教育大讲坛</w:t>
      </w:r>
    </w:p>
    <w:p>
      <w:pPr>
        <w:spacing w:line="221" w:lineRule="auto"/>
        <w:rPr>
          <w:rFonts w:ascii="SimSun" w:eastAsia="SimSun" w:hAnsi="SimSun" w:cs="SimSun"/>
          <w:sz w:val="60"/>
          <w:szCs w:val="60"/>
        </w:rPr>
        <w:sectPr>
          <w:headerReference w:type="default" r:id="rId9"/>
          <w:type w:val="nextPage"/>
          <w:pgSz w:w="22399" w:h="31681"/>
          <w:pgMar w:top="400" w:right="1879" w:bottom="0" w:left="2780" w:header="0" w:footer="0" w:gutter="0"/>
          <w:pgNumType w:start="12"/>
          <w:cols w:space="708"/>
          <w:titlePg w:val="0"/>
        </w:sectPr>
      </w:pPr>
    </w:p>
    <w:p>
      <w:pPr>
        <w:spacing w:before="14"/>
      </w:pPr>
    </w:p>
    <w:p>
      <w:pPr>
        <w:spacing w:before="14"/>
      </w:pPr>
    </w:p>
    <w:p>
      <w:pPr>
        <w:spacing w:before="14"/>
      </w:pPr>
    </w:p>
    <w:p>
      <w:pPr>
        <w:spacing w:before="14"/>
      </w:pPr>
    </w:p>
    <w:p>
      <w:pPr>
        <w:spacing w:before="14"/>
      </w:pPr>
    </w:p>
    <w:p>
      <w:pPr>
        <w:spacing w:before="13"/>
      </w:pPr>
    </w:p>
    <w:p>
      <w:pPr>
        <w:spacing w:before="13"/>
      </w:pPr>
    </w:p>
    <w:p>
      <w:pPr>
        <w:spacing w:before="13"/>
      </w:pPr>
    </w:p>
    <w:p>
      <w:pPr>
        <w:spacing w:before="13"/>
      </w:pPr>
    </w:p>
    <w:p>
      <w:pPr>
        <w:spacing w:before="13"/>
      </w:pPr>
    </w:p>
    <w:p>
      <w:pPr>
        <w:spacing w:before="13"/>
      </w:pPr>
    </w:p>
    <w:tbl>
      <w:tblPr>
        <w:tblStyle w:val="TableNormal3"/>
        <w:tblW w:w="17146" w:type="dxa"/>
        <w:tblInd w:w="0" w:type="dxa"/>
        <w:tblBorders>
          <w:top w:val="nil"/>
          <w:left w:val="nil"/>
          <w:bottom w:val="nil"/>
          <w:right w:val="nil"/>
          <w:insideH w:val="nil"/>
          <w:insideV w:val="nil"/>
        </w:tblBorders>
        <w:tblLayout w:type="fixed"/>
      </w:tblPr>
      <w:tblGrid>
        <w:gridCol w:w="5379"/>
        <w:gridCol w:w="5804"/>
        <w:gridCol w:w="5963"/>
      </w:tblGrid>
      <w:tr>
        <w:tblPrEx>
          <w:tblW w:w="17146" w:type="dxa"/>
          <w:tblInd w:w="0" w:type="dxa"/>
          <w:tblBorders>
            <w:top w:val="nil"/>
            <w:left w:val="nil"/>
            <w:bottom w:val="nil"/>
            <w:right w:val="nil"/>
            <w:insideH w:val="nil"/>
            <w:insideV w:val="nil"/>
          </w:tblBorders>
          <w:tblLayout w:type="fixed"/>
        </w:tblPrEx>
        <w:trPr>
          <w:trHeight w:val="11378"/>
        </w:trPr>
        <w:tc>
          <w:tcPr>
            <w:tcW w:w="17146" w:type="dxa"/>
            <w:gridSpan w:val="3"/>
            <w:tcBorders>
              <w:top w:val="nil"/>
              <w:left w:val="nil"/>
              <w:right w:val="single" w:sz="6" w:space="0" w:color="000000"/>
            </w:tcBorders>
            <w:vAlign w:val="top"/>
          </w:tcPr>
          <w:p>
            <w:pPr>
              <w:pStyle w:val="TableText"/>
              <w:spacing w:before="200" w:line="224" w:lineRule="auto"/>
              <w:ind w:left="1489"/>
              <w:rPr>
                <w:rFonts w:ascii="FangSong" w:eastAsia="FangSong" w:hAnsi="FangSong" w:cs="FangSong"/>
                <w:sz w:val="42"/>
                <w:szCs w:val="42"/>
              </w:rPr>
            </w:pPr>
            <w:r>
              <w:rPr>
                <w:spacing w:val="21"/>
                <w:sz w:val="42"/>
                <w:szCs w:val="42"/>
              </w:rPr>
              <w:t>(3)</w:t>
            </w:r>
            <w:r>
              <w:rPr>
                <w:sz w:val="42"/>
                <w:szCs w:val="42"/>
              </w:rPr>
              <w:t>UGS</w:t>
            </w:r>
            <w:r>
              <w:rPr>
                <w:spacing w:val="21"/>
                <w:sz w:val="42"/>
                <w:szCs w:val="42"/>
              </w:rPr>
              <w:t xml:space="preserve">  </w:t>
            </w:r>
            <w:r>
              <w:rPr>
                <w:rFonts w:ascii="FangSong" w:eastAsia="FangSong" w:hAnsi="FangSong" w:cs="FangSong"/>
                <w:spacing w:val="21"/>
                <w:sz w:val="42"/>
                <w:szCs w:val="42"/>
              </w:rPr>
              <w:t>协同虚化和学生教育实践能力弱的问题</w:t>
            </w:r>
          </w:p>
          <w:p>
            <w:pPr>
              <w:pStyle w:val="TableText"/>
              <w:spacing w:before="310" w:line="353" w:lineRule="auto"/>
              <w:ind w:left="288" w:right="213" w:firstLine="1101"/>
              <w:rPr>
                <w:rFonts w:ascii="FangSong" w:eastAsia="FangSong" w:hAnsi="FangSong" w:cs="FangSong"/>
                <w:sz w:val="42"/>
                <w:szCs w:val="42"/>
              </w:rPr>
            </w:pPr>
            <w:r>
              <w:rPr>
                <w:rFonts w:ascii="FangSong" w:eastAsia="FangSong" w:hAnsi="FangSong" w:cs="FangSong"/>
                <w:spacing w:val="17"/>
                <w:sz w:val="42"/>
                <w:szCs w:val="42"/>
              </w:rPr>
              <w:t>目前各类培养主体“各自为战”,缺少统一协调，影响学生实践能力提升。为了保</w:t>
            </w:r>
            <w:r>
              <w:rPr>
                <w:rFonts w:ascii="FangSong" w:eastAsia="FangSong" w:hAnsi="FangSong" w:cs="FangSong"/>
                <w:spacing w:val="11"/>
                <w:sz w:val="42"/>
                <w:szCs w:val="42"/>
              </w:rPr>
              <w:t xml:space="preserve"> </w:t>
            </w:r>
            <w:r>
              <w:rPr>
                <w:rFonts w:ascii="FangSong" w:eastAsia="FangSong" w:hAnsi="FangSong" w:cs="FangSong"/>
                <w:spacing w:val="18"/>
                <w:sz w:val="42"/>
                <w:szCs w:val="42"/>
              </w:rPr>
              <w:t>证各类课程的育人效果和相互衔接，本成果建立了</w:t>
            </w:r>
            <w:r>
              <w:rPr>
                <w:rFonts w:ascii="FangSong" w:eastAsia="FangSong" w:hAnsi="FangSong" w:cs="FangSong"/>
                <w:spacing w:val="18"/>
                <w:sz w:val="42"/>
                <w:szCs w:val="42"/>
              </w:rPr>
              <w:t xml:space="preserve"> </w:t>
            </w:r>
            <w:r>
              <w:rPr>
                <w:spacing w:val="18"/>
                <w:sz w:val="42"/>
                <w:szCs w:val="42"/>
              </w:rPr>
              <w:t>U-G-S</w:t>
            </w:r>
            <w:r>
              <w:rPr>
                <w:spacing w:val="81"/>
                <w:sz w:val="42"/>
                <w:szCs w:val="42"/>
              </w:rPr>
              <w:t xml:space="preserve"> </w:t>
            </w:r>
            <w:r>
              <w:rPr>
                <w:rFonts w:ascii="FangSong" w:eastAsia="FangSong" w:hAnsi="FangSong" w:cs="FangSong"/>
                <w:spacing w:val="18"/>
                <w:sz w:val="42"/>
                <w:szCs w:val="42"/>
              </w:rPr>
              <w:t>三</w:t>
            </w:r>
            <w:r>
              <w:rPr>
                <w:rFonts w:ascii="FangSong" w:eastAsia="FangSong" w:hAnsi="FangSong" w:cs="FangSong"/>
                <w:spacing w:val="17"/>
                <w:sz w:val="42"/>
                <w:szCs w:val="42"/>
              </w:rPr>
              <w:t>位一体的协同培养机制，</w:t>
            </w:r>
            <w:r>
              <w:rPr>
                <w:rFonts w:ascii="FangSong" w:eastAsia="FangSong" w:hAnsi="FangSong" w:cs="FangSong"/>
                <w:sz w:val="42"/>
                <w:szCs w:val="42"/>
              </w:rPr>
              <w:t xml:space="preserve"> </w:t>
            </w:r>
            <w:r>
              <w:rPr>
                <w:rFonts w:ascii="FangSong" w:eastAsia="FangSong" w:hAnsi="FangSong" w:cs="FangSong"/>
                <w:spacing w:val="18"/>
                <w:sz w:val="42"/>
                <w:szCs w:val="42"/>
              </w:rPr>
              <w:t>通过请进来、走出去、导师双向互聘、双导师学研共进等，做实</w:t>
            </w:r>
            <w:r>
              <w:rPr>
                <w:rFonts w:ascii="FangSong" w:eastAsia="FangSong" w:hAnsi="FangSong" w:cs="FangSong"/>
                <w:spacing w:val="18"/>
                <w:sz w:val="42"/>
                <w:szCs w:val="42"/>
              </w:rPr>
              <w:t xml:space="preserve"> </w:t>
            </w:r>
            <w:r>
              <w:rPr>
                <w:rFonts w:ascii="Times New Roman" w:eastAsia="Times New Roman" w:hAnsi="Times New Roman" w:cs="Times New Roman"/>
                <w:sz w:val="42"/>
                <w:szCs w:val="42"/>
              </w:rPr>
              <w:t>UGS</w:t>
            </w:r>
            <w:r>
              <w:rPr>
                <w:rFonts w:ascii="Times New Roman" w:eastAsia="Times New Roman" w:hAnsi="Times New Roman" w:cs="Times New Roman"/>
                <w:spacing w:val="108"/>
                <w:sz w:val="42"/>
                <w:szCs w:val="42"/>
              </w:rPr>
              <w:t xml:space="preserve"> </w:t>
            </w:r>
            <w:r>
              <w:rPr>
                <w:rFonts w:ascii="FangSong" w:eastAsia="FangSong" w:hAnsi="FangSong" w:cs="FangSong"/>
                <w:spacing w:val="18"/>
                <w:sz w:val="42"/>
                <w:szCs w:val="42"/>
              </w:rPr>
              <w:t>联盟，促进多方</w:t>
            </w:r>
          </w:p>
          <w:p>
            <w:pPr>
              <w:spacing w:line="222" w:lineRule="auto"/>
              <w:ind w:left="288"/>
              <w:rPr>
                <w:rFonts w:ascii="FangSong" w:eastAsia="FangSong" w:hAnsi="FangSong" w:cs="FangSong"/>
                <w:sz w:val="42"/>
                <w:szCs w:val="42"/>
              </w:rPr>
            </w:pPr>
            <w:r>
              <w:rPr>
                <w:rFonts w:ascii="FangSong" w:eastAsia="FangSong" w:hAnsi="FangSong" w:cs="FangSong"/>
                <w:spacing w:val="20"/>
                <w:sz w:val="42"/>
                <w:szCs w:val="42"/>
              </w:rPr>
              <w:t>主体的合作共赢，显著提高了学生的教育实践能力。</w:t>
            </w:r>
          </w:p>
          <w:p>
            <w:pPr>
              <w:spacing w:before="317" w:line="223" w:lineRule="auto"/>
              <w:ind w:left="1489"/>
              <w:rPr>
                <w:rFonts w:ascii="FangSong" w:eastAsia="FangSong" w:hAnsi="FangSong" w:cs="FangSong"/>
                <w:sz w:val="42"/>
                <w:szCs w:val="42"/>
              </w:rPr>
            </w:pPr>
            <w:r>
              <w:rPr>
                <w:rFonts w:ascii="FangSong" w:eastAsia="FangSong" w:hAnsi="FangSong" w:cs="FangSong"/>
                <w:spacing w:val="34"/>
                <w:sz w:val="42"/>
                <w:szCs w:val="42"/>
              </w:rPr>
              <w:t>(4)教师培养过程中缺乏学科间相互促进的问题</w:t>
            </w:r>
          </w:p>
          <w:p>
            <w:pPr>
              <w:spacing w:before="278" w:line="349" w:lineRule="auto"/>
              <w:ind w:left="225" w:right="115" w:firstLine="893"/>
              <w:jc w:val="both"/>
              <w:rPr>
                <w:rFonts w:ascii="FangSong" w:eastAsia="FangSong" w:hAnsi="FangSong" w:cs="FangSong"/>
                <w:sz w:val="42"/>
                <w:szCs w:val="42"/>
              </w:rPr>
            </w:pPr>
            <w:r>
              <w:rPr>
                <w:rFonts w:ascii="FangSong" w:eastAsia="FangSong" w:hAnsi="FangSong" w:cs="FangSong"/>
                <w:spacing w:val="31"/>
                <w:sz w:val="42"/>
                <w:szCs w:val="42"/>
              </w:rPr>
              <w:t>长期以来教师教育存在着学科壁垒症结，不利于大学科视野下创新</w:t>
            </w:r>
            <w:r>
              <w:rPr>
                <w:rFonts w:ascii="FangSong" w:eastAsia="FangSong" w:hAnsi="FangSong" w:cs="FangSong"/>
                <w:spacing w:val="30"/>
                <w:sz w:val="42"/>
                <w:szCs w:val="42"/>
              </w:rPr>
              <w:t>人才培养和新</w:t>
            </w:r>
            <w:r>
              <w:rPr>
                <w:rFonts w:ascii="FangSong" w:eastAsia="FangSong" w:hAnsi="FangSong" w:cs="FangSong"/>
                <w:sz w:val="42"/>
                <w:szCs w:val="42"/>
              </w:rPr>
              <w:t xml:space="preserve"> </w:t>
            </w:r>
            <w:r>
              <w:rPr>
                <w:rFonts w:ascii="FangSong" w:eastAsia="FangSong" w:hAnsi="FangSong" w:cs="FangSong"/>
                <w:spacing w:val="22"/>
                <w:sz w:val="42"/>
                <w:szCs w:val="42"/>
              </w:rPr>
              <w:t>师范的建设诉求，本成果依托河南大学深厚的师范教育传统和综合性大学的双重优</w:t>
            </w:r>
            <w:r>
              <w:rPr>
                <w:rFonts w:ascii="FangSong" w:eastAsia="FangSong" w:hAnsi="FangSong" w:cs="FangSong"/>
                <w:spacing w:val="21"/>
                <w:sz w:val="42"/>
                <w:szCs w:val="42"/>
              </w:rPr>
              <w:t>势，</w:t>
            </w:r>
            <w:r>
              <w:rPr>
                <w:rFonts w:ascii="FangSong" w:eastAsia="FangSong" w:hAnsi="FangSong" w:cs="FangSong"/>
                <w:sz w:val="42"/>
                <w:szCs w:val="42"/>
              </w:rPr>
              <w:t xml:space="preserve"> </w:t>
            </w:r>
            <w:r>
              <w:rPr>
                <w:rFonts w:ascii="FangSong" w:eastAsia="FangSong" w:hAnsi="FangSong" w:cs="FangSong"/>
                <w:spacing w:val="31"/>
                <w:sz w:val="42"/>
                <w:szCs w:val="42"/>
              </w:rPr>
              <w:t>把教育学科和传统师范专业的优势整合起来，积极探索多学科交融的路径，并实践和</w:t>
            </w:r>
          </w:p>
          <w:p>
            <w:pPr>
              <w:spacing w:before="1" w:line="222" w:lineRule="auto"/>
              <w:ind w:left="225"/>
              <w:rPr>
                <w:rFonts w:ascii="FangSong" w:eastAsia="FangSong" w:hAnsi="FangSong" w:cs="FangSong"/>
                <w:sz w:val="42"/>
                <w:szCs w:val="42"/>
              </w:rPr>
            </w:pPr>
            <w:r>
              <w:rPr>
                <w:rFonts w:ascii="FangSong" w:eastAsia="FangSong" w:hAnsi="FangSong" w:cs="FangSong"/>
                <w:spacing w:val="21"/>
                <w:sz w:val="42"/>
                <w:szCs w:val="42"/>
              </w:rPr>
              <w:t>检验了教育学科统领各个学科教学专业的可行性与实效性。</w:t>
            </w: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136" w:line="224" w:lineRule="auto"/>
              <w:ind w:left="288"/>
              <w:rPr>
                <w:rFonts w:ascii="FangSong" w:eastAsia="FangSong" w:hAnsi="FangSong" w:cs="FangSong"/>
                <w:sz w:val="42"/>
                <w:szCs w:val="42"/>
              </w:rPr>
            </w:pPr>
            <w:r>
              <w:rPr>
                <w:rFonts w:ascii="FangSong" w:eastAsia="FangSong" w:hAnsi="FangSong" w:cs="FangSong"/>
                <w:spacing w:val="46"/>
                <w:sz w:val="42"/>
                <w:szCs w:val="42"/>
              </w:rPr>
              <w:t>3、解决教学问题的方法(不超过1000字)</w:t>
            </w:r>
          </w:p>
          <w:p>
            <w:pPr>
              <w:spacing w:before="321" w:line="791" w:lineRule="exact"/>
              <w:ind w:left="1489"/>
              <w:rPr>
                <w:rFonts w:ascii="FangSong" w:eastAsia="FangSong" w:hAnsi="FangSong" w:cs="FangSong"/>
                <w:sz w:val="42"/>
                <w:szCs w:val="42"/>
              </w:rPr>
            </w:pPr>
            <w:r>
              <w:rPr>
                <w:rFonts w:ascii="FangSong" w:eastAsia="FangSong" w:hAnsi="FangSong" w:cs="FangSong"/>
                <w:spacing w:val="26"/>
                <w:position w:val="27"/>
                <w:sz w:val="42"/>
                <w:szCs w:val="42"/>
              </w:rPr>
              <w:t>(1)组建团队，确定项目实施的核心主体。下图所示的是项目管理机</w:t>
            </w:r>
            <w:r>
              <w:rPr>
                <w:rFonts w:ascii="FangSong" w:eastAsia="FangSong" w:hAnsi="FangSong" w:cs="FangSong"/>
                <w:spacing w:val="25"/>
                <w:position w:val="27"/>
                <w:sz w:val="42"/>
                <w:szCs w:val="42"/>
              </w:rPr>
              <w:t>构以及核心</w:t>
            </w:r>
          </w:p>
          <w:p>
            <w:pPr>
              <w:spacing w:before="2" w:line="222" w:lineRule="auto"/>
              <w:ind w:left="225"/>
              <w:rPr>
                <w:rFonts w:ascii="FangSong" w:eastAsia="FangSong" w:hAnsi="FangSong" w:cs="FangSong"/>
                <w:sz w:val="42"/>
                <w:szCs w:val="42"/>
              </w:rPr>
            </w:pPr>
            <w:r>
              <w:rPr>
                <w:rFonts w:ascii="FangSong" w:eastAsia="FangSong" w:hAnsi="FangSong" w:cs="FangSong"/>
                <w:spacing w:val="-4"/>
                <w:sz w:val="42"/>
                <w:szCs w:val="42"/>
              </w:rPr>
              <w:t>执行团队。</w:t>
            </w:r>
          </w:p>
        </w:tc>
      </w:tr>
      <w:tr>
        <w:tblPrEx>
          <w:tblW w:w="17146" w:type="dxa"/>
          <w:tblInd w:w="0" w:type="dxa"/>
          <w:tblLayout w:type="fixed"/>
        </w:tblPrEx>
        <w:trPr>
          <w:trHeight w:val="1333"/>
        </w:trPr>
        <w:tc>
          <w:tcPr>
            <w:tcW w:w="5379" w:type="dxa"/>
            <w:tcBorders>
              <w:left w:val="nil"/>
            </w:tcBorders>
            <w:vAlign w:val="top"/>
          </w:tcPr>
          <w:p>
            <w:pPr>
              <w:spacing w:line="373" w:lineRule="auto"/>
              <w:rPr>
                <w:rFonts w:ascii="Arial"/>
                <w:sz w:val="21"/>
              </w:rPr>
            </w:pPr>
            <w:r>
              <w:pict>
                <v:shape id="_x0000_s1031" type="#_x0000_t202" style="width:16.65pt;height:44.75pt;margin-top:21.26pt;margin-left:-186.86pt;mso-position-horizontal-relative:right-margin-area;mso-position-vertical-relative:top-margin-area;position:absolute;z-index:251674624" filled="f" stroked="f">
                  <o:lock v:ext="edit" aspectratio="f"/>
                  <v:textbox style="layout-flow:vertical-ideographic" inset="0,0,0,0">
                    <w:txbxContent>
                      <w:p>
                        <w:pPr>
                          <w:pStyle w:val="TableText"/>
                          <w:spacing w:before="19" w:line="219" w:lineRule="auto"/>
                          <w:ind w:left="20"/>
                          <w:rPr>
                            <w:sz w:val="24"/>
                            <w:szCs w:val="24"/>
                          </w:rPr>
                        </w:pPr>
                        <w:r>
                          <w:rPr>
                            <w:spacing w:val="44"/>
                            <w:sz w:val="24"/>
                            <w:szCs w:val="24"/>
                          </w:rPr>
                          <w:t>该教该</w:t>
                        </w:r>
                      </w:p>
                    </w:txbxContent>
                  </v:textbox>
                </v:shape>
              </w:pict>
            </w:r>
          </w:p>
          <w:p>
            <w:pPr>
              <w:spacing w:before="72" w:line="195" w:lineRule="auto"/>
              <w:ind w:left="2997"/>
              <w:rPr>
                <w:rFonts w:ascii="FangSong" w:eastAsia="FangSong" w:hAnsi="FangSong" w:cs="FangSong"/>
                <w:sz w:val="21"/>
                <w:szCs w:val="21"/>
              </w:rPr>
            </w:pPr>
            <w:r>
              <w:drawing>
                <wp:anchor distT="0" distB="0" distL="0" distR="0" simplePos="0" relativeHeight="251665408" behindDoc="1" locked="0" layoutInCell="1" allowOverlap="1">
                  <wp:simplePos x="0" y="0"/>
                  <wp:positionH relativeFrom="column">
                    <wp:posOffset>206380</wp:posOffset>
                  </wp:positionH>
                  <wp:positionV relativeFrom="paragraph">
                    <wp:posOffset>-234398</wp:posOffset>
                  </wp:positionV>
                  <wp:extent cx="10646043" cy="7561704"/>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10646043" cy="7561704"/>
                          </a:xfrm>
                          <a:prstGeom prst="rect">
                            <a:avLst/>
                          </a:prstGeom>
                        </pic:spPr>
                      </pic:pic>
                    </a:graphicData>
                  </a:graphic>
                </wp:anchor>
              </w:drawing>
            </w:r>
            <w:r>
              <w:rPr>
                <w:rFonts w:ascii="STXingkai" w:eastAsia="STXingkai" w:hAnsi="STXingkai" w:cs="STXingkai"/>
                <w:spacing w:val="-9"/>
                <w:position w:val="-2"/>
                <w:sz w:val="21"/>
                <w:szCs w:val="21"/>
              </w:rPr>
              <w:t>达</w:t>
            </w:r>
            <w:r>
              <w:rPr>
                <w:rFonts w:ascii="STXingkai" w:eastAsia="STXingkai" w:hAnsi="STXingkai" w:cs="STXingkai"/>
                <w:spacing w:val="-10"/>
                <w:position w:val="-2"/>
                <w:sz w:val="21"/>
                <w:szCs w:val="21"/>
              </w:rPr>
              <w:t xml:space="preserve"> </w:t>
            </w:r>
            <w:r>
              <w:rPr>
                <w:position w:val="3"/>
                <w:sz w:val="21"/>
                <w:szCs w:val="21"/>
              </w:rPr>
              <w:drawing>
                <wp:inline distT="0" distB="0" distL="0" distR="0">
                  <wp:extent cx="223591" cy="7463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223591" cy="74633"/>
                          </a:xfrm>
                          <a:prstGeom prst="rect">
                            <a:avLst/>
                          </a:prstGeom>
                        </pic:spPr>
                      </pic:pic>
                    </a:graphicData>
                  </a:graphic>
                </wp:inline>
              </w:drawing>
            </w:r>
            <w:r>
              <w:rPr>
                <w:rFonts w:ascii="STXingkai" w:eastAsia="STXingkai" w:hAnsi="STXingkai" w:cs="STXingkai"/>
                <w:spacing w:val="12"/>
                <w:position w:val="-2"/>
                <w:sz w:val="21"/>
                <w:szCs w:val="21"/>
              </w:rPr>
              <w:t xml:space="preserve"> </w:t>
            </w:r>
            <w:r>
              <w:rPr>
                <w:rFonts w:ascii="FangSong" w:eastAsia="FangSong" w:hAnsi="FangSong" w:cs="FangSong"/>
                <w:spacing w:val="-9"/>
                <w:position w:val="1"/>
                <w:sz w:val="21"/>
                <w:szCs w:val="21"/>
              </w:rPr>
              <w:t>教</w:t>
            </w:r>
          </w:p>
          <w:p>
            <w:pPr>
              <w:spacing w:before="3" w:line="173" w:lineRule="auto"/>
              <w:ind w:left="2049" w:right="453"/>
              <w:rPr>
                <w:rFonts w:ascii="STXingkai" w:eastAsia="STXingkai" w:hAnsi="STXingkai" w:cs="STXingkai"/>
                <w:sz w:val="30"/>
                <w:szCs w:val="30"/>
              </w:rPr>
            </w:pPr>
            <w:r>
              <w:rPr>
                <w:rFonts w:ascii="STXingkai" w:eastAsia="STXingkai" w:hAnsi="STXingkai" w:cs="STXingkai"/>
                <w:spacing w:val="-14"/>
                <w:sz w:val="30"/>
                <w:szCs w:val="30"/>
              </w:rPr>
              <w:t>务 处</w:t>
            </w:r>
            <w:r>
              <w:rPr>
                <w:rFonts w:ascii="STXinwei" w:eastAsia="STXinwei" w:hAnsi="STXinwei" w:cs="STXinwei"/>
                <w:spacing w:val="-14"/>
                <w:sz w:val="27"/>
                <w:szCs w:val="27"/>
              </w:rPr>
              <w:t>是</w:t>
            </w:r>
            <w:r>
              <w:rPr>
                <w:rFonts w:ascii="STXingkai" w:eastAsia="STXingkai" w:hAnsi="STXingkai" w:cs="STXingkai"/>
                <w:spacing w:val="-14"/>
                <w:sz w:val="30"/>
                <w:szCs w:val="30"/>
              </w:rPr>
              <w:t>总体1</w:t>
            </w:r>
            <w:r>
              <w:rPr>
                <w:rFonts w:ascii="KaiTi" w:eastAsia="KaiTi" w:hAnsi="KaiTi" w:cs="KaiTi"/>
                <w:spacing w:val="-14"/>
                <w:sz w:val="27"/>
                <w:szCs w:val="27"/>
              </w:rPr>
              <w:t>负</w:t>
            </w:r>
            <w:r>
              <w:rPr>
                <w:rFonts w:ascii="KaiTi" w:eastAsia="KaiTi" w:hAnsi="KaiTi" w:cs="KaiTi"/>
                <w:spacing w:val="-30"/>
                <w:sz w:val="27"/>
                <w:szCs w:val="27"/>
              </w:rPr>
              <w:t xml:space="preserve"> </w:t>
            </w:r>
            <w:r>
              <w:rPr>
                <w:rFonts w:ascii="KaiTi" w:eastAsia="KaiTi" w:hAnsi="KaiTi" w:cs="KaiTi"/>
                <w:spacing w:val="-14"/>
                <w:sz w:val="27"/>
                <w:szCs w:val="27"/>
              </w:rPr>
              <w:t>责</w:t>
            </w:r>
            <w:r>
              <w:rPr>
                <w:rFonts w:ascii="KaiTi" w:eastAsia="KaiTi" w:hAnsi="KaiTi" w:cs="KaiTi"/>
                <w:spacing w:val="-37"/>
                <w:sz w:val="27"/>
                <w:szCs w:val="27"/>
              </w:rPr>
              <w:t xml:space="preserve"> </w:t>
            </w:r>
            <w:r>
              <w:rPr>
                <w:rFonts w:ascii="KaiTi" w:eastAsia="KaiTi" w:hAnsi="KaiTi" w:cs="KaiTi"/>
                <w:spacing w:val="-14"/>
                <w:sz w:val="27"/>
                <w:szCs w:val="27"/>
              </w:rPr>
              <w:t>部</w:t>
            </w:r>
            <w:r>
              <w:rPr>
                <w:rFonts w:ascii="KaiTi" w:eastAsia="KaiTi" w:hAnsi="KaiTi" w:cs="KaiTi"/>
                <w:spacing w:val="-14"/>
                <w:sz w:val="27"/>
                <w:szCs w:val="27"/>
              </w:rPr>
              <w:t xml:space="preserve"> </w:t>
            </w:r>
            <w:r>
              <w:rPr>
                <w:rFonts w:ascii="KaiTi" w:eastAsia="KaiTi" w:hAnsi="KaiTi" w:cs="KaiTi"/>
                <w:spacing w:val="-14"/>
                <w:sz w:val="27"/>
                <w:szCs w:val="27"/>
              </w:rPr>
              <w:t>门</w:t>
            </w:r>
            <w:r>
              <w:rPr>
                <w:rFonts w:ascii="KaiTi" w:eastAsia="KaiTi" w:hAnsi="KaiTi" w:cs="KaiTi"/>
                <w:sz w:val="27"/>
                <w:szCs w:val="27"/>
              </w:rPr>
              <w:t xml:space="preserve"> </w:t>
            </w:r>
            <w:r>
              <w:rPr>
                <w:rFonts w:ascii="STXinwei" w:eastAsia="STXinwei" w:hAnsi="STXinwei" w:cs="STXinwei"/>
                <w:spacing w:val="-3"/>
                <w:sz w:val="27"/>
                <w:szCs w:val="27"/>
              </w:rPr>
              <w:t>计</w:t>
            </w:r>
            <w:r>
              <w:rPr>
                <w:rFonts w:ascii="STXinwei" w:eastAsia="STXinwei" w:hAnsi="STXinwei" w:cs="STXinwei"/>
                <w:spacing w:val="-11"/>
                <w:sz w:val="27"/>
                <w:szCs w:val="27"/>
              </w:rPr>
              <w:t xml:space="preserve"> </w:t>
            </w:r>
            <w:r>
              <w:rPr>
                <w:rFonts w:ascii="STXingkai" w:eastAsia="STXingkai" w:hAnsi="STXingkai" w:cs="STXingkai"/>
                <w:color w:val="FFFFFF"/>
                <w:spacing w:val="-3"/>
                <w:sz w:val="27"/>
                <w:szCs w:val="27"/>
              </w:rPr>
              <w:t>划</w:t>
            </w:r>
            <w:r>
              <w:rPr>
                <w:rFonts w:ascii="STXingkai" w:eastAsia="STXingkai" w:hAnsi="STXingkai" w:cs="STXingkai"/>
                <w:color w:val="FFFFFF"/>
                <w:spacing w:val="45"/>
                <w:w w:val="101"/>
                <w:sz w:val="27"/>
                <w:szCs w:val="27"/>
              </w:rPr>
              <w:t xml:space="preserve"> </w:t>
            </w:r>
            <w:r>
              <w:rPr>
                <w:rFonts w:ascii="STXingkai" w:eastAsia="STXingkai" w:hAnsi="STXingkai" w:cs="STXingkai"/>
                <w:spacing w:val="-3"/>
                <w:sz w:val="30"/>
                <w:szCs w:val="30"/>
              </w:rPr>
              <w:t>是本硕一体化，</w:t>
            </w:r>
          </w:p>
        </w:tc>
        <w:tc>
          <w:tcPr>
            <w:tcW w:w="5804" w:type="dxa"/>
            <w:vMerge w:val="restart"/>
            <w:tcBorders>
              <w:bottom w:val="nil"/>
            </w:tcBorders>
            <w:vAlign w:val="top"/>
          </w:tcPr>
          <w:p>
            <w:pPr>
              <w:spacing w:line="251" w:lineRule="auto"/>
              <w:rPr>
                <w:rFonts w:ascii="Arial"/>
                <w:sz w:val="21"/>
              </w:rPr>
            </w:pPr>
          </w:p>
          <w:p>
            <w:pPr>
              <w:spacing w:before="159" w:line="227" w:lineRule="auto"/>
              <w:ind w:left="369"/>
              <w:rPr>
                <w:rFonts w:ascii="STXinwei" w:eastAsia="STXinwei" w:hAnsi="STXinwei" w:cs="STXinwei"/>
                <w:sz w:val="48"/>
                <w:szCs w:val="48"/>
              </w:rPr>
            </w:pPr>
            <w:r>
              <w:rPr>
                <w:rFonts w:ascii="STXinwei" w:eastAsia="STXinwei" w:hAnsi="STXinwei" w:cs="STXinwei"/>
                <w:b/>
                <w:bCs/>
                <w:spacing w:val="47"/>
                <w:sz w:val="48"/>
                <w:szCs w:val="48"/>
              </w:rPr>
              <w:t>卓越教师班管理布局图</w:t>
            </w:r>
          </w:p>
          <w:p>
            <w:pPr>
              <w:spacing w:line="331" w:lineRule="auto"/>
              <w:rPr>
                <w:rFonts w:ascii="Arial"/>
                <w:sz w:val="21"/>
              </w:rPr>
            </w:pPr>
          </w:p>
          <w:p>
            <w:pPr>
              <w:spacing w:before="139" w:line="568" w:lineRule="exact"/>
              <w:ind w:left="1320"/>
              <w:rPr>
                <w:rFonts w:ascii="STXinwei" w:eastAsia="STXinwei" w:hAnsi="STXinwei" w:cs="STXinwei"/>
                <w:sz w:val="42"/>
                <w:szCs w:val="42"/>
              </w:rPr>
            </w:pPr>
            <w:r>
              <w:rPr>
                <w:rFonts w:ascii="STXinwei" w:eastAsia="STXinwei" w:hAnsi="STXinwei" w:cs="STXinwei"/>
                <w:spacing w:val="54"/>
                <w:position w:val="12"/>
                <w:sz w:val="42"/>
                <w:szCs w:val="42"/>
              </w:rPr>
              <w:t>教育部、教育厅</w:t>
            </w:r>
          </w:p>
          <w:p>
            <w:pPr>
              <w:spacing w:before="1" w:line="226" w:lineRule="auto"/>
              <w:ind w:left="2069"/>
              <w:rPr>
                <w:rFonts w:ascii="STXinwei" w:eastAsia="STXinwei" w:hAnsi="STXinwei" w:cs="STXinwei"/>
                <w:sz w:val="42"/>
                <w:szCs w:val="42"/>
              </w:rPr>
            </w:pPr>
            <w:r>
              <w:rPr>
                <w:rFonts w:ascii="STXinwei" w:eastAsia="STXinwei" w:hAnsi="STXinwei" w:cs="STXinwei"/>
                <w:spacing w:val="80"/>
                <w:sz w:val="42"/>
                <w:szCs w:val="42"/>
              </w:rPr>
              <w:t>管理部门</w:t>
            </w:r>
          </w:p>
          <w:p>
            <w:pPr>
              <w:spacing w:line="248" w:lineRule="auto"/>
              <w:rPr>
                <w:rFonts w:ascii="Arial"/>
                <w:sz w:val="21"/>
              </w:rPr>
            </w:pPr>
          </w:p>
          <w:p>
            <w:pPr>
              <w:spacing w:line="249" w:lineRule="auto"/>
              <w:rPr>
                <w:rFonts w:ascii="Arial"/>
                <w:sz w:val="21"/>
              </w:rPr>
            </w:pPr>
          </w:p>
          <w:p>
            <w:pPr>
              <w:spacing w:before="139" w:line="239" w:lineRule="auto"/>
              <w:ind w:left="2268"/>
              <w:rPr>
                <w:rFonts w:ascii="STXinwei" w:eastAsia="STXinwei" w:hAnsi="STXinwei" w:cs="STXinwei"/>
                <w:sz w:val="42"/>
                <w:szCs w:val="42"/>
              </w:rPr>
            </w:pPr>
            <w:r>
              <w:rPr>
                <w:rFonts w:ascii="STXinwei" w:eastAsia="STXinwei" w:hAnsi="STXinwei" w:cs="STXinwei"/>
                <w:spacing w:val="56"/>
                <w:sz w:val="42"/>
                <w:szCs w:val="42"/>
              </w:rPr>
              <w:t>教务处</w:t>
            </w:r>
          </w:p>
        </w:tc>
        <w:tc>
          <w:tcPr>
            <w:tcW w:w="5963" w:type="dxa"/>
            <w:vMerge w:val="restart"/>
            <w:tcBorders>
              <w:bottom w:val="nil"/>
              <w:right w:val="single" w:sz="6" w:space="0" w:color="000000"/>
            </w:tcBorders>
            <w:vAlign w:val="top"/>
          </w:tcPr>
          <w:p>
            <w:pPr>
              <w:spacing w:line="291" w:lineRule="auto"/>
              <w:rPr>
                <w:rFonts w:ascii="Arial"/>
                <w:sz w:val="21"/>
              </w:rPr>
            </w:pPr>
          </w:p>
          <w:p>
            <w:pPr>
              <w:spacing w:before="100" w:line="193" w:lineRule="auto"/>
              <w:ind w:left="418"/>
              <w:rPr>
                <w:rFonts w:ascii="FangSong" w:eastAsia="FangSong" w:hAnsi="FangSong" w:cs="FangSong"/>
                <w:sz w:val="21"/>
                <w:szCs w:val="21"/>
              </w:rPr>
            </w:pPr>
            <w:r>
              <w:rPr>
                <w:rFonts w:ascii="STXinwei" w:eastAsia="STXinwei" w:hAnsi="STXinwei" w:cs="STXinwei"/>
                <w:spacing w:val="-14"/>
                <w:sz w:val="30"/>
                <w:szCs w:val="30"/>
              </w:rPr>
              <w:t>该计划实</w:t>
            </w:r>
            <w:r>
              <w:rPr>
                <w:rFonts w:ascii="STXinwei" w:eastAsia="STXinwei" w:hAnsi="STXinwei" w:cs="STXinwei"/>
                <w:spacing w:val="64"/>
                <w:w w:val="101"/>
                <w:sz w:val="30"/>
                <w:szCs w:val="30"/>
              </w:rPr>
              <w:t xml:space="preserve"> </w:t>
            </w:r>
            <w:r>
              <w:rPr>
                <w:rFonts w:ascii="STXinwei" w:eastAsia="STXinwei" w:hAnsi="STXinwei" w:cs="STXinwei"/>
                <w:spacing w:val="-14"/>
                <w:sz w:val="27"/>
                <w:szCs w:val="27"/>
              </w:rPr>
              <w:t>行</w:t>
            </w:r>
            <w:r>
              <w:rPr>
                <w:rFonts w:ascii="STXinwei" w:eastAsia="STXinwei" w:hAnsi="STXinwei" w:cs="STXinwei"/>
                <w:spacing w:val="53"/>
                <w:w w:val="101"/>
                <w:sz w:val="27"/>
                <w:szCs w:val="27"/>
              </w:rPr>
              <w:t xml:space="preserve"> </w:t>
            </w:r>
            <w:r>
              <w:rPr>
                <w:rFonts w:ascii="STXinwei" w:eastAsia="STXinwei" w:hAnsi="STXinwei" w:cs="STXinwei"/>
                <w:spacing w:val="-14"/>
                <w:sz w:val="27"/>
                <w:szCs w:val="27"/>
              </w:rPr>
              <w:t>项</w:t>
            </w:r>
            <w:r>
              <w:rPr>
                <w:rFonts w:ascii="STXinwei" w:eastAsia="STXinwei" w:hAnsi="STXinwei" w:cs="STXinwei"/>
                <w:spacing w:val="19"/>
                <w:sz w:val="27"/>
                <w:szCs w:val="27"/>
              </w:rPr>
              <w:t xml:space="preserve">  </w:t>
            </w:r>
            <w:r>
              <w:rPr>
                <w:rFonts w:ascii="STXinwei" w:eastAsia="STXinwei" w:hAnsi="STXinwei" w:cs="STXinwei"/>
                <w:spacing w:val="-14"/>
                <w:sz w:val="27"/>
                <w:szCs w:val="27"/>
              </w:rPr>
              <w:t>日</w:t>
            </w:r>
            <w:r>
              <w:rPr>
                <w:rFonts w:ascii="STXinwei" w:eastAsia="STXinwei" w:hAnsi="STXinwei" w:cs="STXinwei"/>
                <w:spacing w:val="36"/>
                <w:sz w:val="27"/>
                <w:szCs w:val="27"/>
              </w:rPr>
              <w:t xml:space="preserve"> </w:t>
            </w:r>
            <w:r>
              <w:rPr>
                <w:rFonts w:ascii="STXinwei" w:eastAsia="STXinwei" w:hAnsi="STXinwei" w:cs="STXinwei"/>
                <w:spacing w:val="-14"/>
                <w:sz w:val="27"/>
                <w:szCs w:val="27"/>
              </w:rPr>
              <w:t>制</w:t>
            </w:r>
            <w:r>
              <w:rPr>
                <w:rFonts w:ascii="STXingkai" w:eastAsia="STXingkai" w:hAnsi="STXingkai" w:cs="STXingkai"/>
                <w:spacing w:val="-14"/>
                <w:sz w:val="27"/>
                <w:szCs w:val="27"/>
              </w:rPr>
              <w:t>管</w:t>
            </w:r>
            <w:r>
              <w:rPr>
                <w:rFonts w:ascii="STXingkai" w:eastAsia="STXingkai" w:hAnsi="STXingkai" w:cs="STXingkai"/>
                <w:spacing w:val="36"/>
                <w:sz w:val="27"/>
                <w:szCs w:val="27"/>
              </w:rPr>
              <w:t xml:space="preserve"> </w:t>
            </w:r>
            <w:r>
              <w:rPr>
                <w:rFonts w:ascii="FangSong" w:eastAsia="FangSong" w:hAnsi="FangSong" w:cs="FangSong"/>
                <w:spacing w:val="-14"/>
                <w:sz w:val="21"/>
                <w:szCs w:val="21"/>
              </w:rPr>
              <w:t>理</w:t>
            </w:r>
          </w:p>
          <w:p>
            <w:pPr>
              <w:pStyle w:val="TableText"/>
              <w:spacing w:before="1" w:line="185" w:lineRule="auto"/>
              <w:ind w:left="418"/>
              <w:rPr>
                <w:rFonts w:ascii="STXinwei" w:eastAsia="STXinwei" w:hAnsi="STXinwei" w:cs="STXinwei"/>
                <w:sz w:val="15"/>
                <w:szCs w:val="15"/>
              </w:rPr>
            </w:pPr>
            <w:r>
              <w:rPr>
                <w:spacing w:val="-12"/>
                <w:sz w:val="21"/>
                <w:szCs w:val="21"/>
              </w:rPr>
              <w:t>项</w:t>
            </w:r>
            <w:r>
              <w:rPr>
                <w:spacing w:val="88"/>
                <w:sz w:val="21"/>
                <w:szCs w:val="21"/>
              </w:rPr>
              <w:t xml:space="preserve"> </w:t>
            </w:r>
            <w:r>
              <w:rPr>
                <w:spacing w:val="-12"/>
                <w:sz w:val="21"/>
                <w:szCs w:val="21"/>
              </w:rPr>
              <w:t>日</w:t>
            </w:r>
            <w:r>
              <w:rPr>
                <w:spacing w:val="20"/>
                <w:sz w:val="21"/>
                <w:szCs w:val="21"/>
              </w:rPr>
              <w:t xml:space="preserve">  </w:t>
            </w:r>
            <w:r>
              <w:rPr>
                <w:rFonts w:ascii="KaiTi" w:eastAsia="KaiTi" w:hAnsi="KaiTi" w:cs="KaiTi"/>
                <w:spacing w:val="-12"/>
                <w:sz w:val="30"/>
                <w:szCs w:val="30"/>
              </w:rPr>
              <w:t>负</w:t>
            </w:r>
            <w:r>
              <w:rPr>
                <w:rFonts w:ascii="KaiTi" w:eastAsia="KaiTi" w:hAnsi="KaiTi" w:cs="KaiTi"/>
                <w:spacing w:val="-57"/>
                <w:sz w:val="30"/>
                <w:szCs w:val="30"/>
              </w:rPr>
              <w:t xml:space="preserve"> </w:t>
            </w:r>
            <w:r>
              <w:rPr>
                <w:rFonts w:ascii="KaiTi" w:eastAsia="KaiTi" w:hAnsi="KaiTi" w:cs="KaiTi"/>
                <w:spacing w:val="-12"/>
                <w:sz w:val="30"/>
                <w:szCs w:val="30"/>
              </w:rPr>
              <w:t>责</w:t>
            </w:r>
            <w:r>
              <w:rPr>
                <w:rFonts w:ascii="STXinwei" w:eastAsia="STXinwei" w:hAnsi="STXinwei" w:cs="STXinwei"/>
                <w:spacing w:val="-12"/>
                <w:sz w:val="22"/>
                <w:szCs w:val="22"/>
              </w:rPr>
              <w:t>人      、</w:t>
            </w:r>
            <w:r>
              <w:rPr>
                <w:spacing w:val="-12"/>
                <w:sz w:val="27"/>
                <w:szCs w:val="27"/>
              </w:rPr>
              <w:t>牵 头</w:t>
            </w:r>
            <w:r>
              <w:rPr>
                <w:rFonts w:ascii="STXingkai" w:eastAsia="STXingkai" w:hAnsi="STXingkai" w:cs="STXingkai"/>
                <w:spacing w:val="-12"/>
                <w:sz w:val="21"/>
                <w:szCs w:val="21"/>
              </w:rPr>
              <w:t>导!</w:t>
            </w:r>
            <w:r>
              <w:rPr>
                <w:rFonts w:ascii="STXinwei" w:eastAsia="STXinwei" w:hAnsi="STXinwei" w:cs="STXinwei"/>
                <w:spacing w:val="-12"/>
                <w:position w:val="6"/>
                <w:sz w:val="15"/>
                <w:szCs w:val="15"/>
              </w:rPr>
              <w:t>师</w:t>
            </w:r>
          </w:p>
          <w:p>
            <w:pPr>
              <w:spacing w:before="1" w:line="194" w:lineRule="auto"/>
              <w:ind w:left="418"/>
              <w:rPr>
                <w:rFonts w:ascii="KaiTi" w:eastAsia="KaiTi" w:hAnsi="KaiTi" w:cs="KaiTi"/>
                <w:sz w:val="27"/>
                <w:szCs w:val="27"/>
              </w:rPr>
            </w:pPr>
            <w:r>
              <w:rPr>
                <w:rFonts w:ascii="STXinwei" w:eastAsia="STXinwei" w:hAnsi="STXinwei" w:cs="STXinwei"/>
                <w:spacing w:val="10"/>
                <w:position w:val="1"/>
                <w:sz w:val="27"/>
                <w:szCs w:val="27"/>
              </w:rPr>
              <w:t xml:space="preserve">理   </w:t>
            </w:r>
            <w:r>
              <w:rPr>
                <w:rFonts w:ascii="STXingkai" w:eastAsia="STXingkai" w:hAnsi="STXingkai" w:cs="STXingkai"/>
                <w:spacing w:val="10"/>
                <w:sz w:val="30"/>
                <w:szCs w:val="30"/>
              </w:rPr>
              <w:t>主任是项日组植心</w:t>
            </w:r>
            <w:r>
              <w:rPr>
                <w:rFonts w:ascii="STXinwei" w:eastAsia="STXinwei" w:hAnsi="STXinwei" w:cs="STXinwei"/>
                <w:color w:val="FFFFFF"/>
                <w:spacing w:val="10"/>
                <w:sz w:val="27"/>
                <w:szCs w:val="27"/>
              </w:rPr>
              <w:t>成</w:t>
            </w:r>
            <w:r>
              <w:rPr>
                <w:rFonts w:ascii="STXinwei" w:eastAsia="STXinwei" w:hAnsi="STXinwei" w:cs="STXinwei"/>
                <w:color w:val="FFFFFF"/>
                <w:spacing w:val="50"/>
                <w:sz w:val="27"/>
                <w:szCs w:val="27"/>
              </w:rPr>
              <w:t xml:space="preserve"> </w:t>
            </w:r>
            <w:r>
              <w:rPr>
                <w:rFonts w:ascii="KaiTi" w:eastAsia="KaiTi" w:hAnsi="KaiTi" w:cs="KaiTi"/>
                <w:spacing w:val="10"/>
                <w:sz w:val="27"/>
                <w:szCs w:val="27"/>
              </w:rPr>
              <w:t>英</w:t>
            </w:r>
          </w:p>
          <w:p>
            <w:pPr>
              <w:spacing w:line="178" w:lineRule="auto"/>
              <w:ind w:left="418"/>
              <w:rPr>
                <w:rFonts w:ascii="STXinwei" w:eastAsia="STXinwei" w:hAnsi="STXinwei" w:cs="STXinwei"/>
                <w:sz w:val="27"/>
                <w:szCs w:val="27"/>
              </w:rPr>
            </w:pPr>
            <w:r>
              <w:rPr>
                <w:rFonts w:ascii="STXingkai" w:eastAsia="STXingkai" w:hAnsi="STXingkai" w:cs="STXingkai"/>
                <w:spacing w:val="13"/>
                <w:sz w:val="27"/>
                <w:szCs w:val="27"/>
              </w:rPr>
              <w:t>负责项日的设计安排，</w:t>
            </w:r>
            <w:r>
              <w:rPr>
                <w:rFonts w:ascii="STXingkai" w:eastAsia="STXingkai" w:hAnsi="STXingkai" w:cs="STXingkai"/>
                <w:spacing w:val="2"/>
                <w:sz w:val="27"/>
                <w:szCs w:val="27"/>
              </w:rPr>
              <w:t xml:space="preserve">        </w:t>
            </w:r>
            <w:r>
              <w:rPr>
                <w:rFonts w:ascii="STXinwei" w:eastAsia="STXinwei" w:hAnsi="STXinwei" w:cs="STXinwei"/>
                <w:spacing w:val="13"/>
                <w:position w:val="2"/>
                <w:sz w:val="27"/>
                <w:szCs w:val="27"/>
              </w:rPr>
              <w:t>工</w:t>
            </w:r>
          </w:p>
          <w:p>
            <w:pPr>
              <w:pStyle w:val="TableText"/>
              <w:spacing w:before="1" w:line="198" w:lineRule="auto"/>
              <w:ind w:left="418"/>
              <w:rPr>
                <w:sz w:val="21"/>
                <w:szCs w:val="21"/>
              </w:rPr>
            </w:pPr>
            <w:r>
              <w:rPr>
                <w:rFonts w:ascii="STXinwei" w:eastAsia="STXinwei" w:hAnsi="STXinwei" w:cs="STXinwei"/>
                <w:spacing w:val="-30"/>
                <w:position w:val="3"/>
                <w:sz w:val="21"/>
                <w:szCs w:val="21"/>
              </w:rPr>
              <w:t>作</w:t>
            </w:r>
            <w:r>
              <w:rPr>
                <w:rFonts w:ascii="STXinwei" w:eastAsia="STXinwei" w:hAnsi="STXinwei" w:cs="STXinwei"/>
                <w:spacing w:val="2"/>
                <w:position w:val="3"/>
                <w:sz w:val="21"/>
                <w:szCs w:val="21"/>
              </w:rPr>
              <w:t xml:space="preserve">     </w:t>
            </w:r>
            <w:r>
              <w:rPr>
                <w:rFonts w:ascii="STXingkai" w:eastAsia="STXingkai" w:hAnsi="STXingkai" w:cs="STXingkai"/>
                <w:spacing w:val="-30"/>
                <w:sz w:val="27"/>
                <w:szCs w:val="27"/>
              </w:rPr>
              <w:t>运</w:t>
            </w:r>
            <w:r>
              <w:rPr>
                <w:rFonts w:ascii="STXingkai" w:eastAsia="STXingkai" w:hAnsi="STXingkai" w:cs="STXingkai"/>
                <w:spacing w:val="41"/>
                <w:sz w:val="27"/>
                <w:szCs w:val="27"/>
              </w:rPr>
              <w:t xml:space="preserve"> </w:t>
            </w:r>
            <w:r>
              <w:rPr>
                <w:rFonts w:ascii="STXingkai" w:eastAsia="STXingkai" w:hAnsi="STXingkai" w:cs="STXingkai"/>
                <w:spacing w:val="-30"/>
                <w:sz w:val="27"/>
                <w:szCs w:val="27"/>
              </w:rPr>
              <w:t>转</w:t>
            </w:r>
            <w:r>
              <w:rPr>
                <w:rFonts w:ascii="STXingkai" w:eastAsia="STXingkai" w:hAnsi="STXingkai" w:cs="STXingkai"/>
                <w:spacing w:val="32"/>
                <w:w w:val="101"/>
                <w:sz w:val="27"/>
                <w:szCs w:val="27"/>
              </w:rPr>
              <w:t xml:space="preserve"> </w:t>
            </w:r>
            <w:r>
              <w:rPr>
                <w:rFonts w:ascii="STXingkai" w:eastAsia="STXingkai" w:hAnsi="STXingkai" w:cs="STXingkai"/>
                <w:spacing w:val="-30"/>
                <w:sz w:val="27"/>
                <w:szCs w:val="27"/>
              </w:rPr>
              <w:t>、  质</w:t>
            </w:r>
            <w:r>
              <w:rPr>
                <w:rFonts w:ascii="STXingkai" w:eastAsia="STXingkai" w:hAnsi="STXingkai" w:cs="STXingkai"/>
                <w:spacing w:val="25"/>
                <w:w w:val="101"/>
                <w:sz w:val="27"/>
                <w:szCs w:val="27"/>
              </w:rPr>
              <w:t xml:space="preserve"> </w:t>
            </w:r>
            <w:r>
              <w:rPr>
                <w:rFonts w:ascii="STXingkai" w:eastAsia="STXingkai" w:hAnsi="STXingkai" w:cs="STXingkai"/>
                <w:spacing w:val="-30"/>
                <w:sz w:val="27"/>
                <w:szCs w:val="27"/>
              </w:rPr>
              <w:t>量</w:t>
            </w:r>
            <w:r>
              <w:rPr>
                <w:rFonts w:ascii="STXingkai" w:eastAsia="STXingkai" w:hAnsi="STXingkai" w:cs="STXingkai"/>
                <w:spacing w:val="36"/>
                <w:sz w:val="27"/>
                <w:szCs w:val="27"/>
              </w:rPr>
              <w:t xml:space="preserve"> </w:t>
            </w:r>
            <w:r>
              <w:rPr>
                <w:rFonts w:ascii="STXingkai" w:eastAsia="STXingkai" w:hAnsi="STXingkai" w:cs="STXingkai"/>
                <w:spacing w:val="-30"/>
                <w:sz w:val="27"/>
                <w:szCs w:val="27"/>
              </w:rPr>
              <w:t>监</w:t>
            </w:r>
            <w:r>
              <w:rPr>
                <w:rFonts w:ascii="STXingkai" w:eastAsia="STXingkai" w:hAnsi="STXingkai" w:cs="STXingkai"/>
                <w:spacing w:val="46"/>
                <w:w w:val="101"/>
                <w:sz w:val="27"/>
                <w:szCs w:val="27"/>
              </w:rPr>
              <w:t xml:space="preserve"> </w:t>
            </w:r>
            <w:r>
              <w:rPr>
                <w:rFonts w:ascii="STXingkai" w:eastAsia="STXingkai" w:hAnsi="STXingkai" w:cs="STXingkai"/>
                <w:spacing w:val="-30"/>
                <w:sz w:val="27"/>
                <w:szCs w:val="27"/>
              </w:rPr>
              <w:t>管</w:t>
            </w:r>
            <w:r>
              <w:rPr>
                <w:rFonts w:ascii="STXingkai" w:eastAsia="STXingkai" w:hAnsi="STXingkai" w:cs="STXingkai"/>
                <w:spacing w:val="17"/>
                <w:sz w:val="27"/>
                <w:szCs w:val="27"/>
              </w:rPr>
              <w:t xml:space="preserve"> </w:t>
            </w:r>
            <w:r>
              <w:rPr>
                <w:rFonts w:ascii="STXingkai" w:eastAsia="STXingkai" w:hAnsi="STXingkai" w:cs="STXingkai"/>
                <w:spacing w:val="-30"/>
                <w:sz w:val="27"/>
                <w:szCs w:val="27"/>
              </w:rPr>
              <w:t>和</w:t>
            </w:r>
            <w:r>
              <w:rPr>
                <w:rFonts w:ascii="STXingkai" w:eastAsia="STXingkai" w:hAnsi="STXingkai" w:cs="STXingkai"/>
                <w:spacing w:val="6"/>
                <w:sz w:val="27"/>
                <w:szCs w:val="27"/>
              </w:rPr>
              <w:t xml:space="preserve">  </w:t>
            </w:r>
            <w:r>
              <w:rPr>
                <w:rFonts w:ascii="STXingkai" w:eastAsia="STXingkai" w:hAnsi="STXingkai" w:cs="STXingkai"/>
                <w:spacing w:val="-30"/>
                <w:sz w:val="27"/>
                <w:szCs w:val="27"/>
              </w:rPr>
              <w:t>日</w:t>
            </w:r>
            <w:r>
              <w:rPr>
                <w:color w:val="FFFFFF"/>
                <w:spacing w:val="-30"/>
                <w:sz w:val="21"/>
                <w:szCs w:val="21"/>
              </w:rPr>
              <w:t>常</w:t>
            </w:r>
          </w:p>
          <w:p>
            <w:pPr>
              <w:pStyle w:val="TableText"/>
              <w:spacing w:line="167" w:lineRule="auto"/>
              <w:ind w:left="418"/>
              <w:rPr>
                <w:sz w:val="21"/>
                <w:szCs w:val="21"/>
              </w:rPr>
            </w:pPr>
            <w:r>
              <w:rPr>
                <w:rFonts w:ascii="STXingkai" w:eastAsia="STXingkai" w:hAnsi="STXingkai" w:cs="STXingkai"/>
                <w:spacing w:val="-14"/>
                <w:position w:val="-1"/>
                <w:sz w:val="27"/>
                <w:szCs w:val="27"/>
              </w:rPr>
              <w:t>可</w:t>
            </w:r>
            <w:r>
              <w:rPr>
                <w:rFonts w:ascii="STXingkai" w:eastAsia="STXingkai" w:hAnsi="STXingkai" w:cs="STXingkai"/>
                <w:spacing w:val="50"/>
                <w:w w:val="101"/>
                <w:position w:val="-1"/>
                <w:sz w:val="27"/>
                <w:szCs w:val="27"/>
              </w:rPr>
              <w:t xml:space="preserve"> </w:t>
            </w:r>
            <w:r>
              <w:rPr>
                <w:rFonts w:ascii="STXingkai" w:eastAsia="STXingkai" w:hAnsi="STXingkai" w:cs="STXingkai"/>
                <w:spacing w:val="-14"/>
                <w:position w:val="-1"/>
                <w:sz w:val="27"/>
                <w:szCs w:val="27"/>
              </w:rPr>
              <w:t>题</w:t>
            </w:r>
            <w:r>
              <w:rPr>
                <w:rFonts w:ascii="STXingkai" w:eastAsia="STXingkai" w:hAnsi="STXingkai" w:cs="STXingkai"/>
                <w:spacing w:val="52"/>
                <w:position w:val="-1"/>
                <w:sz w:val="27"/>
                <w:szCs w:val="27"/>
              </w:rPr>
              <w:t xml:space="preserve"> </w:t>
            </w:r>
            <w:r>
              <w:rPr>
                <w:rFonts w:ascii="STXingkai" w:eastAsia="STXingkai" w:hAnsi="STXingkai" w:cs="STXingkai"/>
                <w:spacing w:val="-14"/>
                <w:position w:val="-1"/>
                <w:sz w:val="27"/>
                <w:szCs w:val="27"/>
              </w:rPr>
              <w:t>处  理  (  重</w:t>
            </w:r>
            <w:r>
              <w:rPr>
                <w:rFonts w:ascii="STXingkai" w:eastAsia="STXingkai" w:hAnsi="STXingkai" w:cs="STXingkai"/>
                <w:spacing w:val="5"/>
                <w:position w:val="-1"/>
                <w:sz w:val="27"/>
                <w:szCs w:val="27"/>
              </w:rPr>
              <w:t xml:space="preserve">    </w:t>
            </w:r>
            <w:r>
              <w:rPr>
                <w:color w:val="FFFFFF"/>
                <w:spacing w:val="-14"/>
                <w:position w:val="2"/>
                <w:sz w:val="21"/>
                <w:szCs w:val="21"/>
              </w:rPr>
              <w:t xml:space="preserve">大 </w:t>
            </w:r>
            <w:r>
              <w:rPr>
                <w:rFonts w:ascii="STXinwei" w:eastAsia="STXinwei" w:hAnsi="STXinwei" w:cs="STXinwei"/>
                <w:spacing w:val="-14"/>
                <w:position w:val="2"/>
                <w:sz w:val="27"/>
                <w:szCs w:val="27"/>
              </w:rPr>
              <w:t>词</w:t>
            </w:r>
            <w:r>
              <w:rPr>
                <w:spacing w:val="-14"/>
                <w:position w:val="2"/>
                <w:sz w:val="21"/>
                <w:szCs w:val="21"/>
              </w:rPr>
              <w:t>题</w:t>
            </w:r>
          </w:p>
          <w:p>
            <w:pPr>
              <w:pStyle w:val="TableText"/>
              <w:spacing w:before="1"/>
              <w:ind w:left="418"/>
              <w:rPr>
                <w:sz w:val="27"/>
                <w:szCs w:val="27"/>
              </w:rPr>
            </w:pPr>
            <w:r>
              <w:rPr>
                <w:rFonts w:ascii="STXingkai" w:eastAsia="STXingkai" w:hAnsi="STXingkai" w:cs="STXingkai"/>
                <w:spacing w:val="-33"/>
                <w:sz w:val="27"/>
                <w:szCs w:val="27"/>
              </w:rPr>
              <w:t>管：</w:t>
            </w:r>
            <w:r>
              <w:rPr>
                <w:rFonts w:ascii="STXingkai" w:eastAsia="STXingkai" w:hAnsi="STXingkai" w:cs="STXingkai"/>
                <w:spacing w:val="-16"/>
                <w:sz w:val="27"/>
                <w:szCs w:val="27"/>
              </w:rPr>
              <w:t xml:space="preserve"> </w:t>
            </w:r>
            <w:r>
              <w:rPr>
                <w:spacing w:val="-33"/>
                <w:sz w:val="21"/>
                <w:szCs w:val="21"/>
              </w:rPr>
              <w:t>理</w:t>
            </w:r>
            <w:r>
              <w:rPr>
                <w:spacing w:val="33"/>
                <w:sz w:val="21"/>
                <w:szCs w:val="21"/>
              </w:rPr>
              <w:t xml:space="preserve"> </w:t>
            </w:r>
            <w:r>
              <w:rPr>
                <w:rFonts w:ascii="KaiTi" w:eastAsia="KaiTi" w:hAnsi="KaiTi" w:cs="KaiTi"/>
                <w:spacing w:val="-33"/>
                <w:sz w:val="27"/>
                <w:szCs w:val="27"/>
              </w:rPr>
              <w:t>部</w:t>
            </w:r>
            <w:r>
              <w:rPr>
                <w:rFonts w:ascii="KaiTi" w:eastAsia="KaiTi" w:hAnsi="KaiTi" w:cs="KaiTi"/>
                <w:spacing w:val="-71"/>
                <w:sz w:val="27"/>
                <w:szCs w:val="27"/>
              </w:rPr>
              <w:t xml:space="preserve"> </w:t>
            </w:r>
            <w:r>
              <w:rPr>
                <w:rFonts w:ascii="Times New Roman" w:eastAsia="Times New Roman" w:hAnsi="Times New Roman" w:cs="Times New Roman"/>
                <w:spacing w:val="-33"/>
                <w:sz w:val="27"/>
                <w:szCs w:val="27"/>
              </w:rPr>
              <w:t>i</w:t>
            </w:r>
            <w:r>
              <w:rPr>
                <w:spacing w:val="-33"/>
                <w:sz w:val="27"/>
                <w:szCs w:val="27"/>
              </w:rPr>
              <w:t xml:space="preserve">门联 </w:t>
            </w:r>
            <w:r>
              <w:rPr>
                <w:rFonts w:ascii="STXingkai" w:eastAsia="STXingkai" w:hAnsi="STXingkai" w:cs="STXingkai"/>
                <w:spacing w:val="-33"/>
                <w:sz w:val="27"/>
                <w:szCs w:val="27"/>
              </w:rPr>
              <w:t>唐：</w:t>
            </w:r>
            <w:r>
              <w:rPr>
                <w:rFonts w:ascii="STXingkai" w:eastAsia="STXingkai" w:hAnsi="STXingkai" w:cs="STXingkai"/>
                <w:spacing w:val="5"/>
                <w:sz w:val="27"/>
                <w:szCs w:val="27"/>
              </w:rPr>
              <w:t xml:space="preserve">        </w:t>
            </w:r>
            <w:r>
              <w:rPr>
                <w:rFonts w:ascii="STXingkai" w:eastAsia="STXingkai" w:hAnsi="STXingkai" w:cs="STXingkai"/>
                <w:spacing w:val="-33"/>
                <w:position w:val="5"/>
                <w:sz w:val="15"/>
                <w:szCs w:val="15"/>
              </w:rPr>
              <w:t>解    ：</w:t>
            </w:r>
            <w:r>
              <w:rPr>
                <w:spacing w:val="9"/>
                <w:position w:val="-2"/>
                <w:sz w:val="27"/>
                <w:szCs w:val="27"/>
              </w:rPr>
              <w:t>决</w:t>
            </w:r>
          </w:p>
          <w:p>
            <w:pPr>
              <w:spacing w:line="248" w:lineRule="auto"/>
              <w:rPr>
                <w:rFonts w:ascii="Arial"/>
                <w:sz w:val="21"/>
              </w:rPr>
            </w:pPr>
          </w:p>
          <w:p>
            <w:pPr>
              <w:spacing w:before="126" w:line="196" w:lineRule="auto"/>
              <w:ind w:left="734"/>
              <w:rPr>
                <w:rFonts w:ascii="STXinwei" w:eastAsia="STXinwei" w:hAnsi="STXinwei" w:cs="STXinwei"/>
                <w:sz w:val="38"/>
                <w:szCs w:val="38"/>
              </w:rPr>
            </w:pPr>
            <w:r>
              <w:rPr>
                <w:rFonts w:ascii="STXinwei" w:eastAsia="STXinwei" w:hAnsi="STXinwei" w:cs="STXinwei"/>
                <w:spacing w:val="48"/>
                <w:sz w:val="38"/>
                <w:szCs w:val="38"/>
              </w:rPr>
              <w:t>教科院</w:t>
            </w:r>
          </w:p>
          <w:p>
            <w:pPr>
              <w:spacing w:before="1" w:line="231" w:lineRule="auto"/>
              <w:ind w:left="120"/>
              <w:rPr>
                <w:rFonts w:ascii="STXinwei" w:eastAsia="STXinwei" w:hAnsi="STXinwei" w:cs="STXinwei"/>
                <w:sz w:val="38"/>
                <w:szCs w:val="38"/>
              </w:rPr>
            </w:pPr>
            <w:r>
              <w:rPr>
                <w:rFonts w:ascii="STXinwei" w:eastAsia="STXinwei" w:hAnsi="STXinwei" w:cs="STXinwei"/>
                <w:spacing w:val="46"/>
                <w:sz w:val="38"/>
                <w:szCs w:val="38"/>
              </w:rPr>
              <w:t>教师教育学院</w:t>
            </w:r>
          </w:p>
        </w:tc>
      </w:tr>
      <w:tr>
        <w:tblPrEx>
          <w:tblW w:w="17146" w:type="dxa"/>
          <w:tblInd w:w="0" w:type="dxa"/>
          <w:tblLayout w:type="fixed"/>
        </w:tblPrEx>
        <w:trPr>
          <w:trHeight w:val="2787"/>
        </w:trPr>
        <w:tc>
          <w:tcPr>
            <w:tcW w:w="5379" w:type="dxa"/>
            <w:tcBorders>
              <w:left w:val="nil"/>
            </w:tcBorders>
            <w:vAlign w:val="top"/>
          </w:tcPr>
          <w:p>
            <w:pPr>
              <w:spacing w:before="17" w:line="178" w:lineRule="auto"/>
              <w:ind w:left="2410"/>
              <w:rPr>
                <w:rFonts w:ascii="STXinwei" w:eastAsia="STXinwei" w:hAnsi="STXinwei" w:cs="STXinwei"/>
                <w:sz w:val="27"/>
                <w:szCs w:val="27"/>
              </w:rPr>
            </w:pPr>
            <w:r>
              <w:pict>
                <v:shape id="_x0000_s1032" type="#_x0000_t202" style="width:31.25pt;height:29.55pt;margin-top:0.3pt;margin-left:-184.49pt;mso-position-horizontal-relative:right-margin-area;mso-position-vertical-relative:top-margin-area;position:absolute;z-index:251675648" filled="f" stroked="f">
                  <o:lock v:ext="edit" aspectratio="f"/>
                  <v:textbox style="layout-flow:vertical-ideographic" inset="0,0,0,0">
                    <w:txbxContent>
                      <w:p>
                        <w:pPr>
                          <w:pStyle w:val="TableText"/>
                          <w:spacing w:before="19" w:line="219" w:lineRule="auto"/>
                          <w:ind w:left="20"/>
                          <w:rPr>
                            <w:sz w:val="24"/>
                            <w:szCs w:val="24"/>
                          </w:rPr>
                        </w:pPr>
                        <w:r>
                          <w:rPr>
                            <w:spacing w:val="35"/>
                            <w:sz w:val="24"/>
                            <w:szCs w:val="24"/>
                          </w:rPr>
                          <w:t>务重</w:t>
                        </w:r>
                      </w:p>
                      <w:p>
                        <w:pPr>
                          <w:pStyle w:val="TableText"/>
                          <w:spacing w:before="46" w:line="183" w:lineRule="auto"/>
                          <w:ind w:left="21"/>
                          <w:rPr>
                            <w:sz w:val="24"/>
                            <w:szCs w:val="24"/>
                          </w:rPr>
                        </w:pPr>
                        <w:r>
                          <w:rPr>
                            <w:spacing w:val="34"/>
                            <w:sz w:val="24"/>
                            <w:szCs w:val="24"/>
                          </w:rPr>
                          <w:t>教等</w:t>
                        </w:r>
                      </w:p>
                    </w:txbxContent>
                  </v:textbox>
                </v:shape>
              </w:pict>
            </w:r>
            <w:r>
              <w:pict>
                <v:shape id="_x0000_s1033" type="#_x0000_t202" style="width:16.6pt;height:29.45pt;margin-top:30.91pt;margin-left:-186.81pt;mso-position-horizontal-relative:right-margin-area;mso-position-vertical-relative:top-margin-area;position:absolute;z-index:251673600" filled="f" stroked="f">
                  <o:lock v:ext="edit" aspectratio="f"/>
                  <v:textbox style="layout-flow:vertical-ideographic" inset="0,0,0,0">
                    <w:txbxContent>
                      <w:p>
                        <w:pPr>
                          <w:pStyle w:val="TableText"/>
                          <w:spacing w:before="20" w:line="218" w:lineRule="auto"/>
                          <w:ind w:left="20"/>
                          <w:rPr>
                            <w:sz w:val="24"/>
                            <w:szCs w:val="24"/>
                          </w:rPr>
                        </w:pPr>
                        <w:r>
                          <w:rPr>
                            <w:spacing w:val="34"/>
                            <w:sz w:val="24"/>
                            <w:szCs w:val="24"/>
                          </w:rPr>
                          <w:t>计科</w:t>
                        </w:r>
                      </w:p>
                    </w:txbxContent>
                  </v:textbox>
                </v:shape>
              </w:pict>
            </w:r>
            <w:r>
              <w:rPr>
                <w:rFonts w:ascii="STXinwei" w:eastAsia="STXinwei" w:hAnsi="STXinwei" w:cs="STXinwei"/>
                <w:spacing w:val="46"/>
                <w:sz w:val="27"/>
                <w:szCs w:val="27"/>
              </w:rPr>
              <w:t>处和研究生院是同</w:t>
            </w:r>
          </w:p>
          <w:p>
            <w:pPr>
              <w:pStyle w:val="TableText"/>
              <w:spacing w:line="182" w:lineRule="auto"/>
              <w:ind w:left="2049" w:right="682" w:firstLine="297"/>
              <w:rPr>
                <w:sz w:val="10"/>
                <w:szCs w:val="10"/>
              </w:rPr>
            </w:pPr>
            <w:r>
              <w:pict>
                <v:shape id="_x0000_s1034" type="#_x0000_t202" style="width:16.65pt;height:43.75pt;margin-top:2.83pt;margin-left:229.93pt;position:absolute;z-index:251672576" filled="f" stroked="f">
                  <o:lock v:ext="edit" aspectratio="f"/>
                  <v:textbox style="layout-flow:vertical-ideographic" inset="0,0,0,0">
                    <w:txbxContent>
                      <w:p>
                        <w:pPr>
                          <w:pStyle w:val="TableText"/>
                          <w:spacing w:before="19" w:line="219" w:lineRule="auto"/>
                          <w:ind w:left="20"/>
                          <w:rPr>
                            <w:sz w:val="24"/>
                            <w:szCs w:val="24"/>
                          </w:rPr>
                        </w:pPr>
                        <w:r>
                          <w:rPr>
                            <w:spacing w:val="38"/>
                            <w:sz w:val="24"/>
                            <w:szCs w:val="24"/>
                          </w:rPr>
                          <w:t>该教是</w:t>
                        </w:r>
                      </w:p>
                    </w:txbxContent>
                  </v:textbox>
                </v:shape>
              </w:pict>
            </w:r>
            <w:r>
              <w:rPr>
                <w:rFonts w:ascii="STXingkai" w:eastAsia="STXingkai" w:hAnsi="STXingkai" w:cs="STXingkai"/>
                <w:color w:val="FFFFFF"/>
                <w:spacing w:val="11"/>
                <w:position w:val="1"/>
                <w:sz w:val="21"/>
                <w:szCs w:val="21"/>
              </w:rPr>
              <w:t>要</w:t>
            </w:r>
            <w:r>
              <w:rPr>
                <w:rFonts w:ascii="STXingkai" w:eastAsia="STXingkai" w:hAnsi="STXingkai" w:cs="STXingkai"/>
                <w:color w:val="FFFFFF"/>
                <w:spacing w:val="48"/>
                <w:w w:val="101"/>
                <w:position w:val="1"/>
                <w:sz w:val="21"/>
                <w:szCs w:val="21"/>
              </w:rPr>
              <w:t xml:space="preserve"> </w:t>
            </w:r>
            <w:r>
              <w:rPr>
                <w:spacing w:val="11"/>
                <w:sz w:val="30"/>
                <w:szCs w:val="30"/>
              </w:rPr>
              <w:t>的管理部门；;</w:t>
            </w:r>
            <w:r>
              <w:rPr>
                <w:sz w:val="30"/>
                <w:szCs w:val="30"/>
              </w:rPr>
              <w:t xml:space="preserve"> </w:t>
            </w:r>
            <w:r>
              <w:rPr>
                <w:rFonts w:ascii="STXingkai" w:eastAsia="STXingkai" w:hAnsi="STXingkai" w:cs="STXingkai"/>
                <w:spacing w:val="8"/>
                <w:sz w:val="27"/>
                <w:szCs w:val="27"/>
              </w:rPr>
              <w:t>划</w:t>
            </w:r>
            <w:r>
              <w:rPr>
                <w:spacing w:val="8"/>
                <w:sz w:val="30"/>
                <w:szCs w:val="30"/>
              </w:rPr>
              <w:t>桂</w:t>
            </w:r>
            <w:r>
              <w:rPr>
                <w:spacing w:val="-50"/>
                <w:sz w:val="30"/>
                <w:szCs w:val="30"/>
              </w:rPr>
              <w:t xml:space="preserve"> </w:t>
            </w:r>
            <w:r>
              <w:rPr>
                <w:spacing w:val="8"/>
                <w:sz w:val="30"/>
                <w:szCs w:val="30"/>
              </w:rPr>
              <w:t>靠</w:t>
            </w:r>
            <w:r>
              <w:rPr>
                <w:rFonts w:ascii="STXingkai" w:eastAsia="STXingkai" w:hAnsi="STXingkai" w:cs="STXingkai"/>
                <w:spacing w:val="8"/>
                <w:sz w:val="30"/>
                <w:szCs w:val="30"/>
              </w:rPr>
              <w:t>在教科院</w:t>
            </w:r>
            <w:r>
              <w:rPr>
                <w:spacing w:val="8"/>
                <w:position w:val="-3"/>
                <w:sz w:val="10"/>
                <w:szCs w:val="10"/>
              </w:rPr>
              <w:t>重</w:t>
            </w:r>
          </w:p>
          <w:p>
            <w:pPr>
              <w:pStyle w:val="TableText"/>
              <w:spacing w:before="2" w:line="198" w:lineRule="auto"/>
              <w:ind w:left="1706" w:right="594" w:firstLine="341"/>
              <w:rPr>
                <w:rFonts w:ascii="STXinwei" w:eastAsia="STXinwei" w:hAnsi="STXinwei" w:cs="STXinwei"/>
                <w:sz w:val="30"/>
                <w:szCs w:val="30"/>
              </w:rPr>
            </w:pPr>
            <w:r>
              <w:rPr>
                <w:i/>
                <w:iCs/>
                <w:spacing w:val="-5"/>
                <w:position w:val="5"/>
                <w:sz w:val="16"/>
                <w:szCs w:val="16"/>
              </w:rPr>
              <w:t>院</w:t>
            </w:r>
            <w:r>
              <w:rPr>
                <w:spacing w:val="-5"/>
                <w:position w:val="5"/>
                <w:sz w:val="16"/>
                <w:szCs w:val="16"/>
              </w:rPr>
              <w:t xml:space="preserve"> </w:t>
            </w:r>
            <w:r>
              <w:rPr>
                <w:i/>
                <w:iCs/>
                <w:spacing w:val="-5"/>
                <w:position w:val="5"/>
                <w:sz w:val="16"/>
                <w:szCs w:val="16"/>
              </w:rPr>
              <w:t>和</w:t>
            </w:r>
            <w:r>
              <w:rPr>
                <w:spacing w:val="21"/>
                <w:position w:val="5"/>
                <w:sz w:val="16"/>
                <w:szCs w:val="16"/>
              </w:rPr>
              <w:t xml:space="preserve"> </w:t>
            </w:r>
            <w:r>
              <w:rPr>
                <w:i/>
                <w:iCs/>
                <w:spacing w:val="-5"/>
                <w:position w:val="5"/>
                <w:sz w:val="16"/>
                <w:szCs w:val="16"/>
              </w:rPr>
              <w:t>1</w:t>
            </w:r>
            <w:r>
              <w:rPr>
                <w:rFonts w:ascii="STXinwei" w:eastAsia="STXinwei" w:hAnsi="STXinwei" w:cs="STXinwei"/>
                <w:spacing w:val="-5"/>
                <w:sz w:val="27"/>
                <w:szCs w:val="27"/>
              </w:rPr>
              <w:t xml:space="preserve">教师  </w:t>
            </w:r>
            <w:r>
              <w:rPr>
                <w:rFonts w:ascii="STXinwei" w:eastAsia="STXinwei" w:hAnsi="STXinwei" w:cs="STXinwei"/>
                <w:spacing w:val="-5"/>
                <w:sz w:val="21"/>
                <w:szCs w:val="21"/>
              </w:rPr>
              <w:t>教1</w:t>
            </w:r>
            <w:r>
              <w:rPr>
                <w:rFonts w:ascii="STXingkai" w:eastAsia="STXingkai" w:hAnsi="STXingkai" w:cs="STXingkai"/>
                <w:color w:val="FFFFFF"/>
                <w:spacing w:val="-5"/>
                <w:sz w:val="27"/>
                <w:szCs w:val="27"/>
              </w:rPr>
              <w:t>育</w:t>
            </w:r>
            <w:r>
              <w:rPr>
                <w:rFonts w:ascii="STXingkai" w:eastAsia="STXingkai" w:hAnsi="STXingkai" w:cs="STXingkai"/>
                <w:color w:val="FFFFFF"/>
                <w:spacing w:val="21"/>
                <w:sz w:val="27"/>
                <w:szCs w:val="27"/>
              </w:rPr>
              <w:t xml:space="preserve"> </w:t>
            </w:r>
            <w:r>
              <w:rPr>
                <w:rFonts w:ascii="STXingkai" w:eastAsia="STXingkai" w:hAnsi="STXingkai" w:cs="STXingkai"/>
                <w:spacing w:val="-5"/>
                <w:sz w:val="30"/>
                <w:szCs w:val="30"/>
              </w:rPr>
              <w:t>学枕：</w:t>
            </w:r>
            <w:r>
              <w:rPr>
                <w:rFonts w:ascii="STXingkai" w:eastAsia="STXingkai" w:hAnsi="STXingkai" w:cs="STXingkai"/>
                <w:sz w:val="30"/>
                <w:szCs w:val="30"/>
              </w:rPr>
              <w:t xml:space="preserve"> </w:t>
            </w:r>
            <w:r>
              <w:rPr>
                <w:rFonts w:ascii="STXingkai" w:eastAsia="STXingkai" w:hAnsi="STXingkai" w:cs="STXingkai"/>
                <w:spacing w:val="15"/>
                <w:sz w:val="30"/>
                <w:szCs w:val="30"/>
              </w:rPr>
              <w:t>具体的菜</w:t>
            </w:r>
            <w:r>
              <w:rPr>
                <w:spacing w:val="15"/>
                <w:sz w:val="27"/>
                <w:szCs w:val="27"/>
              </w:rPr>
              <w:t>理</w:t>
            </w:r>
            <w:r>
              <w:rPr>
                <w:rFonts w:ascii="STXinwei" w:eastAsia="STXinwei" w:hAnsi="STXinwei" w:cs="STXinwei"/>
                <w:spacing w:val="15"/>
                <w:sz w:val="30"/>
                <w:szCs w:val="30"/>
              </w:rPr>
              <w:t>部</w:t>
            </w:r>
            <w:r>
              <w:rPr>
                <w:rFonts w:ascii="STXinwei" w:eastAsia="STXinwei" w:hAnsi="STXinwei" w:cs="STXinwei"/>
                <w:spacing w:val="19"/>
                <w:sz w:val="30"/>
                <w:szCs w:val="30"/>
              </w:rPr>
              <w:t xml:space="preserve">  </w:t>
            </w:r>
            <w:r>
              <w:rPr>
                <w:rFonts w:ascii="STXinwei" w:eastAsia="STXinwei" w:hAnsi="STXinwei" w:cs="STXinwei"/>
                <w:spacing w:val="15"/>
                <w:sz w:val="30"/>
                <w:szCs w:val="30"/>
              </w:rPr>
              <w:t>门</w:t>
            </w:r>
          </w:p>
          <w:p>
            <w:pPr>
              <w:spacing w:before="97" w:line="242" w:lineRule="auto"/>
              <w:ind w:left="3340"/>
              <w:rPr>
                <w:rFonts w:ascii="STXinwei" w:eastAsia="STXinwei" w:hAnsi="STXinwei" w:cs="STXinwei"/>
                <w:sz w:val="38"/>
                <w:szCs w:val="38"/>
              </w:rPr>
            </w:pPr>
            <w:r>
              <w:rPr>
                <w:rFonts w:ascii="STXinwei" w:eastAsia="STXinwei" w:hAnsi="STXinwei" w:cs="STXinwei"/>
                <w:spacing w:val="38"/>
                <w:sz w:val="38"/>
                <w:szCs w:val="38"/>
              </w:rPr>
              <w:t>研究生院</w:t>
            </w:r>
          </w:p>
        </w:tc>
        <w:tc>
          <w:tcPr>
            <w:tcW w:w="5804" w:type="dxa"/>
            <w:vMerge/>
            <w:tcBorders>
              <w:top w:val="nil"/>
            </w:tcBorders>
            <w:vAlign w:val="top"/>
          </w:tcPr>
          <w:p>
            <w:pPr>
              <w:rPr>
                <w:rFonts w:ascii="Arial"/>
                <w:sz w:val="21"/>
              </w:rPr>
            </w:pPr>
          </w:p>
        </w:tc>
        <w:tc>
          <w:tcPr>
            <w:tcW w:w="5963" w:type="dxa"/>
            <w:vMerge/>
            <w:tcBorders>
              <w:top w:val="nil"/>
              <w:right w:val="single" w:sz="6" w:space="0" w:color="000000"/>
            </w:tcBorders>
            <w:vAlign w:val="top"/>
          </w:tcPr>
          <w:p>
            <w:pPr>
              <w:rPr>
                <w:rFonts w:ascii="Arial"/>
                <w:sz w:val="21"/>
              </w:rPr>
            </w:pPr>
          </w:p>
        </w:tc>
      </w:tr>
      <w:tr>
        <w:tblPrEx>
          <w:tblW w:w="17146" w:type="dxa"/>
          <w:tblInd w:w="0" w:type="dxa"/>
          <w:tblLayout w:type="fixed"/>
        </w:tblPrEx>
        <w:trPr>
          <w:trHeight w:val="6651"/>
        </w:trPr>
        <w:tc>
          <w:tcPr>
            <w:tcW w:w="17146" w:type="dxa"/>
            <w:gridSpan w:val="3"/>
            <w:tcBorders>
              <w:left w:val="nil"/>
              <w:right w:val="single" w:sz="6" w:space="0" w:color="000000"/>
            </w:tcBorders>
            <w:textDirection w:val="tbRlV"/>
            <w:vAlign w:val="top"/>
          </w:tcPr>
          <w:p>
            <w:pPr>
              <w:spacing w:line="268" w:lineRule="auto"/>
              <w:rPr>
                <w:rFonts w:ascii="Arial"/>
                <w:sz w:val="21"/>
              </w:rPr>
            </w:pPr>
            <w:r>
              <w:pict>
                <v:shape id="_x0000_s1035" type="#_x0000_t202" style="width:120.45pt;height:26.3pt;margin-top:14.26pt;margin-left:-495.89pt;mso-position-horizontal-relative:right-margin-area;mso-position-vertical-relative:top-margin-area;position:absolute;z-index:251671552" filled="f" stroked="f">
                  <o:lock v:ext="edit" aspectratio="f"/>
                  <v:textbox inset="0,0,0,0">
                    <w:txbxContent>
                      <w:p>
                        <w:pPr>
                          <w:spacing w:before="20" w:line="232" w:lineRule="auto"/>
                          <w:jc w:val="right"/>
                          <w:rPr>
                            <w:rFonts w:ascii="STXinwei" w:eastAsia="STXinwei" w:hAnsi="STXinwei" w:cs="STXinwei"/>
                            <w:sz w:val="38"/>
                            <w:szCs w:val="38"/>
                          </w:rPr>
                        </w:pPr>
                        <w:r>
                          <w:rPr>
                            <w:rFonts w:ascii="STXinwei" w:eastAsia="STXinwei" w:hAnsi="STXinwei" w:cs="STXinwei"/>
                            <w:spacing w:val="-49"/>
                            <w:sz w:val="38"/>
                            <w:szCs w:val="38"/>
                          </w:rPr>
                          <w:t>项</w:t>
                        </w:r>
                        <w:r>
                          <w:rPr>
                            <w:rFonts w:ascii="STXinwei" w:eastAsia="STXinwei" w:hAnsi="STXinwei" w:cs="STXinwei"/>
                            <w:spacing w:val="23"/>
                            <w:sz w:val="38"/>
                            <w:szCs w:val="38"/>
                          </w:rPr>
                          <w:t xml:space="preserve">  </w:t>
                        </w:r>
                        <w:r>
                          <w:rPr>
                            <w:rFonts w:ascii="STXinwei" w:eastAsia="STXinwei" w:hAnsi="STXinwei" w:cs="STXinwei"/>
                            <w:spacing w:val="-49"/>
                            <w:sz w:val="38"/>
                            <w:szCs w:val="38"/>
                          </w:rPr>
                          <w:t>目</w:t>
                        </w:r>
                        <w:r>
                          <w:rPr>
                            <w:rFonts w:ascii="STXinwei" w:eastAsia="STXinwei" w:hAnsi="STXinwei" w:cs="STXinwei"/>
                            <w:spacing w:val="5"/>
                            <w:sz w:val="38"/>
                            <w:szCs w:val="38"/>
                          </w:rPr>
                          <w:t xml:space="preserve">  </w:t>
                        </w:r>
                        <w:r>
                          <w:rPr>
                            <w:rFonts w:ascii="STXinwei" w:eastAsia="STXinwei" w:hAnsi="STXinwei" w:cs="STXinwei"/>
                            <w:spacing w:val="-48"/>
                            <w:sz w:val="38"/>
                            <w:szCs w:val="38"/>
                          </w:rPr>
                          <w:t>负  责</w:t>
                        </w:r>
                        <w:r>
                          <w:rPr>
                            <w:rFonts w:ascii="STXinwei" w:eastAsia="STXinwei" w:hAnsi="STXinwei" w:cs="STXinwei"/>
                            <w:spacing w:val="56"/>
                            <w:sz w:val="38"/>
                            <w:szCs w:val="38"/>
                          </w:rPr>
                          <w:t xml:space="preserve"> </w:t>
                        </w:r>
                        <w:r>
                          <w:rPr>
                            <w:rFonts w:ascii="STXinwei" w:eastAsia="STXinwei" w:hAnsi="STXinwei" w:cs="STXinwei"/>
                            <w:spacing w:val="-4"/>
                            <w:sz w:val="38"/>
                            <w:szCs w:val="38"/>
                          </w:rPr>
                          <w:t>人</w:t>
                        </w:r>
                      </w:p>
                    </w:txbxContent>
                  </v:textbox>
                </v:shape>
              </w:pict>
            </w:r>
            <w:r>
              <w:drawing>
                <wp:anchor distT="0" distB="0" distL="0" distR="0" simplePos="0" relativeHeight="251666432" behindDoc="0" locked="0" layoutInCell="1" allowOverlap="1">
                  <wp:simplePos x="0" y="0"/>
                  <wp:positionH relativeFrom="rightMargin">
                    <wp:posOffset>-5631539</wp:posOffset>
                  </wp:positionH>
                  <wp:positionV relativeFrom="topMargin">
                    <wp:posOffset>558148</wp:posOffset>
                  </wp:positionV>
                  <wp:extent cx="143371" cy="25226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143371" cy="252264"/>
                          </a:xfrm>
                          <a:prstGeom prst="rect">
                            <a:avLst/>
                          </a:prstGeom>
                        </pic:spPr>
                      </pic:pic>
                    </a:graphicData>
                  </a:graphic>
                </wp:anchor>
              </w:drawing>
            </w:r>
            <w:r>
              <w:pict>
                <v:shape id="_x0000_s1036" type="#_x0000_t202" style="width:96.25pt;height:28.7pt;margin-top:65.86pt;margin-left:-483.7pt;mso-position-horizontal-relative:right-margin-area;mso-position-vertical-relative:top-margin-area;position:absolute;z-index:251670528" filled="f" stroked="f">
                  <o:lock v:ext="edit" aspectratio="f"/>
                  <v:textbox inset="0,0,0,0">
                    <w:txbxContent>
                      <w:p>
                        <w:pPr>
                          <w:spacing w:before="19" w:line="231" w:lineRule="auto"/>
                          <w:ind w:left="20"/>
                          <w:rPr>
                            <w:rFonts w:ascii="STXinwei" w:eastAsia="STXinwei" w:hAnsi="STXinwei" w:cs="STXinwei"/>
                            <w:sz w:val="42"/>
                            <w:szCs w:val="42"/>
                          </w:rPr>
                        </w:pPr>
                        <w:r>
                          <w:rPr>
                            <w:rFonts w:ascii="STXinwei" w:eastAsia="STXinwei" w:hAnsi="STXinwei" w:cs="STXinwei"/>
                            <w:spacing w:val="51"/>
                            <w:sz w:val="42"/>
                            <w:szCs w:val="42"/>
                          </w:rPr>
                          <w:t>牵头导师</w:t>
                        </w:r>
                      </w:p>
                    </w:txbxContent>
                  </v:textbox>
                </v:shape>
              </w:pict>
            </w:r>
            <w:r>
              <w:drawing>
                <wp:anchor distT="0" distB="0" distL="0" distR="0" simplePos="0" relativeHeight="251667456" behindDoc="0" locked="0" layoutInCell="1" allowOverlap="1">
                  <wp:simplePos x="0" y="0"/>
                  <wp:positionH relativeFrom="rightMargin">
                    <wp:posOffset>-5654438</wp:posOffset>
                  </wp:positionH>
                  <wp:positionV relativeFrom="topMargin">
                    <wp:posOffset>1206110</wp:posOffset>
                  </wp:positionV>
                  <wp:extent cx="160439" cy="14906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160439" cy="149065"/>
                          </a:xfrm>
                          <a:prstGeom prst="rect">
                            <a:avLst/>
                          </a:prstGeom>
                        </pic:spPr>
                      </pic:pic>
                    </a:graphicData>
                  </a:graphic>
                </wp:anchor>
              </w:drawing>
            </w:r>
            <w:r>
              <w:pict>
                <v:shape id="_x0000_s1037" type="#_x0000_t202" style="width:72.7pt;height:25.75pt;margin-top:113.44pt;margin-left:-473.77pt;mso-position-horizontal-relative:right-margin-area;mso-position-vertical-relative:top-margin-area;position:absolute;z-index:251669504" filled="f" stroked="f">
                  <o:lock v:ext="edit" aspectratio="f"/>
                  <v:textbox inset="0,0,0,0">
                    <w:txbxContent>
                      <w:p>
                        <w:pPr>
                          <w:spacing w:before="19" w:line="205" w:lineRule="auto"/>
                          <w:jc w:val="right"/>
                          <w:rPr>
                            <w:rFonts w:ascii="STXinwei" w:eastAsia="STXinwei" w:hAnsi="STXinwei" w:cs="STXinwei"/>
                            <w:sz w:val="42"/>
                            <w:szCs w:val="42"/>
                          </w:rPr>
                        </w:pPr>
                        <w:r>
                          <w:rPr>
                            <w:rFonts w:ascii="STXinwei" w:eastAsia="STXinwei" w:hAnsi="STXinwei" w:cs="STXinwei"/>
                            <w:spacing w:val="57"/>
                            <w:sz w:val="42"/>
                            <w:szCs w:val="42"/>
                          </w:rPr>
                          <w:t>班主任</w:t>
                        </w:r>
                      </w:p>
                    </w:txbxContent>
                  </v:textbox>
                </v:shape>
              </w:pict>
            </w:r>
            <w:r>
              <w:pict>
                <v:shape id="_x0000_s1038" type="#_x0000_t202" style="width:236.35pt;height:28.5pt;margin-top:297.58pt;margin-left:-462.48pt;mso-position-horizontal-relative:right-margin-area;mso-position-vertical-relative:top-margin-area;position:absolute;z-index:251668480" filled="f" stroked="f">
                  <o:lock v:ext="edit" aspectratio="f"/>
                  <v:textbox inset="0,0,0,0">
                    <w:txbxContent>
                      <w:p>
                        <w:pPr>
                          <w:spacing w:before="19" w:line="239" w:lineRule="auto"/>
                          <w:jc w:val="right"/>
                          <w:rPr>
                            <w:rFonts w:ascii="STXinwei" w:eastAsia="STXinwei" w:hAnsi="STXinwei" w:cs="STXinwei"/>
                            <w:sz w:val="38"/>
                            <w:szCs w:val="38"/>
                          </w:rPr>
                        </w:pPr>
                        <w:r>
                          <w:rPr>
                            <w:rFonts w:ascii="KaiTi" w:eastAsia="KaiTi" w:hAnsi="KaiTi" w:cs="KaiTi"/>
                            <w:spacing w:val="-29"/>
                            <w:sz w:val="38"/>
                            <w:szCs w:val="38"/>
                          </w:rPr>
                          <w:t>学</w:t>
                        </w:r>
                        <w:r>
                          <w:rPr>
                            <w:rFonts w:ascii="KaiTi" w:eastAsia="KaiTi" w:hAnsi="KaiTi" w:cs="KaiTi"/>
                            <w:spacing w:val="-48"/>
                            <w:sz w:val="38"/>
                            <w:szCs w:val="38"/>
                          </w:rPr>
                          <w:t xml:space="preserve"> </w:t>
                        </w:r>
                        <w:r>
                          <w:rPr>
                            <w:rFonts w:ascii="KaiTi" w:eastAsia="KaiTi" w:hAnsi="KaiTi" w:cs="KaiTi"/>
                            <w:spacing w:val="-29"/>
                            <w:sz w:val="38"/>
                            <w:szCs w:val="38"/>
                          </w:rPr>
                          <w:t>生</w:t>
                        </w:r>
                        <w:r>
                          <w:rPr>
                            <w:rFonts w:ascii="KaiTi" w:eastAsia="KaiTi" w:hAnsi="KaiTi" w:cs="KaiTi"/>
                            <w:spacing w:val="18"/>
                            <w:sz w:val="38"/>
                            <w:szCs w:val="38"/>
                          </w:rPr>
                          <w:t xml:space="preserve">       </w:t>
                        </w:r>
                        <w:r>
                          <w:rPr>
                            <w:rFonts w:ascii="STXinwei" w:eastAsia="STXinwei" w:hAnsi="STXinwei" w:cs="STXinwei"/>
                            <w:spacing w:val="-29"/>
                            <w:sz w:val="38"/>
                            <w:szCs w:val="38"/>
                          </w:rPr>
                          <w:t>政  治</w:t>
                        </w:r>
                        <w:r>
                          <w:rPr>
                            <w:rFonts w:ascii="STXinwei" w:eastAsia="STXinwei" w:hAnsi="STXinwei" w:cs="STXinwei"/>
                            <w:spacing w:val="59"/>
                            <w:sz w:val="38"/>
                            <w:szCs w:val="38"/>
                          </w:rPr>
                          <w:t xml:space="preserve"> </w:t>
                        </w:r>
                        <w:r>
                          <w:rPr>
                            <w:rFonts w:ascii="STXinwei" w:eastAsia="STXinwei" w:hAnsi="STXinwei" w:cs="STXinwei"/>
                            <w:spacing w:val="-29"/>
                            <w:sz w:val="38"/>
                            <w:szCs w:val="38"/>
                          </w:rPr>
                          <w:t>辅  导</w:t>
                        </w:r>
                        <w:r>
                          <w:rPr>
                            <w:rFonts w:ascii="STXinwei" w:eastAsia="STXinwei" w:hAnsi="STXinwei" w:cs="STXinwei"/>
                            <w:spacing w:val="19"/>
                            <w:sz w:val="38"/>
                            <w:szCs w:val="38"/>
                          </w:rPr>
                          <w:t xml:space="preserve">  </w:t>
                        </w:r>
                        <w:r>
                          <w:rPr>
                            <w:rFonts w:ascii="STXinwei" w:eastAsia="STXinwei" w:hAnsi="STXinwei" w:cs="STXinwei"/>
                            <w:spacing w:val="-29"/>
                            <w:sz w:val="38"/>
                            <w:szCs w:val="38"/>
                          </w:rPr>
                          <w:t>员</w:t>
                        </w:r>
                      </w:p>
                    </w:txbxContent>
                  </v:textbox>
                </v:shape>
              </w:pic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116" w:line="231" w:lineRule="auto"/>
              <w:ind w:left="745"/>
              <w:rPr>
                <w:rFonts w:ascii="STXinwei" w:eastAsia="STXinwei" w:hAnsi="STXinwei" w:cs="STXinwei"/>
                <w:sz w:val="34"/>
                <w:szCs w:val="34"/>
              </w:rPr>
            </w:pPr>
            <w:r>
              <w:rPr>
                <w:rFonts w:ascii="STXinwei" w:eastAsia="STXinwei" w:hAnsi="STXinwei" w:cs="STXinwei"/>
                <w:spacing w:val="89"/>
                <w:sz w:val="34"/>
                <w:szCs w:val="34"/>
              </w:rPr>
              <w:t>壳办研究生办教务办行政办</w:t>
            </w:r>
          </w:p>
          <w:p>
            <w:pPr>
              <w:spacing w:line="332" w:lineRule="auto"/>
              <w:rPr>
                <w:rFonts w:ascii="Arial"/>
                <w:sz w:val="21"/>
              </w:rPr>
            </w:pPr>
          </w:p>
          <w:p>
            <w:pPr>
              <w:spacing w:line="332" w:lineRule="auto"/>
              <w:rPr>
                <w:rFonts w:ascii="Arial"/>
                <w:sz w:val="21"/>
              </w:rPr>
            </w:pPr>
          </w:p>
          <w:p>
            <w:pPr>
              <w:pStyle w:val="TableText"/>
              <w:spacing w:before="114" w:line="464" w:lineRule="exact"/>
              <w:ind w:left="1757"/>
              <w:rPr>
                <w:sz w:val="34"/>
                <w:szCs w:val="34"/>
              </w:rPr>
            </w:pPr>
            <w:r>
              <w:rPr>
                <w:spacing w:val="41"/>
                <w:position w:val="8"/>
                <w:sz w:val="34"/>
                <w:szCs w:val="34"/>
              </w:rPr>
              <w:t>业院</w:t>
            </w:r>
          </w:p>
          <w:p>
            <w:pPr>
              <w:pStyle w:val="TableText"/>
              <w:spacing w:line="182" w:lineRule="auto"/>
              <w:ind w:left="1747"/>
              <w:rPr>
                <w:sz w:val="34"/>
                <w:szCs w:val="34"/>
              </w:rPr>
            </w:pPr>
            <w:r>
              <w:rPr>
                <w:spacing w:val="3"/>
                <w:sz w:val="34"/>
                <w:szCs w:val="34"/>
              </w:rPr>
              <w:t>专</w:t>
            </w:r>
            <w:r>
              <w:rPr>
                <w:spacing w:val="-63"/>
                <w:sz w:val="34"/>
                <w:szCs w:val="34"/>
              </w:rPr>
              <w:t xml:space="preserve"> </w:t>
            </w:r>
            <w:r>
              <w:rPr>
                <w:spacing w:val="3"/>
                <w:sz w:val="34"/>
                <w:szCs w:val="34"/>
              </w:rPr>
              <w:t>学</w:t>
            </w:r>
          </w:p>
          <w:p>
            <w:pPr>
              <w:spacing w:line="707" w:lineRule="exact"/>
              <w:ind w:left="3417"/>
              <w:rPr>
                <w:rFonts w:ascii="STXinwei" w:eastAsia="STXinwei" w:hAnsi="STXinwei" w:cs="STXinwei"/>
                <w:sz w:val="34"/>
                <w:szCs w:val="34"/>
              </w:rPr>
            </w:pPr>
            <w:r>
              <w:rPr>
                <w:rFonts w:ascii="STXinwei" w:eastAsia="STXinwei" w:hAnsi="STXinwei" w:cs="STXinwei"/>
                <w:spacing w:val="-14"/>
                <w:position w:val="30"/>
                <w:sz w:val="34"/>
                <w:szCs w:val="34"/>
              </w:rPr>
              <w:t>课</w:t>
            </w:r>
            <w:r>
              <w:rPr>
                <w:rFonts w:ascii="STXinwei" w:eastAsia="STXinwei" w:hAnsi="STXinwei" w:cs="STXinwei"/>
                <w:spacing w:val="53"/>
                <w:w w:val="101"/>
                <w:position w:val="30"/>
                <w:sz w:val="34"/>
                <w:szCs w:val="34"/>
              </w:rPr>
              <w:t xml:space="preserve"> </w:t>
            </w:r>
            <w:r>
              <w:rPr>
                <w:rFonts w:ascii="STXinwei" w:eastAsia="STXinwei" w:hAnsi="STXinwei" w:cs="STXinwei"/>
                <w:spacing w:val="-14"/>
                <w:position w:val="30"/>
                <w:sz w:val="34"/>
                <w:szCs w:val="34"/>
              </w:rPr>
              <w:t>任</w:t>
            </w:r>
            <w:r>
              <w:rPr>
                <w:rFonts w:ascii="STXinwei" w:eastAsia="STXinwei" w:hAnsi="STXinwei" w:cs="STXinwei"/>
                <w:spacing w:val="53"/>
                <w:position w:val="30"/>
                <w:sz w:val="34"/>
                <w:szCs w:val="34"/>
              </w:rPr>
              <w:t xml:space="preserve"> </w:t>
            </w:r>
            <w:r>
              <w:rPr>
                <w:rFonts w:ascii="STXinwei" w:eastAsia="STXinwei" w:hAnsi="STXinwei" w:cs="STXinwei"/>
                <w:spacing w:val="-14"/>
                <w:position w:val="30"/>
                <w:sz w:val="34"/>
                <w:szCs w:val="34"/>
              </w:rPr>
              <w:t>教</w:t>
            </w:r>
            <w:r>
              <w:rPr>
                <w:rFonts w:ascii="STXinwei" w:eastAsia="STXinwei" w:hAnsi="STXinwei" w:cs="STXinwei"/>
                <w:spacing w:val="53"/>
                <w:position w:val="30"/>
                <w:sz w:val="34"/>
                <w:szCs w:val="34"/>
              </w:rPr>
              <w:t xml:space="preserve"> </w:t>
            </w:r>
            <w:r>
              <w:rPr>
                <w:rFonts w:ascii="STXinwei" w:eastAsia="STXinwei" w:hAnsi="STXinwei" w:cs="STXinwei"/>
                <w:spacing w:val="-14"/>
                <w:position w:val="30"/>
                <w:sz w:val="34"/>
                <w:szCs w:val="34"/>
              </w:rPr>
              <w:t>师</w:t>
            </w:r>
          </w:p>
          <w:p>
            <w:pPr>
              <w:pStyle w:val="TableText"/>
              <w:spacing w:line="178" w:lineRule="auto"/>
              <w:ind w:left="3483"/>
              <w:rPr>
                <w:sz w:val="34"/>
                <w:szCs w:val="34"/>
              </w:rPr>
            </w:pPr>
            <w:r>
              <w:rPr>
                <w:spacing w:val="3"/>
                <w:sz w:val="34"/>
                <w:szCs w:val="34"/>
              </w:rPr>
              <w:t>课</w:t>
            </w:r>
            <w:r>
              <w:rPr>
                <w:spacing w:val="-60"/>
                <w:sz w:val="34"/>
                <w:szCs w:val="34"/>
              </w:rPr>
              <w:t xml:space="preserve"> </w:t>
            </w:r>
            <w:r>
              <w:rPr>
                <w:spacing w:val="3"/>
                <w:sz w:val="34"/>
                <w:szCs w:val="34"/>
              </w:rPr>
              <w:t>程</w:t>
            </w:r>
            <w:r>
              <w:rPr>
                <w:spacing w:val="-60"/>
                <w:sz w:val="34"/>
                <w:szCs w:val="34"/>
              </w:rPr>
              <w:t xml:space="preserve"> </w:t>
            </w:r>
            <w:r>
              <w:rPr>
                <w:spacing w:val="3"/>
                <w:sz w:val="34"/>
                <w:szCs w:val="34"/>
              </w:rPr>
              <w:t>安</w:t>
            </w:r>
            <w:r>
              <w:rPr>
                <w:spacing w:val="-59"/>
                <w:sz w:val="34"/>
                <w:szCs w:val="34"/>
              </w:rPr>
              <w:t xml:space="preserve"> </w:t>
            </w:r>
            <w:r>
              <w:rPr>
                <w:spacing w:val="3"/>
                <w:sz w:val="34"/>
                <w:szCs w:val="34"/>
              </w:rPr>
              <w:t>排</w:t>
            </w:r>
          </w:p>
          <w:p>
            <w:pPr>
              <w:spacing w:before="1" w:line="238" w:lineRule="auto"/>
              <w:ind w:left="1728"/>
              <w:rPr>
                <w:rFonts w:ascii="KaiTi" w:eastAsia="KaiTi" w:hAnsi="KaiTi" w:cs="KaiTi"/>
                <w:sz w:val="34"/>
                <w:szCs w:val="34"/>
              </w:rPr>
            </w:pPr>
            <w:r>
              <w:rPr>
                <w:rFonts w:ascii="KaiTi" w:eastAsia="KaiTi" w:hAnsi="KaiTi" w:cs="KaiTi"/>
                <w:spacing w:val="3"/>
                <w:sz w:val="34"/>
                <w:szCs w:val="34"/>
              </w:rPr>
              <w:t>方</w:t>
            </w:r>
            <w:r>
              <w:rPr>
                <w:rFonts w:ascii="KaiTi" w:eastAsia="KaiTi" w:hAnsi="KaiTi" w:cs="KaiTi"/>
                <w:spacing w:val="-36"/>
                <w:sz w:val="34"/>
                <w:szCs w:val="34"/>
              </w:rPr>
              <w:t xml:space="preserve"> </w:t>
            </w:r>
            <w:r>
              <w:rPr>
                <w:rFonts w:ascii="KaiTi" w:eastAsia="KaiTi" w:hAnsi="KaiTi" w:cs="KaiTi"/>
                <w:spacing w:val="3"/>
                <w:sz w:val="34"/>
                <w:szCs w:val="34"/>
              </w:rPr>
              <w:t>府</w:t>
            </w:r>
          </w:p>
          <w:p>
            <w:pPr>
              <w:pStyle w:val="TableText"/>
              <w:spacing w:before="1" w:line="213" w:lineRule="auto"/>
              <w:ind w:left="1762"/>
              <w:rPr>
                <w:sz w:val="34"/>
                <w:szCs w:val="34"/>
              </w:rPr>
            </w:pPr>
            <w:r>
              <w:rPr>
                <w:spacing w:val="30"/>
                <w:sz w:val="34"/>
                <w:szCs w:val="34"/>
              </w:rPr>
              <w:t>地政</w:t>
            </w:r>
          </w:p>
          <w:p>
            <w:pPr>
              <w:spacing w:line="306" w:lineRule="auto"/>
              <w:rPr>
                <w:rFonts w:ascii="Arial"/>
                <w:sz w:val="21"/>
              </w:rPr>
            </w:pPr>
          </w:p>
          <w:p>
            <w:pPr>
              <w:pStyle w:val="TableText"/>
              <w:spacing w:before="115" w:line="218" w:lineRule="auto"/>
              <w:ind w:left="3541"/>
              <w:rPr>
                <w:sz w:val="34"/>
                <w:szCs w:val="34"/>
              </w:rPr>
            </w:pPr>
            <w:r>
              <w:rPr>
                <w:spacing w:val="70"/>
                <w:sz w:val="34"/>
                <w:szCs w:val="34"/>
              </w:rPr>
              <w:t>班团活动</w:t>
            </w:r>
          </w:p>
          <w:p>
            <w:pPr>
              <w:spacing w:line="310" w:lineRule="auto"/>
              <w:rPr>
                <w:rFonts w:ascii="Arial"/>
                <w:sz w:val="21"/>
              </w:rPr>
            </w:pPr>
          </w:p>
          <w:p>
            <w:pPr>
              <w:spacing w:line="311" w:lineRule="auto"/>
              <w:rPr>
                <w:rFonts w:ascii="Arial"/>
                <w:sz w:val="21"/>
              </w:rPr>
            </w:pPr>
          </w:p>
          <w:p>
            <w:pPr>
              <w:spacing w:line="311" w:lineRule="auto"/>
              <w:rPr>
                <w:rFonts w:ascii="Arial"/>
                <w:sz w:val="21"/>
              </w:rPr>
            </w:pPr>
          </w:p>
          <w:p>
            <w:pPr>
              <w:pStyle w:val="TableText"/>
              <w:spacing w:before="114" w:line="218" w:lineRule="auto"/>
              <w:ind w:left="3496"/>
              <w:rPr>
                <w:sz w:val="34"/>
                <w:szCs w:val="34"/>
              </w:rPr>
            </w:pPr>
            <w:r>
              <w:rPr>
                <w:spacing w:val="3"/>
                <w:sz w:val="34"/>
                <w:szCs w:val="34"/>
              </w:rPr>
              <w:t>学</w:t>
            </w:r>
            <w:r>
              <w:rPr>
                <w:spacing w:val="-65"/>
                <w:sz w:val="34"/>
                <w:szCs w:val="34"/>
              </w:rPr>
              <w:t xml:space="preserve"> </w:t>
            </w:r>
            <w:r>
              <w:rPr>
                <w:spacing w:val="3"/>
                <w:sz w:val="34"/>
                <w:szCs w:val="34"/>
              </w:rPr>
              <w:t>术</w:t>
            </w:r>
            <w:r>
              <w:rPr>
                <w:spacing w:val="-65"/>
                <w:sz w:val="34"/>
                <w:szCs w:val="34"/>
              </w:rPr>
              <w:t xml:space="preserve"> </w:t>
            </w:r>
            <w:r>
              <w:rPr>
                <w:spacing w:val="3"/>
                <w:sz w:val="34"/>
                <w:szCs w:val="34"/>
              </w:rPr>
              <w:t>活</w:t>
            </w:r>
            <w:r>
              <w:rPr>
                <w:spacing w:val="-65"/>
                <w:sz w:val="34"/>
                <w:szCs w:val="34"/>
              </w:rPr>
              <w:t xml:space="preserve"> </w:t>
            </w:r>
            <w:r>
              <w:rPr>
                <w:spacing w:val="3"/>
                <w:sz w:val="34"/>
                <w:szCs w:val="34"/>
              </w:rPr>
              <w:t>动</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115" w:line="218" w:lineRule="auto"/>
              <w:ind w:left="3548"/>
              <w:rPr>
                <w:sz w:val="34"/>
                <w:szCs w:val="34"/>
              </w:rPr>
            </w:pPr>
            <w:r>
              <w:rPr>
                <w:spacing w:val="71"/>
                <w:sz w:val="34"/>
                <w:szCs w:val="34"/>
              </w:rPr>
              <w:t>日常管理</w:t>
            </w:r>
          </w:p>
          <w:p>
            <w:pPr>
              <w:spacing w:line="311" w:lineRule="auto"/>
              <w:rPr>
                <w:rFonts w:ascii="Arial"/>
                <w:sz w:val="21"/>
              </w:rPr>
            </w:pPr>
          </w:p>
          <w:p>
            <w:pPr>
              <w:spacing w:line="311" w:lineRule="auto"/>
              <w:rPr>
                <w:rFonts w:ascii="Arial"/>
                <w:sz w:val="21"/>
              </w:rPr>
            </w:pPr>
          </w:p>
          <w:p>
            <w:pPr>
              <w:spacing w:line="312" w:lineRule="auto"/>
              <w:rPr>
                <w:rFonts w:ascii="Arial"/>
                <w:sz w:val="21"/>
              </w:rPr>
            </w:pPr>
          </w:p>
          <w:p>
            <w:pPr>
              <w:spacing w:before="116" w:line="235" w:lineRule="auto"/>
              <w:ind w:left="3502"/>
              <w:rPr>
                <w:rFonts w:ascii="STXinwei" w:eastAsia="STXinwei" w:hAnsi="STXinwei" w:cs="STXinwei"/>
                <w:sz w:val="34"/>
                <w:szCs w:val="34"/>
              </w:rPr>
            </w:pPr>
            <w:r>
              <w:rPr>
                <w:rFonts w:ascii="STXinwei" w:eastAsia="STXinwei" w:hAnsi="STXinwei" w:cs="STXinwei"/>
                <w:spacing w:val="75"/>
                <w:sz w:val="34"/>
                <w:szCs w:val="34"/>
              </w:rPr>
              <w:t>招生工作</w:t>
            </w:r>
          </w:p>
          <w:p>
            <w:pPr>
              <w:spacing w:line="304" w:lineRule="auto"/>
              <w:rPr>
                <w:rFonts w:ascii="Arial"/>
                <w:sz w:val="21"/>
              </w:rPr>
            </w:pPr>
          </w:p>
          <w:p>
            <w:pPr>
              <w:spacing w:line="304" w:lineRule="auto"/>
              <w:rPr>
                <w:rFonts w:ascii="Arial"/>
                <w:sz w:val="21"/>
              </w:rPr>
            </w:pPr>
          </w:p>
          <w:p>
            <w:pPr>
              <w:pStyle w:val="TableText"/>
              <w:spacing w:before="114" w:line="218" w:lineRule="auto"/>
              <w:ind w:left="3523"/>
              <w:rPr>
                <w:sz w:val="34"/>
                <w:szCs w:val="34"/>
              </w:rPr>
            </w:pPr>
            <w:r>
              <w:rPr>
                <w:spacing w:val="3"/>
                <w:sz w:val="34"/>
                <w:szCs w:val="34"/>
              </w:rPr>
              <w:t>学</w:t>
            </w:r>
            <w:r>
              <w:rPr>
                <w:spacing w:val="-51"/>
                <w:sz w:val="34"/>
                <w:szCs w:val="34"/>
              </w:rPr>
              <w:t xml:space="preserve"> </w:t>
            </w:r>
            <w:r>
              <w:rPr>
                <w:spacing w:val="3"/>
                <w:sz w:val="34"/>
                <w:szCs w:val="34"/>
              </w:rPr>
              <w:t>术</w:t>
            </w:r>
            <w:r>
              <w:rPr>
                <w:spacing w:val="-50"/>
                <w:sz w:val="34"/>
                <w:szCs w:val="34"/>
              </w:rPr>
              <w:t xml:space="preserve"> </w:t>
            </w:r>
            <w:r>
              <w:rPr>
                <w:spacing w:val="3"/>
                <w:sz w:val="34"/>
                <w:szCs w:val="34"/>
              </w:rPr>
              <w:t>导</w:t>
            </w:r>
            <w:r>
              <w:rPr>
                <w:spacing w:val="-51"/>
                <w:sz w:val="34"/>
                <w:szCs w:val="34"/>
              </w:rPr>
              <w:t xml:space="preserve"> </w:t>
            </w:r>
            <w:r>
              <w:rPr>
                <w:spacing w:val="3"/>
                <w:sz w:val="34"/>
                <w:szCs w:val="34"/>
              </w:rPr>
              <w:t>师</w:t>
            </w:r>
          </w:p>
          <w:p>
            <w:pPr>
              <w:spacing w:line="325" w:lineRule="auto"/>
              <w:rPr>
                <w:rFonts w:ascii="Arial"/>
                <w:sz w:val="21"/>
              </w:rPr>
            </w:pPr>
          </w:p>
          <w:p>
            <w:pPr>
              <w:spacing w:line="325" w:lineRule="auto"/>
              <w:rPr>
                <w:rFonts w:ascii="Arial"/>
                <w:sz w:val="21"/>
              </w:rPr>
            </w:pPr>
          </w:p>
          <w:p>
            <w:pPr>
              <w:pStyle w:val="TableText"/>
              <w:spacing w:before="114" w:line="218" w:lineRule="auto"/>
              <w:ind w:left="3506"/>
              <w:rPr>
                <w:sz w:val="34"/>
                <w:szCs w:val="34"/>
              </w:rPr>
            </w:pPr>
            <w:r>
              <w:rPr>
                <w:spacing w:val="3"/>
                <w:sz w:val="34"/>
                <w:szCs w:val="34"/>
              </w:rPr>
              <w:t>合</w:t>
            </w:r>
            <w:r>
              <w:rPr>
                <w:spacing w:val="-41"/>
                <w:sz w:val="34"/>
                <w:szCs w:val="34"/>
              </w:rPr>
              <w:t xml:space="preserve"> </w:t>
            </w:r>
            <w:r>
              <w:rPr>
                <w:spacing w:val="3"/>
                <w:sz w:val="34"/>
                <w:szCs w:val="34"/>
              </w:rPr>
              <w:t>作</w:t>
            </w:r>
            <w:r>
              <w:rPr>
                <w:spacing w:val="-41"/>
                <w:sz w:val="34"/>
                <w:szCs w:val="34"/>
              </w:rPr>
              <w:t xml:space="preserve"> </w:t>
            </w:r>
            <w:r>
              <w:rPr>
                <w:spacing w:val="3"/>
                <w:sz w:val="34"/>
                <w:szCs w:val="34"/>
              </w:rPr>
              <w:t>中</w:t>
            </w:r>
            <w:r>
              <w:rPr>
                <w:spacing w:val="-41"/>
                <w:sz w:val="34"/>
                <w:szCs w:val="34"/>
              </w:rPr>
              <w:t xml:space="preserve"> </w:t>
            </w:r>
            <w:r>
              <w:rPr>
                <w:spacing w:val="3"/>
                <w:sz w:val="34"/>
                <w:szCs w:val="34"/>
              </w:rPr>
              <w:t>学</w:t>
            </w:r>
          </w:p>
          <w:p>
            <w:pPr>
              <w:spacing w:line="313" w:lineRule="auto"/>
              <w:rPr>
                <w:rFonts w:ascii="Arial"/>
                <w:sz w:val="21"/>
              </w:rPr>
            </w:pPr>
          </w:p>
          <w:p>
            <w:pPr>
              <w:spacing w:line="314" w:lineRule="auto"/>
              <w:rPr>
                <w:rFonts w:ascii="Arial"/>
                <w:sz w:val="21"/>
              </w:rPr>
            </w:pPr>
          </w:p>
          <w:p>
            <w:pPr>
              <w:spacing w:line="314" w:lineRule="auto"/>
              <w:rPr>
                <w:rFonts w:ascii="Arial"/>
                <w:sz w:val="21"/>
              </w:rPr>
            </w:pPr>
          </w:p>
          <w:p>
            <w:pPr>
              <w:pStyle w:val="TableText"/>
              <w:spacing w:before="114" w:line="218" w:lineRule="auto"/>
              <w:ind w:left="3527"/>
              <w:rPr>
                <w:sz w:val="34"/>
                <w:szCs w:val="34"/>
              </w:rPr>
            </w:pPr>
            <w:r>
              <w:rPr>
                <w:spacing w:val="3"/>
                <w:sz w:val="34"/>
                <w:szCs w:val="34"/>
              </w:rPr>
              <w:t>实</w:t>
            </w:r>
            <w:r>
              <w:rPr>
                <w:spacing w:val="-52"/>
                <w:sz w:val="34"/>
                <w:szCs w:val="34"/>
              </w:rPr>
              <w:t xml:space="preserve"> </w:t>
            </w:r>
            <w:r>
              <w:rPr>
                <w:spacing w:val="3"/>
                <w:sz w:val="34"/>
                <w:szCs w:val="34"/>
              </w:rPr>
              <w:t>践</w:t>
            </w:r>
            <w:r>
              <w:rPr>
                <w:spacing w:val="-52"/>
                <w:sz w:val="34"/>
                <w:szCs w:val="34"/>
              </w:rPr>
              <w:t xml:space="preserve"> </w:t>
            </w:r>
            <w:r>
              <w:rPr>
                <w:spacing w:val="3"/>
                <w:sz w:val="34"/>
                <w:szCs w:val="34"/>
              </w:rPr>
              <w:t>导</w:t>
            </w:r>
            <w:r>
              <w:rPr>
                <w:spacing w:val="-51"/>
                <w:sz w:val="34"/>
                <w:szCs w:val="34"/>
              </w:rPr>
              <w:t xml:space="preserve"> </w:t>
            </w:r>
            <w:r>
              <w:rPr>
                <w:spacing w:val="3"/>
                <w:sz w:val="34"/>
                <w:szCs w:val="34"/>
              </w:rPr>
              <w:t>师</w:t>
            </w:r>
          </w:p>
        </w:tc>
      </w:tr>
      <w:tr>
        <w:tblPrEx>
          <w:tblW w:w="17146" w:type="dxa"/>
          <w:tblInd w:w="0" w:type="dxa"/>
          <w:tblLayout w:type="fixed"/>
        </w:tblPrEx>
        <w:trPr>
          <w:trHeight w:val="1174"/>
        </w:trPr>
        <w:tc>
          <w:tcPr>
            <w:tcW w:w="17146" w:type="dxa"/>
            <w:gridSpan w:val="3"/>
            <w:tcBorders>
              <w:left w:val="nil"/>
              <w:bottom w:val="single" w:sz="6" w:space="0" w:color="000000"/>
              <w:right w:val="single" w:sz="6" w:space="0" w:color="000000"/>
            </w:tcBorders>
            <w:vAlign w:val="top"/>
          </w:tcPr>
          <w:p>
            <w:pPr>
              <w:pStyle w:val="TableText"/>
              <w:spacing w:before="277" w:line="232" w:lineRule="auto"/>
              <w:ind w:left="2861"/>
              <w:rPr>
                <w:rFonts w:ascii="STXinwei" w:eastAsia="STXinwei" w:hAnsi="STXinwei" w:cs="STXinwei"/>
                <w:sz w:val="42"/>
                <w:szCs w:val="42"/>
              </w:rPr>
            </w:pPr>
            <w:r>
              <w:rPr>
                <w:rFonts w:ascii="STXinwei" w:eastAsia="STXinwei" w:hAnsi="STXinwei" w:cs="STXinwei"/>
                <w:spacing w:val="-14"/>
                <w:sz w:val="42"/>
                <w:szCs w:val="42"/>
              </w:rPr>
              <w:t>语、数、   外</w:t>
            </w:r>
            <w:r>
              <w:rPr>
                <w:rFonts w:ascii="STXinwei" w:eastAsia="STXinwei" w:hAnsi="STXinwei" w:cs="STXinwei"/>
                <w:spacing w:val="2"/>
                <w:sz w:val="42"/>
                <w:szCs w:val="42"/>
              </w:rPr>
              <w:t xml:space="preserve">  </w:t>
            </w:r>
            <w:r>
              <w:rPr>
                <w:rFonts w:ascii="STXinwei" w:eastAsia="STXinwei" w:hAnsi="STXinwei" w:cs="STXinwei"/>
                <w:spacing w:val="-14"/>
                <w:sz w:val="42"/>
                <w:szCs w:val="42"/>
              </w:rPr>
              <w:t>、政</w:t>
            </w:r>
            <w:r>
              <w:rPr>
                <w:rFonts w:ascii="STXinwei" w:eastAsia="STXinwei" w:hAnsi="STXinwei" w:cs="STXinwei"/>
                <w:spacing w:val="17"/>
                <w:sz w:val="42"/>
                <w:szCs w:val="42"/>
              </w:rPr>
              <w:t xml:space="preserve">  </w:t>
            </w:r>
            <w:r>
              <w:rPr>
                <w:rFonts w:ascii="STXinwei" w:eastAsia="STXinwei" w:hAnsi="STXinwei" w:cs="STXinwei"/>
                <w:spacing w:val="-14"/>
                <w:sz w:val="42"/>
                <w:szCs w:val="42"/>
              </w:rPr>
              <w:t xml:space="preserve">、                     </w:t>
            </w:r>
            <w:r>
              <w:rPr>
                <w:spacing w:val="-14"/>
                <w:sz w:val="30"/>
                <w:szCs w:val="30"/>
              </w:rPr>
              <w:t>理</w:t>
            </w:r>
            <w:r>
              <w:rPr>
                <w:spacing w:val="27"/>
                <w:sz w:val="30"/>
                <w:szCs w:val="30"/>
              </w:rPr>
              <w:t xml:space="preserve">    </w:t>
            </w:r>
            <w:r>
              <w:rPr>
                <w:rFonts w:ascii="STXingkai" w:eastAsia="STXingkai" w:hAnsi="STXingkai" w:cs="STXingkai"/>
                <w:spacing w:val="-15"/>
                <w:sz w:val="42"/>
                <w:szCs w:val="42"/>
              </w:rPr>
              <w:t xml:space="preserve">化      </w:t>
            </w:r>
            <w:r>
              <w:rPr>
                <w:rFonts w:ascii="STXinwei" w:eastAsia="STXinwei" w:hAnsi="STXinwei" w:cs="STXinwei"/>
                <w:spacing w:val="58"/>
                <w:sz w:val="42"/>
                <w:szCs w:val="42"/>
              </w:rPr>
              <w:t>生等学科所在的学院</w:t>
            </w:r>
          </w:p>
        </w:tc>
      </w:tr>
    </w:tbl>
    <w:p>
      <w:pPr>
        <w:spacing w:line="247" w:lineRule="auto"/>
        <w:rPr>
          <w:rFonts w:ascii="Arial"/>
          <w:sz w:val="21"/>
        </w:rPr>
      </w:pPr>
    </w:p>
    <w:p>
      <w:pPr>
        <w:spacing w:line="247" w:lineRule="auto"/>
        <w:rPr>
          <w:rFonts w:ascii="Arial"/>
          <w:sz w:val="21"/>
        </w:rPr>
      </w:pPr>
    </w:p>
    <w:p>
      <w:pPr>
        <w:spacing w:line="247" w:lineRule="auto"/>
        <w:rPr>
          <w:rFonts w:ascii="Arial"/>
          <w:sz w:val="21"/>
        </w:rPr>
        <w:sectPr>
          <w:headerReference w:type="default" r:id="rId14"/>
          <w:pgSz w:w="22399" w:h="31681"/>
          <w:pgMar w:top="400" w:right="1851" w:bottom="0" w:left="2780" w:header="0" w:footer="0" w:gutter="0"/>
          <w:pgNumType w:start="13"/>
          <w:cols w:space="708"/>
        </w:sectPr>
      </w:pPr>
    </w:p>
    <w:p>
      <w:pPr>
        <w:spacing w:line="248" w:lineRule="auto"/>
        <w:rPr>
          <w:rFonts w:ascii="Arial"/>
          <w:sz w:val="21"/>
        </w:rPr>
      </w:pPr>
    </w:p>
    <w:p>
      <w:pPr>
        <w:spacing w:before="198" w:line="184" w:lineRule="auto"/>
        <w:ind w:left="288"/>
        <w:rPr>
          <w:rFonts w:ascii="SimSun" w:eastAsia="SimSun" w:hAnsi="SimSun" w:cs="SimSun"/>
          <w:sz w:val="61"/>
          <w:szCs w:val="61"/>
        </w:rPr>
      </w:pPr>
      <w:r>
        <w:rPr>
          <w:rFonts w:ascii="SimSun" w:eastAsia="SimSun" w:hAnsi="SimSun" w:cs="SimSun"/>
          <w:spacing w:val="-5"/>
          <w:sz w:val="61"/>
          <w:szCs w:val="61"/>
        </w:rPr>
        <w:t>—6</w:t>
      </w:r>
      <w:r>
        <w:rPr>
          <w:rFonts w:ascii="SimSun" w:eastAsia="SimSun" w:hAnsi="SimSun" w:cs="SimSun"/>
          <w:spacing w:val="247"/>
          <w:sz w:val="61"/>
          <w:szCs w:val="61"/>
        </w:rPr>
        <w:t xml:space="preserve"> </w:t>
      </w:r>
      <w:r>
        <w:rPr>
          <w:rFonts w:ascii="SimSun" w:eastAsia="SimSun" w:hAnsi="SimSun" w:cs="SimSun"/>
          <w:spacing w:val="-5"/>
          <w:sz w:val="61"/>
          <w:szCs w:val="61"/>
        </w:rPr>
        <w:t>—</w:t>
      </w:r>
    </w:p>
    <w:p>
      <w:pPr>
        <w:spacing w:before="125" w:line="221" w:lineRule="auto"/>
        <w:jc w:val="right"/>
        <w:rPr>
          <w:rFonts w:ascii="SimSun" w:eastAsia="SimSun" w:hAnsi="SimSun" w:cs="SimSun"/>
          <w:sz w:val="61"/>
          <w:szCs w:val="61"/>
        </w:rPr>
      </w:pPr>
      <w:r>
        <w:rPr>
          <w:rFonts w:ascii="SimSun" w:eastAsia="SimSun" w:hAnsi="SimSun" w:cs="SimSun"/>
          <w:position w:val="20"/>
          <w:sz w:val="38"/>
          <w:szCs w:val="38"/>
        </w:rPr>
        <w:drawing>
          <wp:inline distT="0" distB="0" distL="0" distR="0">
            <wp:extent cx="349610" cy="18909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349610" cy="189097"/>
                    </a:xfrm>
                    <a:prstGeom prst="rect">
                      <a:avLst/>
                    </a:prstGeom>
                  </pic:spPr>
                </pic:pic>
              </a:graphicData>
            </a:graphic>
          </wp:inline>
        </w:drawing>
      </w:r>
      <w:r>
        <w:rPr>
          <w:rFonts w:ascii="SimSun" w:eastAsia="SimSun" w:hAnsi="SimSun" w:cs="SimSun"/>
          <w:spacing w:val="15"/>
          <w:position w:val="-1"/>
          <w:sz w:val="38"/>
          <w:szCs w:val="38"/>
        </w:rPr>
        <w:t>)</w:t>
      </w:r>
      <w:r>
        <w:rPr>
          <w:rFonts w:ascii="SimSun" w:eastAsia="SimSun" w:hAnsi="SimSun" w:cs="SimSun"/>
          <w:spacing w:val="58"/>
          <w:position w:val="-1"/>
          <w:sz w:val="38"/>
          <w:szCs w:val="38"/>
        </w:rPr>
        <w:t xml:space="preserve"> </w:t>
      </w:r>
      <w:r>
        <w:rPr>
          <w:rFonts w:ascii="SimSun" w:eastAsia="SimSun" w:hAnsi="SimSun" w:cs="SimSun"/>
          <w:spacing w:val="15"/>
          <w:sz w:val="61"/>
          <w:szCs w:val="61"/>
        </w:rPr>
        <w:t>笃行教育大讲坛</w:t>
      </w:r>
    </w:p>
    <w:p>
      <w:pPr>
        <w:spacing w:line="221" w:lineRule="auto"/>
        <w:rPr>
          <w:rFonts w:ascii="SimSun" w:eastAsia="SimSun" w:hAnsi="SimSun" w:cs="SimSun"/>
          <w:sz w:val="61"/>
          <w:szCs w:val="61"/>
        </w:rPr>
        <w:sectPr>
          <w:headerReference w:type="default" r:id="rId16"/>
          <w:type w:val="nextPage"/>
          <w:pgSz w:w="22399" w:h="31681"/>
          <w:pgMar w:top="400" w:right="1851" w:bottom="0" w:left="2780" w:header="0" w:footer="0" w:gutter="0"/>
          <w:pgNumType w:start="14"/>
          <w:cols w:space="708"/>
          <w:titlePg w:val="0"/>
        </w:sectPr>
      </w:pPr>
    </w:p>
    <w:p>
      <w:pPr>
        <w:spacing w:before="12"/>
      </w:pPr>
    </w:p>
    <w:p>
      <w:pPr>
        <w:spacing w:before="12"/>
      </w:pPr>
    </w:p>
    <w:p>
      <w:pPr>
        <w:spacing w:before="12"/>
      </w:pPr>
    </w:p>
    <w:p>
      <w:pPr>
        <w:spacing w:before="12"/>
      </w:pPr>
    </w:p>
    <w:p>
      <w:pPr>
        <w:spacing w:before="12"/>
      </w:pPr>
    </w:p>
    <w:p>
      <w:pPr>
        <w:spacing w:before="11"/>
      </w:pPr>
    </w:p>
    <w:p>
      <w:pPr>
        <w:spacing w:before="11"/>
      </w:pPr>
    </w:p>
    <w:p>
      <w:pPr>
        <w:spacing w:before="11"/>
      </w:pPr>
    </w:p>
    <w:p>
      <w:pPr>
        <w:spacing w:before="11"/>
      </w:pPr>
    </w:p>
    <w:p>
      <w:pPr>
        <w:spacing w:before="11"/>
      </w:pPr>
    </w:p>
    <w:p>
      <w:pPr>
        <w:spacing w:before="11"/>
      </w:pPr>
    </w:p>
    <w:tbl>
      <w:tblPr>
        <w:tblStyle w:val="TableNormal4"/>
        <w:tblW w:w="17166" w:type="dxa"/>
        <w:tblInd w:w="2" w:type="dxa"/>
        <w:tblBorders>
          <w:top w:val="single" w:sz="2" w:space="0" w:color="000000"/>
          <w:left w:val="single" w:sz="2" w:space="0" w:color="000000"/>
          <w:bottom w:val="single" w:sz="2" w:space="0" w:color="000000"/>
          <w:right w:val="single" w:sz="2" w:space="0" w:color="000000"/>
        </w:tblBorders>
        <w:tblLayout w:type="fixed"/>
      </w:tblPr>
      <w:tblGrid>
        <w:gridCol w:w="17166"/>
      </w:tblGrid>
      <w:tr>
        <w:tblPrEx>
          <w:tblW w:w="1716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22921"/>
        </w:trPr>
        <w:tc>
          <w:tcPr>
            <w:tcW w:w="17166" w:type="dxa"/>
            <w:vAlign w:val="top"/>
          </w:tcPr>
          <w:p>
            <w:pPr>
              <w:pStyle w:val="TableText"/>
              <w:spacing w:before="369" w:line="1118" w:lineRule="exact"/>
              <w:ind w:left="2157"/>
              <w:rPr>
                <w:sz w:val="44"/>
                <w:szCs w:val="44"/>
              </w:rPr>
            </w:pPr>
            <w:r>
              <w:rPr>
                <w:spacing w:val="2"/>
                <w:position w:val="51"/>
                <w:sz w:val="44"/>
                <w:szCs w:val="44"/>
              </w:rPr>
              <w:t>(2)顶层设计，确立体系架构和实践方案。在问卷调查、专家咨询的基础上，</w:t>
            </w:r>
          </w:p>
          <w:p>
            <w:pPr>
              <w:pStyle w:val="TableText"/>
              <w:spacing w:before="1" w:line="219" w:lineRule="auto"/>
              <w:ind w:left="577"/>
              <w:rPr>
                <w:sz w:val="44"/>
                <w:szCs w:val="44"/>
              </w:rPr>
            </w:pPr>
            <w:r>
              <w:rPr>
                <w:spacing w:val="1"/>
                <w:sz w:val="44"/>
                <w:szCs w:val="44"/>
              </w:rPr>
              <w:t>研究制定并动态调整培养方案。</w:t>
            </w:r>
          </w:p>
          <w:p>
            <w:pPr>
              <w:spacing w:line="424" w:lineRule="auto"/>
              <w:rPr>
                <w:rFonts w:ascii="Arial"/>
                <w:sz w:val="21"/>
              </w:rPr>
            </w:pPr>
          </w:p>
          <w:p>
            <w:pPr>
              <w:pStyle w:val="TableText"/>
              <w:spacing w:before="143" w:line="462" w:lineRule="auto"/>
              <w:ind w:left="387" w:right="380" w:firstLine="1543"/>
              <w:jc w:val="both"/>
              <w:rPr>
                <w:sz w:val="44"/>
                <w:szCs w:val="44"/>
              </w:rPr>
            </w:pPr>
            <w:r>
              <w:rPr>
                <w:spacing w:val="3"/>
                <w:sz w:val="44"/>
                <w:szCs w:val="44"/>
              </w:rPr>
              <w:t>(3)理论研究，形成卓越教师培养理念共识。采用文献分析、理论研究、团队</w:t>
            </w:r>
            <w:r>
              <w:rPr>
                <w:spacing w:val="2"/>
                <w:sz w:val="44"/>
                <w:szCs w:val="44"/>
              </w:rPr>
              <w:t xml:space="preserve"> </w:t>
            </w:r>
            <w:r>
              <w:rPr>
                <w:spacing w:val="3"/>
                <w:sz w:val="44"/>
                <w:szCs w:val="44"/>
              </w:rPr>
              <w:t>研讨、专家咨询等方法，针对其培养对象、目标、主体等事关方向性的问</w:t>
            </w:r>
            <w:r>
              <w:rPr>
                <w:spacing w:val="2"/>
                <w:sz w:val="44"/>
                <w:szCs w:val="44"/>
              </w:rPr>
              <w:t>题进行深入</w:t>
            </w:r>
          </w:p>
          <w:p>
            <w:pPr>
              <w:pStyle w:val="TableText"/>
              <w:spacing w:before="1" w:line="219" w:lineRule="auto"/>
              <w:ind w:left="577"/>
              <w:rPr>
                <w:sz w:val="44"/>
                <w:szCs w:val="44"/>
              </w:rPr>
            </w:pPr>
            <w:r>
              <w:rPr>
                <w:spacing w:val="1"/>
                <w:sz w:val="44"/>
                <w:szCs w:val="44"/>
              </w:rPr>
              <w:t>思考和研究，形成思想共识。</w:t>
            </w:r>
          </w:p>
          <w:p>
            <w:pPr>
              <w:spacing w:line="432" w:lineRule="auto"/>
              <w:rPr>
                <w:rFonts w:ascii="Arial"/>
                <w:sz w:val="21"/>
              </w:rPr>
            </w:pPr>
          </w:p>
          <w:p>
            <w:pPr>
              <w:pStyle w:val="TableText"/>
              <w:spacing w:before="143" w:line="1085" w:lineRule="exact"/>
              <w:ind w:left="1931"/>
              <w:rPr>
                <w:sz w:val="44"/>
                <w:szCs w:val="44"/>
              </w:rPr>
            </w:pPr>
            <w:r>
              <w:rPr>
                <w:spacing w:val="3"/>
                <w:position w:val="49"/>
                <w:sz w:val="44"/>
                <w:szCs w:val="44"/>
              </w:rPr>
              <w:t>(4)行动研究，开展卓越中学教师培养实践。优配培养资源，开启多学科招生</w:t>
            </w:r>
          </w:p>
          <w:p>
            <w:pPr>
              <w:pStyle w:val="TableText"/>
              <w:spacing w:line="220" w:lineRule="auto"/>
              <w:ind w:left="550"/>
              <w:rPr>
                <w:sz w:val="44"/>
                <w:szCs w:val="44"/>
              </w:rPr>
            </w:pPr>
            <w:r>
              <w:rPr>
                <w:spacing w:val="2"/>
                <w:sz w:val="44"/>
                <w:szCs w:val="44"/>
              </w:rPr>
              <w:t>计划，提出卓越课程要求，开展多样化学习活动，建立成长型班团组织。</w:t>
            </w:r>
          </w:p>
          <w:p>
            <w:pPr>
              <w:spacing w:line="427" w:lineRule="auto"/>
              <w:rPr>
                <w:rFonts w:ascii="Arial"/>
                <w:sz w:val="21"/>
              </w:rPr>
            </w:pPr>
          </w:p>
          <w:p>
            <w:pPr>
              <w:pStyle w:val="TableText"/>
              <w:spacing w:before="144" w:line="1239" w:lineRule="exact"/>
              <w:ind w:left="2373"/>
              <w:rPr>
                <w:sz w:val="44"/>
                <w:szCs w:val="44"/>
              </w:rPr>
            </w:pPr>
            <w:r>
              <w:rPr>
                <w:spacing w:val="3"/>
                <w:position w:val="61"/>
                <w:sz w:val="44"/>
                <w:szCs w:val="44"/>
              </w:rPr>
              <w:t>(5)监测评估，在质量闭环管理中持续改进。采用</w:t>
            </w:r>
            <w:r>
              <w:rPr>
                <w:position w:val="61"/>
                <w:sz w:val="44"/>
                <w:szCs w:val="44"/>
              </w:rPr>
              <w:t>PDCA</w:t>
            </w:r>
            <w:r>
              <w:rPr>
                <w:spacing w:val="3"/>
                <w:position w:val="61"/>
                <w:sz w:val="44"/>
                <w:szCs w:val="44"/>
              </w:rPr>
              <w:t>管理模型，建立质量</w:t>
            </w:r>
          </w:p>
          <w:p>
            <w:pPr>
              <w:pStyle w:val="TableText"/>
              <w:spacing w:before="1" w:line="220" w:lineRule="auto"/>
              <w:ind w:left="577"/>
              <w:rPr>
                <w:sz w:val="44"/>
                <w:szCs w:val="44"/>
              </w:rPr>
            </w:pPr>
            <w:r>
              <w:rPr>
                <w:spacing w:val="1"/>
                <w:sz w:val="44"/>
                <w:szCs w:val="44"/>
              </w:rPr>
              <w:t>管理闭环，保证项目高效运行。</w:t>
            </w:r>
          </w:p>
          <w:p>
            <w:pPr>
              <w:spacing w:line="339" w:lineRule="auto"/>
              <w:rPr>
                <w:rFonts w:ascii="Arial"/>
                <w:sz w:val="21"/>
              </w:rPr>
            </w:pPr>
          </w:p>
          <w:p>
            <w:pPr>
              <w:pStyle w:val="TableText"/>
              <w:spacing w:before="1" w:line="9173" w:lineRule="exact"/>
              <w:ind w:firstLine="1651"/>
            </w:pPr>
            <w:r>
              <w:rPr>
                <w:position w:val="-183"/>
              </w:rPr>
              <w:pict>
                <v:group id="_x0000_i1039" style="width:697pt;height:458.65pt;mso-position-horizontal-relative:char;mso-position-vertical-relative:line" coordorigin="0,0" coordsize="13940,917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width:13940;height:9172;position:absolute" filled="f" stroked="f">
                    <v:imagedata r:id="rId17" o:title=""/>
                  </v:shape>
                  <v:shape id="_x0000_s1041" type="#_x0000_t75" style="width:2510;height:2980;left:7168;position:absolute;top:180" filled="f" stroked="f">
                    <v:imagedata r:id="rId18" o:title=""/>
                  </v:shape>
                  <v:shape id="_x0000_s1042" type="#_x0000_t75" style="width:2736;height:2980;left:4324;position:absolute;top:180" filled="f" stroked="f">
                    <v:imagedata r:id="rId19" o:title=""/>
                  </v:shape>
                  <v:shape id="_x0000_s1043" type="#_x0000_t202" style="width:12354;height:8582;left:518;position:absolute;top:160" filled="f" stroked="f">
                    <o:lock v:ext="edit" aspectratio="f"/>
                    <v:textbox inset="0,0,0,0">
                      <w:txbxContent>
                        <w:p>
                          <w:pPr>
                            <w:spacing w:line="20" w:lineRule="exact"/>
                          </w:pPr>
                        </w:p>
                        <w:tbl>
                          <w:tblPr>
                            <w:tblStyle w:val="TableNormal4"/>
                            <w:tblW w:w="12313" w:type="dxa"/>
                            <w:tblInd w:w="20" w:type="dxa"/>
                            <w:tblBorders>
                              <w:top w:val="nil"/>
                              <w:left w:val="nil"/>
                              <w:bottom w:val="nil"/>
                              <w:right w:val="nil"/>
                              <w:insideH w:val="nil"/>
                              <w:insideV w:val="nil"/>
                            </w:tblBorders>
                            <w:tblLayout w:type="fixed"/>
                          </w:tblPr>
                          <w:tblGrid>
                            <w:gridCol w:w="3523"/>
                            <w:gridCol w:w="3052"/>
                            <w:gridCol w:w="3006"/>
                            <w:gridCol w:w="2732"/>
                          </w:tblGrid>
                          <w:tr>
                            <w:tblPrEx>
                              <w:tblW w:w="12313" w:type="dxa"/>
                              <w:tblInd w:w="20" w:type="dxa"/>
                              <w:tblBorders>
                                <w:top w:val="nil"/>
                                <w:left w:val="nil"/>
                                <w:bottom w:val="nil"/>
                                <w:right w:val="nil"/>
                                <w:insideH w:val="nil"/>
                                <w:insideV w:val="nil"/>
                              </w:tblBorders>
                              <w:tblLayout w:type="fixed"/>
                            </w:tblPrEx>
                            <w:trPr>
                              <w:trHeight w:val="951"/>
                            </w:trPr>
                            <w:tc>
                              <w:tcPr>
                                <w:tcW w:w="3523" w:type="dxa"/>
                                <w:vAlign w:val="top"/>
                              </w:tcPr>
                              <w:p>
                                <w:pPr>
                                  <w:spacing w:line="335" w:lineRule="auto"/>
                                  <w:rPr>
                                    <w:rFonts w:ascii="Arial"/>
                                    <w:sz w:val="21"/>
                                  </w:rPr>
                                </w:pPr>
                              </w:p>
                              <w:p>
                                <w:pPr>
                                  <w:spacing w:before="143" w:line="193" w:lineRule="auto"/>
                                  <w:ind w:left="144"/>
                                  <w:rPr>
                                    <w:rFonts w:ascii="SimSun" w:eastAsia="SimSun" w:hAnsi="SimSun" w:cs="SimSun"/>
                                    <w:sz w:val="44"/>
                                    <w:szCs w:val="44"/>
                                  </w:rPr>
                                </w:pPr>
                                <w:r>
                                  <w:rPr>
                                    <w:rFonts w:ascii="SimSun" w:eastAsia="SimSun" w:hAnsi="SimSun" w:cs="SimSun"/>
                                    <w:b/>
                                    <w:bCs/>
                                    <w:spacing w:val="-2"/>
                                    <w:sz w:val="44"/>
                                    <w:szCs w:val="44"/>
                                  </w:rPr>
                                  <w:t>·确立培养目标</w:t>
                                </w:r>
                              </w:p>
                            </w:tc>
                            <w:tc>
                              <w:tcPr>
                                <w:tcW w:w="3052" w:type="dxa"/>
                                <w:vAlign w:val="top"/>
                              </w:tcPr>
                              <w:p>
                                <w:pPr>
                                  <w:rPr>
                                    <w:rFonts w:ascii="Arial"/>
                                    <w:sz w:val="21"/>
                                  </w:rPr>
                                </w:pPr>
                              </w:p>
                            </w:tc>
                            <w:tc>
                              <w:tcPr>
                                <w:tcW w:w="3006" w:type="dxa"/>
                                <w:vAlign w:val="top"/>
                              </w:tcPr>
                              <w:p>
                                <w:pPr>
                                  <w:rPr>
                                    <w:rFonts w:ascii="Arial"/>
                                    <w:sz w:val="21"/>
                                  </w:rPr>
                                </w:pPr>
                              </w:p>
                            </w:tc>
                            <w:tc>
                              <w:tcPr>
                                <w:tcW w:w="2732" w:type="dxa"/>
                                <w:vAlign w:val="top"/>
                              </w:tcPr>
                              <w:p>
                                <w:pPr>
                                  <w:spacing w:line="345" w:lineRule="auto"/>
                                  <w:rPr>
                                    <w:rFonts w:ascii="Arial"/>
                                    <w:sz w:val="21"/>
                                  </w:rPr>
                                </w:pPr>
                              </w:p>
                              <w:p>
                                <w:pPr>
                                  <w:spacing w:before="143" w:line="189" w:lineRule="auto"/>
                                  <w:ind w:right="58"/>
                                  <w:jc w:val="right"/>
                                  <w:rPr>
                                    <w:rFonts w:ascii="SimSun" w:eastAsia="SimSun" w:hAnsi="SimSun" w:cs="SimSun"/>
                                    <w:sz w:val="44"/>
                                    <w:szCs w:val="44"/>
                                  </w:rPr>
                                </w:pPr>
                                <w:r>
                                  <w:rPr>
                                    <w:rFonts w:ascii="SimSun" w:eastAsia="SimSun" w:hAnsi="SimSun" w:cs="SimSun"/>
                                    <w:spacing w:val="6"/>
                                    <w:sz w:val="44"/>
                                    <w:szCs w:val="44"/>
                                  </w:rPr>
                                  <w:t>·配置资源</w:t>
                                </w:r>
                              </w:p>
                            </w:tc>
                          </w:tr>
                          <w:tr>
                            <w:tblPrEx>
                              <w:tblW w:w="12313" w:type="dxa"/>
                              <w:tblInd w:w="20" w:type="dxa"/>
                              <w:tblLayout w:type="fixed"/>
                            </w:tblPrEx>
                            <w:trPr>
                              <w:trHeight w:val="532"/>
                            </w:trPr>
                            <w:tc>
                              <w:tcPr>
                                <w:tcW w:w="3523" w:type="dxa"/>
                                <w:vAlign w:val="top"/>
                              </w:tcPr>
                              <w:p>
                                <w:pPr>
                                  <w:spacing w:before="16" w:line="212" w:lineRule="auto"/>
                                  <w:ind w:left="144"/>
                                  <w:rPr>
                                    <w:rFonts w:ascii="SimSun" w:eastAsia="SimSun" w:hAnsi="SimSun" w:cs="SimSun"/>
                                    <w:sz w:val="44"/>
                                    <w:szCs w:val="44"/>
                                  </w:rPr>
                                </w:pPr>
                                <w:r>
                                  <w:rPr>
                                    <w:rFonts w:ascii="SimSun" w:eastAsia="SimSun" w:hAnsi="SimSun" w:cs="SimSun"/>
                                    <w:b/>
                                    <w:bCs/>
                                    <w:spacing w:val="-1"/>
                                    <w:sz w:val="44"/>
                                    <w:szCs w:val="44"/>
                                  </w:rPr>
                                  <w:t>·制定培养方案</w:t>
                                </w:r>
                              </w:p>
                            </w:tc>
                            <w:tc>
                              <w:tcPr>
                                <w:tcW w:w="3052" w:type="dxa"/>
                                <w:vAlign w:val="top"/>
                              </w:tcPr>
                              <w:p>
                                <w:pPr>
                                  <w:rPr>
                                    <w:rFonts w:ascii="Arial"/>
                                    <w:sz w:val="21"/>
                                  </w:rPr>
                                </w:pPr>
                              </w:p>
                            </w:tc>
                            <w:tc>
                              <w:tcPr>
                                <w:tcW w:w="3006" w:type="dxa"/>
                                <w:vAlign w:val="top"/>
                              </w:tcPr>
                              <w:p>
                                <w:pPr>
                                  <w:rPr>
                                    <w:rFonts w:ascii="Arial"/>
                                    <w:sz w:val="21"/>
                                  </w:rPr>
                                </w:pPr>
                              </w:p>
                            </w:tc>
                            <w:tc>
                              <w:tcPr>
                                <w:tcW w:w="2732" w:type="dxa"/>
                                <w:vAlign w:val="top"/>
                              </w:tcPr>
                              <w:p>
                                <w:pPr>
                                  <w:spacing w:before="26" w:line="208" w:lineRule="auto"/>
                                  <w:ind w:right="56"/>
                                  <w:jc w:val="right"/>
                                  <w:rPr>
                                    <w:rFonts w:ascii="SimSun" w:eastAsia="SimSun" w:hAnsi="SimSun" w:cs="SimSun"/>
                                    <w:sz w:val="44"/>
                                    <w:szCs w:val="44"/>
                                  </w:rPr>
                                </w:pPr>
                                <w:r>
                                  <w:rPr>
                                    <w:rFonts w:ascii="SimSun" w:eastAsia="SimSun" w:hAnsi="SimSun" w:cs="SimSun"/>
                                    <w:spacing w:val="6"/>
                                    <w:sz w:val="44"/>
                                    <w:szCs w:val="44"/>
                                  </w:rPr>
                                  <w:t>·启动实施</w:t>
                                </w:r>
                              </w:p>
                            </w:tc>
                          </w:tr>
                          <w:tr>
                            <w:tblPrEx>
                              <w:tblW w:w="12313" w:type="dxa"/>
                              <w:tblInd w:w="20" w:type="dxa"/>
                              <w:tblLayout w:type="fixed"/>
                            </w:tblPrEx>
                            <w:trPr>
                              <w:trHeight w:val="665"/>
                            </w:trPr>
                            <w:tc>
                              <w:tcPr>
                                <w:tcW w:w="3523" w:type="dxa"/>
                                <w:vAlign w:val="top"/>
                              </w:tcPr>
                              <w:p>
                                <w:pPr>
                                  <w:spacing w:before="63" w:line="220" w:lineRule="auto"/>
                                  <w:ind w:left="144"/>
                                  <w:rPr>
                                    <w:rFonts w:ascii="SimSun" w:eastAsia="SimSun" w:hAnsi="SimSun" w:cs="SimSun"/>
                                    <w:sz w:val="44"/>
                                    <w:szCs w:val="44"/>
                                  </w:rPr>
                                </w:pPr>
                                <w:r>
                                  <w:rPr>
                                    <w:rFonts w:ascii="SimSun" w:eastAsia="SimSun" w:hAnsi="SimSun" w:cs="SimSun"/>
                                    <w:b/>
                                    <w:bCs/>
                                    <w:sz w:val="44"/>
                                    <w:szCs w:val="44"/>
                                  </w:rPr>
                                  <w:t>·做出培养规划</w:t>
                                </w:r>
                              </w:p>
                            </w:tc>
                            <w:tc>
                              <w:tcPr>
                                <w:tcW w:w="3052" w:type="dxa"/>
                                <w:vAlign w:val="top"/>
                              </w:tcPr>
                              <w:p>
                                <w:pPr>
                                  <w:rPr>
                                    <w:rFonts w:ascii="Arial"/>
                                    <w:sz w:val="21"/>
                                  </w:rPr>
                                </w:pPr>
                              </w:p>
                            </w:tc>
                            <w:tc>
                              <w:tcPr>
                                <w:tcW w:w="3006" w:type="dxa"/>
                                <w:vAlign w:val="top"/>
                              </w:tcPr>
                              <w:p>
                                <w:pPr>
                                  <w:rPr>
                                    <w:rFonts w:ascii="Arial"/>
                                    <w:sz w:val="21"/>
                                  </w:rPr>
                                </w:pPr>
                              </w:p>
                            </w:tc>
                            <w:tc>
                              <w:tcPr>
                                <w:tcW w:w="2732" w:type="dxa"/>
                                <w:vAlign w:val="top"/>
                              </w:tcPr>
                              <w:p>
                                <w:pPr>
                                  <w:spacing w:before="71" w:line="221" w:lineRule="auto"/>
                                  <w:jc w:val="right"/>
                                  <w:rPr>
                                    <w:rFonts w:ascii="SimSun" w:eastAsia="SimSun" w:hAnsi="SimSun" w:cs="SimSun"/>
                                    <w:sz w:val="44"/>
                                    <w:szCs w:val="44"/>
                                  </w:rPr>
                                </w:pPr>
                                <w:r>
                                  <w:rPr>
                                    <w:rFonts w:ascii="SimSun" w:eastAsia="SimSun" w:hAnsi="SimSun" w:cs="SimSun"/>
                                    <w:spacing w:val="8"/>
                                    <w:sz w:val="44"/>
                                    <w:szCs w:val="44"/>
                                  </w:rPr>
                                  <w:t>·践行计划</w:t>
                                </w:r>
                              </w:p>
                            </w:tc>
                          </w:tr>
                          <w:tr>
                            <w:tblPrEx>
                              <w:tblW w:w="12313" w:type="dxa"/>
                              <w:tblInd w:w="20" w:type="dxa"/>
                              <w:tblLayout w:type="fixed"/>
                            </w:tblPrEx>
                            <w:trPr>
                              <w:trHeight w:val="4071"/>
                            </w:trPr>
                            <w:tc>
                              <w:tcPr>
                                <w:tcW w:w="3523" w:type="dxa"/>
                                <w:vAlign w:val="top"/>
                              </w:tcPr>
                              <w:p>
                                <w:pPr>
                                  <w:rPr>
                                    <w:rFonts w:ascii="Arial"/>
                                    <w:sz w:val="21"/>
                                  </w:rPr>
                                </w:pPr>
                              </w:p>
                            </w:tc>
                            <w:tc>
                              <w:tcPr>
                                <w:tcW w:w="3052" w:type="dxa"/>
                                <w:vAlign w:val="top"/>
                              </w:tcPr>
                              <w:p>
                                <w:pPr>
                                  <w:spacing w:before="184" w:line="185" w:lineRule="auto"/>
                                  <w:ind w:left="704"/>
                                  <w:rPr>
                                    <w:rFonts w:ascii="SimSun" w:eastAsia="SimSun" w:hAnsi="SimSun" w:cs="SimSun"/>
                                    <w:sz w:val="44"/>
                                    <w:szCs w:val="44"/>
                                  </w:rPr>
                                </w:pPr>
                                <w:r>
                                  <w:rPr>
                                    <w:rFonts w:ascii="SimSun" w:eastAsia="SimSun" w:hAnsi="SimSun" w:cs="SimSun"/>
                                    <w:color w:val="FFFFFF"/>
                                    <w:spacing w:val="-2"/>
                                    <w:sz w:val="44"/>
                                    <w:szCs w:val="44"/>
                                  </w:rPr>
                                  <w:t>PLAN</w:t>
                                </w:r>
                              </w:p>
                              <w:p>
                                <w:pPr>
                                  <w:spacing w:line="292" w:lineRule="auto"/>
                                  <w:rPr>
                                    <w:rFonts w:ascii="Arial"/>
                                    <w:sz w:val="21"/>
                                  </w:rPr>
                                </w:pPr>
                              </w:p>
                              <w:p>
                                <w:pPr>
                                  <w:spacing w:line="293" w:lineRule="auto"/>
                                  <w:rPr>
                                    <w:rFonts w:ascii="Arial"/>
                                    <w:sz w:val="21"/>
                                  </w:rPr>
                                </w:pPr>
                              </w:p>
                              <w:p>
                                <w:pPr>
                                  <w:spacing w:before="264" w:line="182" w:lineRule="auto"/>
                                  <w:ind w:left="1038"/>
                                  <w:rPr>
                                    <w:rFonts w:ascii="SimSun" w:eastAsia="SimSun" w:hAnsi="SimSun" w:cs="SimSun"/>
                                    <w:sz w:val="81"/>
                                    <w:szCs w:val="81"/>
                                  </w:rPr>
                                </w:pPr>
                                <w:r>
                                  <w:rPr>
                                    <w:rFonts w:ascii="SimSun" w:eastAsia="SimSun" w:hAnsi="SimSun" w:cs="SimSun"/>
                                    <w:color w:val="007904"/>
                                    <w:sz w:val="81"/>
                                    <w:szCs w:val="81"/>
                                  </w:rPr>
                                  <w:t>P</w:t>
                                </w:r>
                              </w:p>
                              <w:p>
                                <w:pPr>
                                  <w:spacing w:line="289" w:lineRule="auto"/>
                                  <w:rPr>
                                    <w:rFonts w:ascii="Arial"/>
                                    <w:sz w:val="21"/>
                                  </w:rPr>
                                </w:pPr>
                              </w:p>
                              <w:p>
                                <w:pPr>
                                  <w:spacing w:line="290" w:lineRule="auto"/>
                                  <w:rPr>
                                    <w:rFonts w:ascii="Arial"/>
                                    <w:sz w:val="21"/>
                                  </w:rPr>
                                </w:pPr>
                              </w:p>
                              <w:p>
                                <w:pPr>
                                  <w:spacing w:before="59" w:line="191" w:lineRule="auto"/>
                                  <w:ind w:left="1156"/>
                                  <w:rPr>
                                    <w:rFonts w:ascii="SimSun" w:eastAsia="SimSun" w:hAnsi="SimSun" w:cs="SimSun"/>
                                    <w:sz w:val="18"/>
                                    <w:szCs w:val="18"/>
                                  </w:rPr>
                                </w:pPr>
                                <w:r>
                                  <w:rPr>
                                    <w:rFonts w:ascii="SimSun" w:eastAsia="SimSun" w:hAnsi="SimSun" w:cs="SimSun"/>
                                    <w:color w:val="007904"/>
                                    <w:spacing w:val="3"/>
                                    <w:sz w:val="18"/>
                                    <w:szCs w:val="18"/>
                                  </w:rPr>
                                  <w:t>A</w:t>
                                </w:r>
                              </w:p>
                            </w:tc>
                            <w:tc>
                              <w:tcPr>
                                <w:tcW w:w="3006" w:type="dxa"/>
                                <w:vAlign w:val="top"/>
                              </w:tcPr>
                              <w:p>
                                <w:pPr>
                                  <w:spacing w:before="150" w:line="184" w:lineRule="auto"/>
                                  <w:ind w:left="1137"/>
                                  <w:rPr>
                                    <w:rFonts w:ascii="SimSun" w:eastAsia="SimSun" w:hAnsi="SimSun" w:cs="SimSun"/>
                                    <w:sz w:val="44"/>
                                    <w:szCs w:val="44"/>
                                  </w:rPr>
                                </w:pPr>
                                <w:r>
                                  <w:rPr>
                                    <w:rFonts w:ascii="SimSun" w:eastAsia="SimSun" w:hAnsi="SimSun" w:cs="SimSun"/>
                                    <w:color w:val="FFFFFF"/>
                                    <w:spacing w:val="-2"/>
                                    <w:sz w:val="44"/>
                                    <w:szCs w:val="44"/>
                                  </w:rPr>
                                  <w:t>DO</w:t>
                                </w:r>
                              </w:p>
                              <w:p>
                                <w:pPr>
                                  <w:spacing w:line="339" w:lineRule="auto"/>
                                  <w:rPr>
                                    <w:rFonts w:ascii="Arial"/>
                                    <w:sz w:val="21"/>
                                  </w:rPr>
                                </w:pPr>
                              </w:p>
                              <w:p>
                                <w:pPr>
                                  <w:spacing w:line="340" w:lineRule="auto"/>
                                  <w:rPr>
                                    <w:rFonts w:ascii="Arial"/>
                                    <w:sz w:val="21"/>
                                  </w:rPr>
                                </w:pPr>
                              </w:p>
                              <w:p>
                                <w:pPr>
                                  <w:spacing w:before="227" w:line="182" w:lineRule="auto"/>
                                  <w:ind w:left="1228"/>
                                  <w:rPr>
                                    <w:rFonts w:ascii="SimSun" w:eastAsia="SimSun" w:hAnsi="SimSun" w:cs="SimSun"/>
                                    <w:sz w:val="70"/>
                                    <w:szCs w:val="70"/>
                                  </w:rPr>
                                </w:pPr>
                                <w:r>
                                  <w:rPr>
                                    <w:rFonts w:ascii="SimSun" w:eastAsia="SimSun" w:hAnsi="SimSun" w:cs="SimSun"/>
                                    <w:color w:val="007904"/>
                                    <w:sz w:val="70"/>
                                    <w:szCs w:val="70"/>
                                  </w:rPr>
                                  <w:t>D</w:t>
                                </w:r>
                              </w:p>
                              <w:p>
                                <w:pPr>
                                  <w:spacing w:line="303" w:lineRule="auto"/>
                                  <w:rPr>
                                    <w:rFonts w:ascii="Arial"/>
                                    <w:sz w:val="21"/>
                                  </w:rPr>
                                </w:pPr>
                              </w:p>
                              <w:p>
                                <w:pPr>
                                  <w:spacing w:line="303" w:lineRule="auto"/>
                                  <w:rPr>
                                    <w:rFonts w:ascii="Arial"/>
                                    <w:sz w:val="21"/>
                                  </w:rPr>
                                </w:pPr>
                              </w:p>
                              <w:p>
                                <w:pPr>
                                  <w:spacing w:before="227" w:line="184" w:lineRule="auto"/>
                                  <w:ind w:left="1228"/>
                                  <w:rPr>
                                    <w:rFonts w:ascii="SimSun" w:eastAsia="SimSun" w:hAnsi="SimSun" w:cs="SimSun"/>
                                    <w:sz w:val="70"/>
                                    <w:szCs w:val="70"/>
                                  </w:rPr>
                                </w:pPr>
                                <w:r>
                                  <w:rPr>
                                    <w:rFonts w:ascii="SimSun" w:eastAsia="SimSun" w:hAnsi="SimSun" w:cs="SimSun"/>
                                    <w:color w:val="007800"/>
                                    <w:sz w:val="70"/>
                                    <w:szCs w:val="70"/>
                                  </w:rPr>
                                  <w:t>C</w:t>
                                </w:r>
                              </w:p>
                            </w:tc>
                            <w:tc>
                              <w:tcPr>
                                <w:tcW w:w="2732" w:type="dxa"/>
                                <w:vAlign w:val="top"/>
                              </w:tcPr>
                              <w:p>
                                <w:pPr>
                                  <w:rPr>
                                    <w:rFonts w:ascii="Arial"/>
                                    <w:sz w:val="21"/>
                                  </w:rPr>
                                </w:pPr>
                              </w:p>
                            </w:tc>
                          </w:tr>
                          <w:tr>
                            <w:tblPrEx>
                              <w:tblW w:w="12313" w:type="dxa"/>
                              <w:tblInd w:w="20" w:type="dxa"/>
                              <w:tblLayout w:type="fixed"/>
                            </w:tblPrEx>
                            <w:trPr>
                              <w:trHeight w:val="1292"/>
                            </w:trPr>
                            <w:tc>
                              <w:tcPr>
                                <w:tcW w:w="3523" w:type="dxa"/>
                                <w:vAlign w:val="top"/>
                              </w:tcPr>
                              <w:p>
                                <w:pPr>
                                  <w:spacing w:line="344" w:lineRule="auto"/>
                                  <w:rPr>
                                    <w:rFonts w:ascii="Arial"/>
                                    <w:sz w:val="21"/>
                                  </w:rPr>
                                </w:pPr>
                              </w:p>
                              <w:p>
                                <w:pPr>
                                  <w:spacing w:line="345" w:lineRule="auto"/>
                                  <w:rPr>
                                    <w:rFonts w:ascii="Arial"/>
                                    <w:sz w:val="21"/>
                                  </w:rPr>
                                </w:pPr>
                              </w:p>
                              <w:p>
                                <w:pPr>
                                  <w:spacing w:before="143" w:line="187" w:lineRule="auto"/>
                                  <w:rPr>
                                    <w:rFonts w:ascii="SimSun" w:eastAsia="SimSun" w:hAnsi="SimSun" w:cs="SimSun"/>
                                    <w:sz w:val="44"/>
                                    <w:szCs w:val="44"/>
                                  </w:rPr>
                                </w:pPr>
                                <w:r>
                                  <w:rPr>
                                    <w:rFonts w:ascii="SimSun" w:eastAsia="SimSun" w:hAnsi="SimSun" w:cs="SimSun"/>
                                    <w:b/>
                                    <w:bCs/>
                                    <w:spacing w:val="-2"/>
                                    <w:sz w:val="44"/>
                                    <w:szCs w:val="44"/>
                                  </w:rPr>
                                  <w:t>·肯定成功处</w:t>
                                </w:r>
                              </w:p>
                            </w:tc>
                            <w:tc>
                              <w:tcPr>
                                <w:tcW w:w="3052" w:type="dxa"/>
                                <w:vAlign w:val="top"/>
                              </w:tcPr>
                              <w:p>
                                <w:pPr>
                                  <w:spacing w:line="409" w:lineRule="auto"/>
                                  <w:rPr>
                                    <w:rFonts w:ascii="Arial"/>
                                    <w:sz w:val="21"/>
                                  </w:rPr>
                                </w:pPr>
                              </w:p>
                              <w:p>
                                <w:pPr>
                                  <w:spacing w:before="143" w:line="185" w:lineRule="auto"/>
                                  <w:ind w:left="858"/>
                                  <w:rPr>
                                    <w:rFonts w:ascii="SimSun" w:eastAsia="SimSun" w:hAnsi="SimSun" w:cs="SimSun"/>
                                    <w:sz w:val="44"/>
                                    <w:szCs w:val="44"/>
                                  </w:rPr>
                                </w:pPr>
                                <w:r>
                                  <w:rPr>
                                    <w:rFonts w:ascii="SimSun" w:eastAsia="SimSun" w:hAnsi="SimSun" w:cs="SimSun"/>
                                    <w:color w:val="007700"/>
                                    <w:sz w:val="44"/>
                                    <w:szCs w:val="44"/>
                                  </w:rPr>
                                  <w:t>ACT</w:t>
                                </w:r>
                              </w:p>
                            </w:tc>
                            <w:tc>
                              <w:tcPr>
                                <w:tcW w:w="3006" w:type="dxa"/>
                                <w:vAlign w:val="top"/>
                              </w:tcPr>
                              <w:p>
                                <w:pPr>
                                  <w:spacing w:line="411" w:lineRule="auto"/>
                                  <w:rPr>
                                    <w:rFonts w:ascii="Arial"/>
                                    <w:sz w:val="21"/>
                                  </w:rPr>
                                </w:pPr>
                              </w:p>
                              <w:p>
                                <w:pPr>
                                  <w:spacing w:before="143" w:line="184" w:lineRule="auto"/>
                                  <w:ind w:left="749"/>
                                  <w:rPr>
                                    <w:rFonts w:ascii="SimSun" w:eastAsia="SimSun" w:hAnsi="SimSun" w:cs="SimSun"/>
                                    <w:sz w:val="44"/>
                                    <w:szCs w:val="44"/>
                                  </w:rPr>
                                </w:pPr>
                                <w:r>
                                  <w:rPr>
                                    <w:rFonts w:ascii="SimSun" w:eastAsia="SimSun" w:hAnsi="SimSun" w:cs="SimSun"/>
                                    <w:color w:val="007504"/>
                                    <w:spacing w:val="-2"/>
                                    <w:sz w:val="44"/>
                                    <w:szCs w:val="44"/>
                                  </w:rPr>
                                  <w:t>CHECK</w:t>
                                </w:r>
                              </w:p>
                            </w:tc>
                            <w:tc>
                              <w:tcPr>
                                <w:tcW w:w="2732" w:type="dxa"/>
                                <w:vAlign w:val="top"/>
                              </w:tcPr>
                              <w:p>
                                <w:pPr>
                                  <w:spacing w:line="343" w:lineRule="auto"/>
                                  <w:rPr>
                                    <w:rFonts w:ascii="Arial"/>
                                    <w:sz w:val="21"/>
                                  </w:rPr>
                                </w:pPr>
                              </w:p>
                              <w:p>
                                <w:pPr>
                                  <w:spacing w:line="343" w:lineRule="auto"/>
                                  <w:rPr>
                                    <w:rFonts w:ascii="Arial"/>
                                    <w:sz w:val="21"/>
                                  </w:rPr>
                                </w:pPr>
                              </w:p>
                              <w:p>
                                <w:pPr>
                                  <w:spacing w:before="143" w:line="188" w:lineRule="auto"/>
                                  <w:ind w:right="13"/>
                                  <w:jc w:val="right"/>
                                  <w:rPr>
                                    <w:rFonts w:ascii="SimSun" w:eastAsia="SimSun" w:hAnsi="SimSun" w:cs="SimSun"/>
                                    <w:sz w:val="44"/>
                                    <w:szCs w:val="44"/>
                                  </w:rPr>
                                </w:pPr>
                                <w:r>
                                  <w:rPr>
                                    <w:rFonts w:ascii="SimSun" w:eastAsia="SimSun" w:hAnsi="SimSun" w:cs="SimSun"/>
                                    <w:spacing w:val="-33"/>
                                    <w:sz w:val="44"/>
                                    <w:szCs w:val="44"/>
                                  </w:rPr>
                                  <w:t>·</w:t>
                                </w:r>
                                <w:r>
                                  <w:rPr>
                                    <w:rFonts w:ascii="SimSun" w:eastAsia="SimSun" w:hAnsi="SimSun" w:cs="SimSun"/>
                                    <w:spacing w:val="-45"/>
                                    <w:sz w:val="44"/>
                                    <w:szCs w:val="44"/>
                                  </w:rPr>
                                  <w:t xml:space="preserve"> </w:t>
                                </w:r>
                                <w:r>
                                  <w:rPr>
                                    <w:rFonts w:ascii="SimSun" w:eastAsia="SimSun" w:hAnsi="SimSun" w:cs="SimSun"/>
                                    <w:b/>
                                    <w:bCs/>
                                    <w:spacing w:val="-33"/>
                                    <w:sz w:val="44"/>
                                    <w:szCs w:val="44"/>
                                  </w:rPr>
                                  <w:t>行动研究</w:t>
                                </w:r>
                              </w:p>
                            </w:tc>
                          </w:tr>
                          <w:tr>
                            <w:tblPrEx>
                              <w:tblW w:w="12313" w:type="dxa"/>
                              <w:tblInd w:w="20" w:type="dxa"/>
                              <w:tblLayout w:type="fixed"/>
                            </w:tblPrEx>
                            <w:trPr>
                              <w:trHeight w:val="517"/>
                            </w:trPr>
                            <w:tc>
                              <w:tcPr>
                                <w:tcW w:w="3523" w:type="dxa"/>
                                <w:vAlign w:val="top"/>
                              </w:tcPr>
                              <w:p>
                                <w:pPr>
                                  <w:spacing w:before="56" w:line="189" w:lineRule="auto"/>
                                  <w:ind w:left="36"/>
                                  <w:rPr>
                                    <w:rFonts w:ascii="SimSun" w:eastAsia="SimSun" w:hAnsi="SimSun" w:cs="SimSun"/>
                                    <w:sz w:val="44"/>
                                    <w:szCs w:val="44"/>
                                  </w:rPr>
                                </w:pPr>
                                <w:r>
                                  <w:rPr>
                                    <w:rFonts w:ascii="SimSun" w:eastAsia="SimSun" w:hAnsi="SimSun" w:cs="SimSun"/>
                                    <w:b/>
                                    <w:bCs/>
                                    <w:spacing w:val="-2"/>
                                    <w:sz w:val="44"/>
                                    <w:szCs w:val="44"/>
                                  </w:rPr>
                                  <w:t>·改进不足处</w:t>
                                </w:r>
                              </w:p>
                            </w:tc>
                            <w:tc>
                              <w:tcPr>
                                <w:tcW w:w="3052" w:type="dxa"/>
                                <w:vAlign w:val="top"/>
                              </w:tcPr>
                              <w:p>
                                <w:pPr>
                                  <w:rPr>
                                    <w:rFonts w:ascii="Arial"/>
                                    <w:sz w:val="21"/>
                                  </w:rPr>
                                </w:pPr>
                              </w:p>
                            </w:tc>
                            <w:tc>
                              <w:tcPr>
                                <w:tcW w:w="3006" w:type="dxa"/>
                                <w:vAlign w:val="top"/>
                              </w:tcPr>
                              <w:p>
                                <w:pPr>
                                  <w:rPr>
                                    <w:rFonts w:ascii="Arial"/>
                                    <w:sz w:val="21"/>
                                  </w:rPr>
                                </w:pPr>
                              </w:p>
                            </w:tc>
                            <w:tc>
                              <w:tcPr>
                                <w:tcW w:w="2732" w:type="dxa"/>
                                <w:vAlign w:val="top"/>
                              </w:tcPr>
                              <w:p>
                                <w:pPr>
                                  <w:spacing w:before="13" w:line="207" w:lineRule="auto"/>
                                  <w:ind w:right="48"/>
                                  <w:jc w:val="right"/>
                                  <w:rPr>
                                    <w:rFonts w:ascii="SimSun" w:eastAsia="SimSun" w:hAnsi="SimSun" w:cs="SimSun"/>
                                    <w:sz w:val="44"/>
                                    <w:szCs w:val="44"/>
                                  </w:rPr>
                                </w:pPr>
                                <w:r>
                                  <w:rPr>
                                    <w:rFonts w:ascii="SimSun" w:eastAsia="SimSun" w:hAnsi="SimSun" w:cs="SimSun"/>
                                    <w:b/>
                                    <w:bCs/>
                                    <w:sz w:val="44"/>
                                    <w:szCs w:val="44"/>
                                  </w:rPr>
                                  <w:t>·监测效果</w:t>
                                </w:r>
                              </w:p>
                            </w:tc>
                          </w:tr>
                          <w:tr>
                            <w:tblPrEx>
                              <w:tblW w:w="12313" w:type="dxa"/>
                              <w:tblInd w:w="20" w:type="dxa"/>
                              <w:tblLayout w:type="fixed"/>
                            </w:tblPrEx>
                            <w:trPr>
                              <w:trHeight w:val="514"/>
                            </w:trPr>
                            <w:tc>
                              <w:tcPr>
                                <w:tcW w:w="3523" w:type="dxa"/>
                                <w:vAlign w:val="top"/>
                              </w:tcPr>
                              <w:p>
                                <w:pPr>
                                  <w:spacing w:before="17" w:line="204" w:lineRule="auto"/>
                                  <w:rPr>
                                    <w:rFonts w:ascii="SimSun" w:eastAsia="SimSun" w:hAnsi="SimSun" w:cs="SimSun"/>
                                    <w:sz w:val="44"/>
                                    <w:szCs w:val="44"/>
                                  </w:rPr>
                                </w:pPr>
                                <w:r>
                                  <w:rPr>
                                    <w:rFonts w:ascii="SimSun" w:eastAsia="SimSun" w:hAnsi="SimSun" w:cs="SimSun"/>
                                    <w:b/>
                                    <w:bCs/>
                                    <w:spacing w:val="-2"/>
                                    <w:sz w:val="44"/>
                                    <w:szCs w:val="44"/>
                                  </w:rPr>
                                  <w:t>·反思中提高</w:t>
                                </w:r>
                              </w:p>
                            </w:tc>
                            <w:tc>
                              <w:tcPr>
                                <w:tcW w:w="3052" w:type="dxa"/>
                                <w:vAlign w:val="top"/>
                              </w:tcPr>
                              <w:p>
                                <w:pPr>
                                  <w:rPr>
                                    <w:rFonts w:ascii="Arial"/>
                                    <w:sz w:val="21"/>
                                  </w:rPr>
                                </w:pPr>
                              </w:p>
                            </w:tc>
                            <w:tc>
                              <w:tcPr>
                                <w:tcW w:w="3006" w:type="dxa"/>
                                <w:vAlign w:val="top"/>
                              </w:tcPr>
                              <w:p>
                                <w:pPr>
                                  <w:rPr>
                                    <w:rFonts w:ascii="Arial"/>
                                    <w:sz w:val="21"/>
                                  </w:rPr>
                                </w:pPr>
                              </w:p>
                            </w:tc>
                            <w:tc>
                              <w:tcPr>
                                <w:tcW w:w="2732" w:type="dxa"/>
                                <w:vAlign w:val="top"/>
                              </w:tcPr>
                              <w:p>
                                <w:pPr>
                                  <w:spacing w:before="72" w:line="181" w:lineRule="auto"/>
                                  <w:ind w:right="62"/>
                                  <w:jc w:val="right"/>
                                  <w:rPr>
                                    <w:rFonts w:ascii="SimSun" w:eastAsia="SimSun" w:hAnsi="SimSun" w:cs="SimSun"/>
                                    <w:sz w:val="44"/>
                                    <w:szCs w:val="44"/>
                                  </w:rPr>
                                </w:pPr>
                                <w:r>
                                  <w:rPr>
                                    <w:rFonts w:ascii="SimSun" w:eastAsia="SimSun" w:hAnsi="SimSun" w:cs="SimSun"/>
                                    <w:b/>
                                    <w:bCs/>
                                    <w:spacing w:val="-1"/>
                                    <w:sz w:val="44"/>
                                    <w:szCs w:val="44"/>
                                  </w:rPr>
                                  <w:t>·分析成败</w:t>
                                </w:r>
                              </w:p>
                            </w:tc>
                          </w:tr>
                        </w:tbl>
                        <w:p>
                          <w:pPr>
                            <w:rPr>
                              <w:rFonts w:ascii="Arial"/>
                              <w:sz w:val="21"/>
                            </w:rPr>
                          </w:pPr>
                        </w:p>
                      </w:txbxContent>
                    </v:textbox>
                  </v:shape>
                  <w10:wrap type="none"/>
                </v:group>
              </w:pic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144" w:line="1074" w:lineRule="exact"/>
              <w:ind w:left="1624"/>
              <w:rPr>
                <w:sz w:val="44"/>
                <w:szCs w:val="44"/>
              </w:rPr>
            </w:pPr>
            <w:r>
              <w:rPr>
                <w:spacing w:val="3"/>
                <w:position w:val="48"/>
                <w:sz w:val="44"/>
                <w:szCs w:val="44"/>
              </w:rPr>
              <w:t>(6)凝练模式，多渠道推广应用并持续完善。总结</w:t>
            </w:r>
            <w:r>
              <w:rPr>
                <w:spacing w:val="2"/>
                <w:position w:val="48"/>
                <w:sz w:val="44"/>
                <w:szCs w:val="44"/>
              </w:rPr>
              <w:t>提炼出卓越中学教师培养模</w:t>
            </w:r>
          </w:p>
          <w:p>
            <w:pPr>
              <w:pStyle w:val="TableText"/>
              <w:spacing w:before="1" w:line="220" w:lineRule="auto"/>
              <w:ind w:left="550"/>
              <w:rPr>
                <w:sz w:val="44"/>
                <w:szCs w:val="44"/>
              </w:rPr>
            </w:pPr>
            <w:r>
              <w:rPr>
                <w:spacing w:val="3"/>
                <w:sz w:val="44"/>
                <w:szCs w:val="44"/>
              </w:rPr>
              <w:t>式，在校内外进行持续推广。同时，多渠道获得反馈信息，进一步</w:t>
            </w:r>
            <w:r>
              <w:rPr>
                <w:spacing w:val="2"/>
                <w:sz w:val="44"/>
                <w:szCs w:val="44"/>
              </w:rPr>
              <w:t>优化实践模式</w:t>
            </w:r>
          </w:p>
        </w:tc>
      </w:tr>
    </w:tbl>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sectPr>
          <w:headerReference w:type="default" r:id="rId20"/>
          <w:pgSz w:w="22399" w:h="31681"/>
          <w:pgMar w:top="400" w:right="1879" w:bottom="0" w:left="2758" w:header="0" w:footer="0" w:gutter="0"/>
          <w:pgNumType w:start="15"/>
          <w:cols w:space="708"/>
        </w:sectPr>
      </w:pPr>
    </w:p>
    <w:p>
      <w:pPr>
        <w:spacing w:before="195" w:line="183" w:lineRule="auto"/>
        <w:ind w:left="15081"/>
        <w:rPr>
          <w:rFonts w:ascii="SimSun" w:eastAsia="SimSun" w:hAnsi="SimSun" w:cs="SimSun"/>
          <w:sz w:val="60"/>
          <w:szCs w:val="60"/>
        </w:rPr>
      </w:pPr>
      <w:r>
        <w:rPr>
          <w:rFonts w:ascii="SimSun" w:eastAsia="SimSun" w:hAnsi="SimSun" w:cs="SimSun"/>
          <w:spacing w:val="-4"/>
          <w:sz w:val="60"/>
          <w:szCs w:val="60"/>
        </w:rPr>
        <w:t>—7</w:t>
      </w:r>
      <w:r>
        <w:rPr>
          <w:rFonts w:ascii="SimSun" w:eastAsia="SimSun" w:hAnsi="SimSun" w:cs="SimSun"/>
          <w:spacing w:val="246"/>
          <w:sz w:val="60"/>
          <w:szCs w:val="60"/>
        </w:rPr>
        <w:t xml:space="preserve"> </w:t>
      </w:r>
      <w:r>
        <w:rPr>
          <w:rFonts w:ascii="SimSun" w:eastAsia="SimSun" w:hAnsi="SimSun" w:cs="SimSun"/>
          <w:spacing w:val="-4"/>
          <w:sz w:val="60"/>
          <w:szCs w:val="60"/>
        </w:rPr>
        <w:t>—</w:t>
      </w:r>
    </w:p>
    <w:p>
      <w:pPr>
        <w:spacing w:before="282" w:line="221" w:lineRule="auto"/>
        <w:jc w:val="right"/>
        <w:rPr>
          <w:rFonts w:ascii="SimSun" w:eastAsia="SimSun" w:hAnsi="SimSun" w:cs="SimSun"/>
          <w:sz w:val="60"/>
          <w:szCs w:val="60"/>
        </w:rPr>
      </w:pPr>
      <w:r>
        <w:rPr>
          <w:rFonts w:ascii="SimSun" w:eastAsia="SimSun" w:hAnsi="SimSun" w:cs="SimSun"/>
          <w:spacing w:val="71"/>
          <w:sz w:val="60"/>
          <w:szCs w:val="60"/>
        </w:rPr>
        <w:t>)笃行教育大讲坛</w:t>
      </w:r>
    </w:p>
    <w:p>
      <w:pPr>
        <w:spacing w:line="221" w:lineRule="auto"/>
        <w:rPr>
          <w:rFonts w:ascii="SimSun" w:eastAsia="SimSun" w:hAnsi="SimSun" w:cs="SimSun"/>
          <w:sz w:val="60"/>
          <w:szCs w:val="60"/>
        </w:rPr>
        <w:sectPr>
          <w:headerReference w:type="default" r:id="rId21"/>
          <w:type w:val="nextPage"/>
          <w:pgSz w:w="22399" w:h="31681"/>
          <w:pgMar w:top="400" w:right="1879" w:bottom="0" w:left="2758" w:header="0" w:footer="0" w:gutter="0"/>
          <w:pgNumType w:start="16"/>
          <w:cols w:space="708"/>
          <w:titlePg w:val="0"/>
        </w:sectPr>
      </w:pPr>
    </w:p>
    <w:p>
      <w:pPr>
        <w:spacing w:before="14"/>
      </w:pPr>
    </w:p>
    <w:p>
      <w:pPr>
        <w:spacing w:before="14"/>
      </w:pPr>
    </w:p>
    <w:p>
      <w:pPr>
        <w:spacing w:before="14"/>
      </w:pPr>
    </w:p>
    <w:p>
      <w:pPr>
        <w:spacing w:before="14"/>
      </w:pPr>
    </w:p>
    <w:p>
      <w:pPr>
        <w:spacing w:before="14"/>
      </w:pPr>
    </w:p>
    <w:p>
      <w:pPr>
        <w:spacing w:before="13"/>
      </w:pPr>
    </w:p>
    <w:p>
      <w:pPr>
        <w:spacing w:before="13"/>
      </w:pPr>
    </w:p>
    <w:p>
      <w:pPr>
        <w:spacing w:before="13"/>
      </w:pPr>
    </w:p>
    <w:p>
      <w:pPr>
        <w:spacing w:before="13"/>
      </w:pPr>
    </w:p>
    <w:p>
      <w:pPr>
        <w:spacing w:before="13"/>
      </w:pPr>
    </w:p>
    <w:p>
      <w:pPr>
        <w:spacing w:before="13"/>
      </w:pPr>
    </w:p>
    <w:tbl>
      <w:tblPr>
        <w:tblStyle w:val="TableNormal5"/>
        <w:tblW w:w="17280" w:type="dxa"/>
        <w:tblInd w:w="0" w:type="dxa"/>
        <w:tblBorders>
          <w:right w:val="single" w:sz="6" w:space="0" w:color="000000"/>
        </w:tblBorders>
        <w:tblLayout w:type="fixed"/>
      </w:tblPr>
      <w:tblGrid>
        <w:gridCol w:w="17280"/>
      </w:tblGrid>
      <w:tr>
        <w:tblPrEx>
          <w:tblW w:w="17280" w:type="dxa"/>
          <w:tblInd w:w="0" w:type="dxa"/>
          <w:tblBorders>
            <w:right w:val="single" w:sz="6" w:space="0" w:color="000000"/>
          </w:tblBorders>
          <w:tblLayout w:type="fixed"/>
        </w:tblPrEx>
        <w:trPr>
          <w:trHeight w:val="23626"/>
        </w:trPr>
        <w:tc>
          <w:tcPr>
            <w:tcW w:w="17280" w:type="dxa"/>
            <w:vAlign w:val="top"/>
          </w:tcPr>
          <w:p>
            <w:pPr>
              <w:spacing w:before="168" w:line="224" w:lineRule="auto"/>
              <w:ind w:left="234"/>
              <w:rPr>
                <w:rFonts w:ascii="FangSong" w:eastAsia="FangSong" w:hAnsi="FangSong" w:cs="FangSong"/>
                <w:sz w:val="42"/>
                <w:szCs w:val="42"/>
              </w:rPr>
            </w:pPr>
            <w:r>
              <w:rPr>
                <w:rFonts w:ascii="FangSong" w:eastAsia="FangSong" w:hAnsi="FangSong" w:cs="FangSong"/>
                <w:spacing w:val="44"/>
                <w:sz w:val="42"/>
                <w:szCs w:val="42"/>
              </w:rPr>
              <w:t>4、</w:t>
            </w:r>
            <w:r>
              <w:rPr>
                <w:rFonts w:ascii="FangSong" w:eastAsia="FangSong" w:hAnsi="FangSong" w:cs="FangSong"/>
                <w:spacing w:val="-100"/>
                <w:sz w:val="42"/>
                <w:szCs w:val="42"/>
              </w:rPr>
              <w:t xml:space="preserve"> </w:t>
            </w:r>
            <w:r>
              <w:rPr>
                <w:rFonts w:ascii="FangSong" w:eastAsia="FangSong" w:hAnsi="FangSong" w:cs="FangSong"/>
                <w:spacing w:val="44"/>
                <w:sz w:val="42"/>
                <w:szCs w:val="42"/>
              </w:rPr>
              <w:t>成果的创新点(不超过800字)</w:t>
            </w:r>
          </w:p>
          <w:p>
            <w:pPr>
              <w:spacing w:line="345" w:lineRule="auto"/>
              <w:rPr>
                <w:rFonts w:ascii="Arial"/>
                <w:sz w:val="21"/>
              </w:rPr>
            </w:pPr>
          </w:p>
          <w:p>
            <w:pPr>
              <w:pStyle w:val="TableText"/>
              <w:spacing w:before="137" w:line="434" w:lineRule="auto"/>
              <w:ind w:left="478" w:firstLine="1082"/>
              <w:rPr>
                <w:rFonts w:ascii="FangSong" w:eastAsia="FangSong" w:hAnsi="FangSong" w:cs="FangSong"/>
                <w:sz w:val="42"/>
                <w:szCs w:val="42"/>
              </w:rPr>
            </w:pPr>
            <w:r>
              <w:rPr>
                <w:rFonts w:ascii="FangSong" w:eastAsia="FangSong" w:hAnsi="FangSong" w:cs="FangSong"/>
                <w:spacing w:val="34"/>
                <w:sz w:val="42"/>
                <w:szCs w:val="42"/>
              </w:rPr>
              <w:t>(1)理论创新：本成果从理论层面澄清和</w:t>
            </w:r>
            <w:r>
              <w:rPr>
                <w:rFonts w:ascii="FangSong" w:eastAsia="FangSong" w:hAnsi="FangSong" w:cs="FangSong"/>
                <w:spacing w:val="33"/>
                <w:sz w:val="42"/>
                <w:szCs w:val="42"/>
              </w:rPr>
              <w:t>解答了卓越中学教师培养的逻辑起点</w:t>
            </w:r>
            <w:r>
              <w:rPr>
                <w:rFonts w:ascii="FangSong" w:eastAsia="FangSong" w:hAnsi="FangSong" w:cs="FangSong"/>
                <w:spacing w:val="33"/>
                <w:sz w:val="42"/>
                <w:szCs w:val="42"/>
              </w:rPr>
              <w:t xml:space="preserve">  </w:t>
            </w:r>
            <w:r>
              <w:rPr>
                <w:rFonts w:ascii="FangSong" w:eastAsia="FangSong" w:hAnsi="FangSong" w:cs="FangSong"/>
                <w:spacing w:val="-21"/>
                <w:sz w:val="42"/>
                <w:szCs w:val="42"/>
              </w:rPr>
              <w:t>问题。通过模式构建，深入解析卓越中学教师“培养</w:t>
            </w:r>
            <w:r>
              <w:rPr>
                <w:rFonts w:ascii="FangSong" w:eastAsia="FangSong" w:hAnsi="FangSong" w:cs="FangSong"/>
                <w:spacing w:val="-22"/>
                <w:sz w:val="42"/>
                <w:szCs w:val="42"/>
              </w:rPr>
              <w:t>什么?”、“培养谁?”、“为谁培养?”、</w:t>
            </w:r>
            <w:r>
              <w:rPr>
                <w:rFonts w:ascii="FangSong" w:eastAsia="FangSong" w:hAnsi="FangSong" w:cs="FangSong"/>
                <w:sz w:val="42"/>
                <w:szCs w:val="42"/>
              </w:rPr>
              <w:t xml:space="preserve">  </w:t>
            </w:r>
            <w:r>
              <w:rPr>
                <w:rFonts w:ascii="FangSong" w:eastAsia="FangSong" w:hAnsi="FangSong" w:cs="FangSong"/>
                <w:spacing w:val="27"/>
                <w:sz w:val="42"/>
                <w:szCs w:val="42"/>
              </w:rPr>
              <w:t>“如何培养?”等基本问题。在此基础上，对卓越教师运行各关键环节进行分解性探</w:t>
            </w:r>
            <w:r>
              <w:rPr>
                <w:rFonts w:ascii="FangSong" w:eastAsia="FangSong" w:hAnsi="FangSong" w:cs="FangSong"/>
                <w:spacing w:val="27"/>
                <w:sz w:val="42"/>
                <w:szCs w:val="42"/>
              </w:rPr>
              <w:t xml:space="preserve">  </w:t>
            </w:r>
            <w:r>
              <w:rPr>
                <w:rFonts w:ascii="FangSong" w:eastAsia="FangSong" w:hAnsi="FangSong" w:cs="FangSong"/>
                <w:spacing w:val="9"/>
                <w:sz w:val="42"/>
                <w:szCs w:val="42"/>
              </w:rPr>
              <w:t>讨，形成了养练结合的卓越教师成长体系、</w:t>
            </w:r>
            <w:r>
              <w:rPr>
                <w:rFonts w:ascii="FangSong" w:eastAsia="FangSong" w:hAnsi="FangSong" w:cs="FangSong"/>
                <w:spacing w:val="-50"/>
                <w:sz w:val="42"/>
                <w:szCs w:val="42"/>
              </w:rPr>
              <w:t xml:space="preserve"> </w:t>
            </w:r>
            <w:r>
              <w:rPr>
                <w:spacing w:val="9"/>
                <w:sz w:val="42"/>
                <w:szCs w:val="42"/>
              </w:rPr>
              <w:t>“U-G-S”</w:t>
            </w:r>
            <w:r>
              <w:rPr>
                <w:spacing w:val="-105"/>
                <w:sz w:val="42"/>
                <w:szCs w:val="42"/>
              </w:rPr>
              <w:t xml:space="preserve"> </w:t>
            </w:r>
            <w:r>
              <w:rPr>
                <w:rFonts w:ascii="FangSong" w:eastAsia="FangSong" w:hAnsi="FangSong" w:cs="FangSong"/>
                <w:spacing w:val="9"/>
                <w:sz w:val="42"/>
                <w:szCs w:val="42"/>
              </w:rPr>
              <w:t>培育</w:t>
            </w:r>
            <w:r>
              <w:rPr>
                <w:rFonts w:ascii="FangSong" w:eastAsia="FangSong" w:hAnsi="FangSong" w:cs="FangSong"/>
                <w:spacing w:val="8"/>
                <w:sz w:val="42"/>
                <w:szCs w:val="42"/>
              </w:rPr>
              <w:t>主体协同体系、“双导师制”</w:t>
            </w:r>
          </w:p>
          <w:p>
            <w:pPr>
              <w:spacing w:before="1" w:line="222" w:lineRule="auto"/>
              <w:ind w:left="478"/>
              <w:rPr>
                <w:rFonts w:ascii="FangSong" w:eastAsia="FangSong" w:hAnsi="FangSong" w:cs="FangSong"/>
                <w:sz w:val="42"/>
                <w:szCs w:val="42"/>
              </w:rPr>
            </w:pPr>
            <w:r>
              <w:rPr>
                <w:rFonts w:ascii="FangSong" w:eastAsia="FangSong" w:hAnsi="FangSong" w:cs="FangSong"/>
                <w:spacing w:val="18"/>
                <w:sz w:val="42"/>
                <w:szCs w:val="42"/>
              </w:rPr>
              <w:t>立体运行体系、卓越教师校本化运行体系等系列理论成果。</w:t>
            </w:r>
          </w:p>
          <w:p>
            <w:pPr>
              <w:spacing w:line="361" w:lineRule="auto"/>
              <w:rPr>
                <w:rFonts w:ascii="Arial"/>
                <w:sz w:val="21"/>
              </w:rPr>
            </w:pPr>
          </w:p>
          <w:p>
            <w:pPr>
              <w:spacing w:before="136" w:line="445" w:lineRule="auto"/>
              <w:ind w:left="478" w:right="394" w:firstLine="1083"/>
              <w:rPr>
                <w:rFonts w:ascii="FangSong" w:eastAsia="FangSong" w:hAnsi="FangSong" w:cs="FangSong"/>
                <w:sz w:val="42"/>
                <w:szCs w:val="42"/>
              </w:rPr>
            </w:pPr>
            <w:r>
              <w:rPr>
                <w:rFonts w:ascii="FangSong" w:eastAsia="FangSong" w:hAnsi="FangSong" w:cs="FangSong"/>
                <w:spacing w:val="36"/>
                <w:sz w:val="42"/>
                <w:szCs w:val="42"/>
              </w:rPr>
              <w:t>(2)组织创新：本成果是在综合性大学开</w:t>
            </w:r>
            <w:r>
              <w:rPr>
                <w:rFonts w:ascii="FangSong" w:eastAsia="FangSong" w:hAnsi="FangSong" w:cs="FangSong"/>
                <w:spacing w:val="35"/>
                <w:sz w:val="42"/>
                <w:szCs w:val="42"/>
              </w:rPr>
              <w:t>拓性地建构的一个由教育学专业统领</w:t>
            </w:r>
            <w:r>
              <w:rPr>
                <w:rFonts w:ascii="FangSong" w:eastAsia="FangSong" w:hAnsi="FangSong" w:cs="FangSong"/>
                <w:sz w:val="42"/>
                <w:szCs w:val="42"/>
              </w:rPr>
              <w:t xml:space="preserve"> </w:t>
            </w:r>
            <w:r>
              <w:rPr>
                <w:rFonts w:ascii="FangSong" w:eastAsia="FangSong" w:hAnsi="FangSong" w:cs="FangSong"/>
                <w:spacing w:val="29"/>
                <w:sz w:val="42"/>
                <w:szCs w:val="42"/>
              </w:rPr>
              <w:t>的，纵连本硕，横跨9个学科教学专业的卓越</w:t>
            </w:r>
            <w:r>
              <w:rPr>
                <w:rFonts w:ascii="FangSong" w:eastAsia="FangSong" w:hAnsi="FangSong" w:cs="FangSong"/>
                <w:spacing w:val="28"/>
                <w:sz w:val="42"/>
                <w:szCs w:val="42"/>
              </w:rPr>
              <w:t>中学教师培养体系。这一相对独立、完</w:t>
            </w:r>
          </w:p>
          <w:p>
            <w:pPr>
              <w:spacing w:line="222" w:lineRule="auto"/>
              <w:ind w:left="478"/>
              <w:rPr>
                <w:rFonts w:ascii="FangSong" w:eastAsia="FangSong" w:hAnsi="FangSong" w:cs="FangSong"/>
                <w:sz w:val="42"/>
                <w:szCs w:val="42"/>
              </w:rPr>
            </w:pPr>
            <w:r>
              <w:rPr>
                <w:rFonts w:ascii="FangSong" w:eastAsia="FangSong" w:hAnsi="FangSong" w:cs="FangSong"/>
                <w:spacing w:val="21"/>
                <w:sz w:val="42"/>
                <w:szCs w:val="42"/>
              </w:rPr>
              <w:t>整的组织体系超越了原专业学院独立设置教师教育体系的惯例，具有突出的创新性。</w:t>
            </w:r>
          </w:p>
          <w:p>
            <w:pPr>
              <w:spacing w:line="356" w:lineRule="auto"/>
              <w:rPr>
                <w:rFonts w:ascii="Arial"/>
                <w:sz w:val="21"/>
              </w:rPr>
            </w:pPr>
          </w:p>
          <w:p>
            <w:pPr>
              <w:spacing w:before="137" w:line="437" w:lineRule="auto"/>
              <w:ind w:left="478" w:right="362" w:firstLine="1083"/>
              <w:rPr>
                <w:rFonts w:ascii="FangSong" w:eastAsia="FangSong" w:hAnsi="FangSong" w:cs="FangSong"/>
                <w:sz w:val="42"/>
                <w:szCs w:val="42"/>
              </w:rPr>
            </w:pPr>
            <w:r>
              <w:rPr>
                <w:rFonts w:ascii="FangSong" w:eastAsia="FangSong" w:hAnsi="FangSong" w:cs="FangSong"/>
                <w:spacing w:val="36"/>
                <w:sz w:val="42"/>
                <w:szCs w:val="42"/>
              </w:rPr>
              <w:t>(3)制度创新：本成果构建了显性与隐性相结合的卓越教师培养项目管理制度</w:t>
            </w:r>
            <w:r>
              <w:rPr>
                <w:rFonts w:ascii="FangSong" w:eastAsia="FangSong" w:hAnsi="FangSong" w:cs="FangSong"/>
                <w:spacing w:val="17"/>
                <w:sz w:val="42"/>
                <w:szCs w:val="42"/>
              </w:rPr>
              <w:t xml:space="preserve"> </w:t>
            </w:r>
            <w:r>
              <w:rPr>
                <w:rFonts w:ascii="FangSong" w:eastAsia="FangSong" w:hAnsi="FangSong" w:cs="FangSong"/>
                <w:spacing w:val="11"/>
                <w:sz w:val="42"/>
                <w:szCs w:val="42"/>
              </w:rPr>
              <w:t>体系。通过设置《本硕一体化卓越中学教师培养方案》《卓越教师班教师条约》《卓越</w:t>
            </w:r>
            <w:r>
              <w:rPr>
                <w:rFonts w:ascii="FangSong" w:eastAsia="FangSong" w:hAnsi="FangSong" w:cs="FangSong"/>
                <w:spacing w:val="18"/>
                <w:sz w:val="42"/>
                <w:szCs w:val="42"/>
              </w:rPr>
              <w:t xml:space="preserve"> </w:t>
            </w:r>
            <w:r>
              <w:rPr>
                <w:rFonts w:ascii="FangSong" w:eastAsia="FangSong" w:hAnsi="FangSong" w:cs="FangSong"/>
                <w:spacing w:val="11"/>
                <w:sz w:val="42"/>
                <w:szCs w:val="42"/>
              </w:rPr>
              <w:t>教师联合培养学校合约》《卓越教师班入班誓言》《卓越教师班学</w:t>
            </w:r>
            <w:r>
              <w:rPr>
                <w:rFonts w:ascii="FangSong" w:eastAsia="FangSong" w:hAnsi="FangSong" w:cs="FangSong"/>
                <w:spacing w:val="10"/>
                <w:sz w:val="42"/>
                <w:szCs w:val="42"/>
              </w:rPr>
              <w:t>生考评细则》《卓越</w:t>
            </w:r>
            <w:r>
              <w:rPr>
                <w:rFonts w:ascii="FangSong" w:eastAsia="FangSong" w:hAnsi="FangSong" w:cs="FangSong"/>
                <w:sz w:val="42"/>
                <w:szCs w:val="42"/>
              </w:rPr>
              <w:t xml:space="preserve"> </w:t>
            </w:r>
            <w:r>
              <w:rPr>
                <w:rFonts w:ascii="FangSong" w:eastAsia="FangSong" w:hAnsi="FangSong" w:cs="FangSong"/>
                <w:spacing w:val="21"/>
                <w:sz w:val="42"/>
                <w:szCs w:val="42"/>
              </w:rPr>
              <w:t>教师培养计划经费管理规定》等系列制度清单，明确各培养主体的责任边限。同时，</w:t>
            </w:r>
            <w:r>
              <w:rPr>
                <w:rFonts w:ascii="FangSong" w:eastAsia="FangSong" w:hAnsi="FangSong" w:cs="FangSong"/>
                <w:spacing w:val="16"/>
                <w:sz w:val="42"/>
                <w:szCs w:val="42"/>
              </w:rPr>
              <w:t xml:space="preserve"> </w:t>
            </w:r>
            <w:r>
              <w:rPr>
                <w:rFonts w:ascii="FangSong" w:eastAsia="FangSong" w:hAnsi="FangSong" w:cs="FangSong"/>
                <w:spacing w:val="23"/>
                <w:sz w:val="42"/>
                <w:szCs w:val="42"/>
              </w:rPr>
              <w:t>注重非正式制度的文化打造，形成了“以卓越之名，行卓越之实”的班训，“养卓越</w:t>
            </w:r>
            <w:r>
              <w:rPr>
                <w:rFonts w:ascii="FangSong" w:eastAsia="FangSong" w:hAnsi="FangSong" w:cs="FangSong"/>
                <w:spacing w:val="5"/>
                <w:sz w:val="42"/>
                <w:szCs w:val="42"/>
              </w:rPr>
              <w:t xml:space="preserve"> </w:t>
            </w:r>
            <w:r>
              <w:rPr>
                <w:rFonts w:ascii="FangSong" w:eastAsia="FangSong" w:hAnsi="FangSong" w:cs="FangSong"/>
                <w:spacing w:val="22"/>
                <w:sz w:val="42"/>
                <w:szCs w:val="42"/>
              </w:rPr>
              <w:t>之气，修卓越之功”的学风，“在卓越集体中成就卓越个体”的班风</w:t>
            </w:r>
            <w:r>
              <w:rPr>
                <w:rFonts w:ascii="FangSong" w:eastAsia="FangSong" w:hAnsi="FangSong" w:cs="FangSong"/>
                <w:spacing w:val="21"/>
                <w:sz w:val="42"/>
                <w:szCs w:val="42"/>
              </w:rPr>
              <w:t>。整个项目班呈</w:t>
            </w:r>
          </w:p>
          <w:p>
            <w:pPr>
              <w:spacing w:before="1" w:line="224" w:lineRule="auto"/>
              <w:ind w:left="478"/>
              <w:rPr>
                <w:rFonts w:ascii="FangSong" w:eastAsia="FangSong" w:hAnsi="FangSong" w:cs="FangSong"/>
                <w:sz w:val="42"/>
                <w:szCs w:val="42"/>
              </w:rPr>
            </w:pPr>
            <w:r>
              <w:rPr>
                <w:rFonts w:ascii="FangSong" w:eastAsia="FangSong" w:hAnsi="FangSong" w:cs="FangSong"/>
                <w:spacing w:val="20"/>
                <w:sz w:val="42"/>
                <w:szCs w:val="42"/>
              </w:rPr>
              <w:t>现出卓越型、学习型、和谐型、家庭型的典型组织特征。</w:t>
            </w:r>
          </w:p>
          <w:p>
            <w:pPr>
              <w:spacing w:line="368" w:lineRule="auto"/>
              <w:rPr>
                <w:rFonts w:ascii="Arial"/>
                <w:sz w:val="21"/>
              </w:rPr>
            </w:pPr>
          </w:p>
          <w:p>
            <w:pPr>
              <w:spacing w:before="137" w:line="432" w:lineRule="auto"/>
              <w:ind w:left="478" w:right="365" w:firstLine="1083"/>
              <w:rPr>
                <w:rFonts w:ascii="FangSong" w:eastAsia="FangSong" w:hAnsi="FangSong" w:cs="FangSong"/>
                <w:sz w:val="42"/>
                <w:szCs w:val="42"/>
              </w:rPr>
            </w:pPr>
            <w:r>
              <w:rPr>
                <w:rFonts w:ascii="FangSong" w:eastAsia="FangSong" w:hAnsi="FangSong" w:cs="FangSong"/>
                <w:spacing w:val="36"/>
                <w:sz w:val="42"/>
                <w:szCs w:val="42"/>
              </w:rPr>
              <w:t>(4)活动创新：本成果构建了整体化统筹、多路径指向的实践活动体系，破解</w:t>
            </w:r>
            <w:r>
              <w:rPr>
                <w:rFonts w:ascii="FangSong" w:eastAsia="FangSong" w:hAnsi="FangSong" w:cs="FangSong"/>
                <w:spacing w:val="13"/>
                <w:sz w:val="42"/>
                <w:szCs w:val="42"/>
              </w:rPr>
              <w:t xml:space="preserve"> </w:t>
            </w:r>
            <w:r>
              <w:rPr>
                <w:rFonts w:ascii="FangSong" w:eastAsia="FangSong" w:hAnsi="FangSong" w:cs="FangSong"/>
                <w:spacing w:val="23"/>
                <w:sz w:val="42"/>
                <w:szCs w:val="42"/>
              </w:rPr>
              <w:t>了“碎片化”活动问题。围绕学生思想引领，打造了</w:t>
            </w:r>
            <w:r>
              <w:rPr>
                <w:rFonts w:ascii="FangSong" w:eastAsia="FangSong" w:hAnsi="FangSong" w:cs="FangSong"/>
                <w:spacing w:val="22"/>
                <w:sz w:val="42"/>
                <w:szCs w:val="42"/>
              </w:rPr>
              <w:t>月月有主题的卓越班会、班干部</w:t>
            </w:r>
            <w:r>
              <w:rPr>
                <w:rFonts w:ascii="FangSong" w:eastAsia="FangSong" w:hAnsi="FangSong" w:cs="FangSong"/>
                <w:sz w:val="42"/>
                <w:szCs w:val="42"/>
              </w:rPr>
              <w:t xml:space="preserve"> </w:t>
            </w:r>
            <w:r>
              <w:rPr>
                <w:rFonts w:ascii="FangSong" w:eastAsia="FangSong" w:hAnsi="FangSong" w:cs="FangSong"/>
                <w:spacing w:val="21"/>
                <w:sz w:val="42"/>
                <w:szCs w:val="42"/>
              </w:rPr>
              <w:t>全员轮替更选会、多学科交锋的读书会、全员</w:t>
            </w:r>
            <w:r>
              <w:rPr>
                <w:rFonts w:ascii="FangSong" w:eastAsia="FangSong" w:hAnsi="FangSong" w:cs="FangSong"/>
                <w:spacing w:val="20"/>
                <w:sz w:val="42"/>
                <w:szCs w:val="42"/>
              </w:rPr>
              <w:t>共同</w:t>
            </w:r>
            <w:r>
              <w:rPr>
                <w:rFonts w:ascii="Times New Roman" w:eastAsia="Times New Roman" w:hAnsi="Times New Roman" w:cs="Times New Roman"/>
                <w:sz w:val="42"/>
                <w:szCs w:val="42"/>
              </w:rPr>
              <w:t>DIY</w:t>
            </w:r>
            <w:r>
              <w:rPr>
                <w:rFonts w:ascii="Times New Roman" w:eastAsia="Times New Roman" w:hAnsi="Times New Roman" w:cs="Times New Roman"/>
                <w:spacing w:val="96"/>
                <w:sz w:val="42"/>
                <w:szCs w:val="42"/>
              </w:rPr>
              <w:t xml:space="preserve"> </w:t>
            </w:r>
            <w:r>
              <w:rPr>
                <w:rFonts w:ascii="FangSong" w:eastAsia="FangSong" w:hAnsi="FangSong" w:cs="FangSong"/>
                <w:spacing w:val="20"/>
                <w:sz w:val="42"/>
                <w:szCs w:val="42"/>
              </w:rPr>
              <w:t>的专属毕业仪式、入班及毕业</w:t>
            </w:r>
            <w:r>
              <w:rPr>
                <w:rFonts w:ascii="FangSong" w:eastAsia="FangSong" w:hAnsi="FangSong" w:cs="FangSong"/>
                <w:sz w:val="42"/>
                <w:szCs w:val="42"/>
              </w:rPr>
              <w:t xml:space="preserve"> </w:t>
            </w:r>
            <w:r>
              <w:rPr>
                <w:rFonts w:ascii="FangSong" w:eastAsia="FangSong" w:hAnsi="FangSong" w:cs="FangSong"/>
                <w:spacing w:val="22"/>
                <w:sz w:val="42"/>
                <w:szCs w:val="42"/>
              </w:rPr>
              <w:t>宣誓仪式等系列活动；围绕专业素养提升，创设了创意课堂教学竞赛、基本功训练大</w:t>
            </w:r>
            <w:r>
              <w:rPr>
                <w:rFonts w:ascii="FangSong" w:eastAsia="FangSong" w:hAnsi="FangSong" w:cs="FangSong"/>
                <w:spacing w:val="17"/>
                <w:sz w:val="42"/>
                <w:szCs w:val="42"/>
              </w:rPr>
              <w:t xml:space="preserve"> </w:t>
            </w:r>
            <w:r>
              <w:rPr>
                <w:rFonts w:ascii="FangSong" w:eastAsia="FangSong" w:hAnsi="FangSong" w:cs="FangSong"/>
                <w:spacing w:val="23"/>
                <w:sz w:val="42"/>
                <w:szCs w:val="42"/>
              </w:rPr>
              <w:t>赛、模拟高考、课前十分钟微课、多学科听评课等系列活动；围绕学生生活素养，组</w:t>
            </w:r>
            <w:r>
              <w:rPr>
                <w:rFonts w:ascii="FangSong" w:eastAsia="FangSong" w:hAnsi="FangSong" w:cs="FangSong"/>
                <w:spacing w:val="5"/>
                <w:sz w:val="42"/>
                <w:szCs w:val="42"/>
              </w:rPr>
              <w:t xml:space="preserve"> </w:t>
            </w:r>
            <w:r>
              <w:rPr>
                <w:rFonts w:ascii="FangSong" w:eastAsia="FangSong" w:hAnsi="FangSong" w:cs="FangSong"/>
                <w:spacing w:val="11"/>
                <w:sz w:val="42"/>
                <w:szCs w:val="42"/>
              </w:rPr>
              <w:t>织了“佳肴有约”、“户外生存挑战”等系列活动。这些活动发挥了良好的协同共振教</w:t>
            </w:r>
          </w:p>
          <w:p>
            <w:pPr>
              <w:spacing w:before="1" w:line="223" w:lineRule="auto"/>
              <w:ind w:left="478"/>
              <w:rPr>
                <w:rFonts w:ascii="FangSong" w:eastAsia="FangSong" w:hAnsi="FangSong" w:cs="FangSong"/>
                <w:sz w:val="42"/>
                <w:szCs w:val="42"/>
              </w:rPr>
            </w:pPr>
            <w:r>
              <w:rPr>
                <w:rFonts w:ascii="FangSong" w:eastAsia="FangSong" w:hAnsi="FangSong" w:cs="FangSong"/>
                <w:spacing w:val="19"/>
                <w:sz w:val="42"/>
                <w:szCs w:val="42"/>
              </w:rPr>
              <w:t>育效应，使卓越教师班成为校内一道亮丽的风景线。</w:t>
            </w:r>
          </w:p>
        </w:tc>
      </w:tr>
    </w:tbl>
    <w:p>
      <w:pPr>
        <w:spacing w:line="341" w:lineRule="auto"/>
        <w:rPr>
          <w:rFonts w:ascii="Arial"/>
          <w:sz w:val="21"/>
        </w:rPr>
      </w:pPr>
    </w:p>
    <w:p>
      <w:pPr>
        <w:spacing w:line="342" w:lineRule="auto"/>
        <w:rPr>
          <w:rFonts w:ascii="Arial"/>
          <w:sz w:val="21"/>
        </w:rPr>
      </w:pPr>
    </w:p>
    <w:p>
      <w:pPr>
        <w:spacing w:before="202" w:line="184" w:lineRule="auto"/>
        <w:ind w:left="315"/>
        <w:rPr>
          <w:rFonts w:ascii="SimSun" w:eastAsia="SimSun" w:hAnsi="SimSun" w:cs="SimSun"/>
          <w:sz w:val="62"/>
          <w:szCs w:val="62"/>
        </w:rPr>
      </w:pPr>
      <w:r>
        <w:rPr>
          <w:rFonts w:ascii="SimSun" w:eastAsia="SimSun" w:hAnsi="SimSun" w:cs="SimSun"/>
          <w:spacing w:val="1"/>
          <w:sz w:val="62"/>
          <w:szCs w:val="62"/>
        </w:rPr>
        <w:t>—8—</w:t>
      </w:r>
    </w:p>
    <w:p>
      <w:pPr>
        <w:spacing w:before="158" w:line="221" w:lineRule="auto"/>
        <w:jc w:val="right"/>
        <w:rPr>
          <w:rFonts w:ascii="SimSun" w:eastAsia="SimSun" w:hAnsi="SimSun" w:cs="SimSun"/>
          <w:sz w:val="62"/>
          <w:szCs w:val="62"/>
        </w:rPr>
      </w:pPr>
      <w:r>
        <w:rPr>
          <w:rFonts w:ascii="SimSun" w:eastAsia="SimSun" w:hAnsi="SimSun" w:cs="SimSun"/>
          <w:spacing w:val="13"/>
          <w:position w:val="7"/>
          <w:sz w:val="71"/>
          <w:szCs w:val="71"/>
        </w:rPr>
        <w:t>):</w:t>
      </w:r>
      <w:r>
        <w:rPr>
          <w:rFonts w:ascii="SimSun" w:eastAsia="SimSun" w:hAnsi="SimSun" w:cs="SimSun"/>
          <w:spacing w:val="137"/>
          <w:position w:val="7"/>
          <w:sz w:val="71"/>
          <w:szCs w:val="71"/>
        </w:rPr>
        <w:t xml:space="preserve"> </w:t>
      </w:r>
      <w:r>
        <w:rPr>
          <w:rFonts w:ascii="SimSun" w:eastAsia="SimSun" w:hAnsi="SimSun" w:cs="SimSun"/>
          <w:spacing w:val="13"/>
          <w:position w:val="-2"/>
          <w:sz w:val="62"/>
          <w:szCs w:val="62"/>
        </w:rPr>
        <w:t>笃行教育大讲坛</w:t>
      </w:r>
    </w:p>
    <w:p>
      <w:pPr>
        <w:spacing w:line="221" w:lineRule="auto"/>
        <w:rPr>
          <w:rFonts w:ascii="SimSun" w:eastAsia="SimSun" w:hAnsi="SimSun" w:cs="SimSun"/>
          <w:sz w:val="62"/>
          <w:szCs w:val="62"/>
        </w:rPr>
        <w:sectPr>
          <w:headerReference w:type="default" r:id="rId22"/>
          <w:pgSz w:w="22399" w:h="31681"/>
          <w:pgMar w:top="400" w:right="1860" w:bottom="0" w:left="2789" w:header="0" w:footer="0" w:gutter="0"/>
          <w:pgNumType w:start="17"/>
          <w:cols w:space="708"/>
        </w:sectPr>
      </w:pP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p>
      <w:pPr>
        <w:spacing w:before="12"/>
      </w:pPr>
    </w:p>
    <w:p>
      <w:pPr>
        <w:spacing w:before="11"/>
      </w:pPr>
    </w:p>
    <w:p>
      <w:pPr>
        <w:spacing w:before="11"/>
      </w:pPr>
    </w:p>
    <w:tbl>
      <w:tblPr>
        <w:tblStyle w:val="TableNormal6"/>
        <w:tblW w:w="17153" w:type="dxa"/>
        <w:tblInd w:w="0" w:type="dxa"/>
        <w:tblBorders>
          <w:top w:val="nil"/>
          <w:left w:val="nil"/>
          <w:bottom w:val="nil"/>
          <w:right w:val="nil"/>
          <w:insideH w:val="nil"/>
          <w:insideV w:val="nil"/>
        </w:tblBorders>
        <w:tblLayout w:type="fixed"/>
      </w:tblPr>
      <w:tblGrid>
        <w:gridCol w:w="3401"/>
        <w:gridCol w:w="4608"/>
        <w:gridCol w:w="4054"/>
        <w:gridCol w:w="5090"/>
      </w:tblGrid>
      <w:tr>
        <w:tblPrEx>
          <w:tblW w:w="17153" w:type="dxa"/>
          <w:tblInd w:w="0" w:type="dxa"/>
          <w:tblBorders>
            <w:top w:val="nil"/>
            <w:left w:val="nil"/>
            <w:bottom w:val="nil"/>
            <w:right w:val="nil"/>
            <w:insideH w:val="nil"/>
            <w:insideV w:val="nil"/>
          </w:tblBorders>
          <w:tblLayout w:type="fixed"/>
        </w:tblPrEx>
        <w:trPr>
          <w:trHeight w:val="2341"/>
        </w:trPr>
        <w:tc>
          <w:tcPr>
            <w:tcW w:w="17153" w:type="dxa"/>
            <w:gridSpan w:val="4"/>
            <w:tcBorders>
              <w:top w:val="nil"/>
              <w:left w:val="nil"/>
              <w:right w:val="nil"/>
            </w:tcBorders>
            <w:vAlign w:val="top"/>
          </w:tcPr>
          <w:p>
            <w:pPr>
              <w:spacing w:before="176" w:line="224" w:lineRule="auto"/>
              <w:ind w:left="180"/>
              <w:rPr>
                <w:rFonts w:ascii="FangSong" w:eastAsia="FangSong" w:hAnsi="FangSong" w:cs="FangSong"/>
                <w:sz w:val="43"/>
                <w:szCs w:val="43"/>
              </w:rPr>
            </w:pPr>
            <w:r>
              <w:rPr>
                <w:rFonts w:ascii="FangSong" w:eastAsia="FangSong" w:hAnsi="FangSong" w:cs="FangSong"/>
                <w:spacing w:val="37"/>
                <w:sz w:val="43"/>
                <w:szCs w:val="43"/>
              </w:rPr>
              <w:t>5、成果的应用效果(不超过800字</w:t>
            </w:r>
            <w:r>
              <w:rPr>
                <w:rFonts w:ascii="FangSong" w:eastAsia="FangSong" w:hAnsi="FangSong" w:cs="FangSong"/>
                <w:color w:val="1E8EE5"/>
                <w:spacing w:val="37"/>
                <w:sz w:val="43"/>
                <w:szCs w:val="43"/>
              </w:rPr>
              <w:t>)</w:t>
            </w:r>
          </w:p>
          <w:p>
            <w:pPr>
              <w:pStyle w:val="TableText"/>
              <w:spacing w:before="287" w:line="222" w:lineRule="auto"/>
              <w:ind w:left="1588"/>
              <w:rPr>
                <w:sz w:val="49"/>
                <w:szCs w:val="49"/>
              </w:rPr>
            </w:pPr>
            <w:r>
              <w:rPr>
                <w:spacing w:val="-31"/>
                <w:sz w:val="49"/>
                <w:szCs w:val="49"/>
              </w:rPr>
              <w:t>(1)树立了品牌形象，极大改善了卓越教师班</w:t>
            </w:r>
            <w:r>
              <w:rPr>
                <w:spacing w:val="-32"/>
                <w:sz w:val="49"/>
                <w:szCs w:val="49"/>
              </w:rPr>
              <w:t>的招生状况</w:t>
            </w:r>
          </w:p>
        </w:tc>
      </w:tr>
      <w:tr>
        <w:tblPrEx>
          <w:tblW w:w="17153" w:type="dxa"/>
          <w:tblInd w:w="0" w:type="dxa"/>
          <w:tblLayout w:type="fixed"/>
        </w:tblPrEx>
        <w:trPr>
          <w:trHeight w:val="9846"/>
        </w:trPr>
        <w:tc>
          <w:tcPr>
            <w:tcW w:w="3401" w:type="dxa"/>
            <w:tcBorders>
              <w:left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TableText"/>
              <w:spacing w:before="160" w:line="222" w:lineRule="auto"/>
              <w:ind w:left="1442"/>
              <w:rPr>
                <w:sz w:val="49"/>
                <w:szCs w:val="49"/>
              </w:rPr>
            </w:pPr>
            <w:r>
              <w:rPr>
                <w:b/>
                <w:bCs/>
                <w:spacing w:val="-13"/>
                <w:sz w:val="49"/>
                <w:szCs w:val="49"/>
              </w:rPr>
              <w:t>年</w:t>
            </w:r>
            <w:r>
              <w:rPr>
                <w:spacing w:val="164"/>
                <w:sz w:val="49"/>
                <w:szCs w:val="49"/>
              </w:rPr>
              <w:t xml:space="preserve"> </w:t>
            </w:r>
            <w:r>
              <w:rPr>
                <w:b/>
                <w:bCs/>
                <w:spacing w:val="-13"/>
                <w:sz w:val="49"/>
                <w:szCs w:val="49"/>
              </w:rPr>
              <w:t>份</w:t>
            </w:r>
          </w:p>
          <w:p>
            <w:pPr>
              <w:spacing w:line="310" w:lineRule="auto"/>
              <w:rPr>
                <w:rFonts w:ascii="Arial"/>
                <w:sz w:val="21"/>
              </w:rPr>
            </w:pPr>
          </w:p>
          <w:p>
            <w:pPr>
              <w:spacing w:line="310" w:lineRule="auto"/>
              <w:rPr>
                <w:rFonts w:ascii="Arial"/>
                <w:sz w:val="21"/>
              </w:rPr>
            </w:pPr>
          </w:p>
          <w:p>
            <w:pPr>
              <w:spacing w:line="311" w:lineRule="auto"/>
              <w:rPr>
                <w:rFonts w:ascii="Arial"/>
                <w:sz w:val="21"/>
              </w:rPr>
            </w:pPr>
          </w:p>
          <w:p>
            <w:pPr>
              <w:pStyle w:val="TableText"/>
              <w:spacing w:before="159" w:line="185" w:lineRule="auto"/>
              <w:ind w:left="1388"/>
              <w:rPr>
                <w:sz w:val="49"/>
                <w:szCs w:val="49"/>
              </w:rPr>
            </w:pPr>
            <w:r>
              <w:rPr>
                <w:b/>
                <w:bCs/>
                <w:spacing w:val="-8"/>
                <w:sz w:val="49"/>
                <w:szCs w:val="49"/>
              </w:rPr>
              <w:t>2015</w:t>
            </w:r>
          </w:p>
          <w:p>
            <w:pPr>
              <w:spacing w:line="385" w:lineRule="auto"/>
              <w:rPr>
                <w:rFonts w:ascii="Arial"/>
                <w:sz w:val="21"/>
              </w:rPr>
            </w:pPr>
          </w:p>
          <w:p>
            <w:pPr>
              <w:pStyle w:val="TableText"/>
              <w:spacing w:before="159" w:line="185" w:lineRule="auto"/>
              <w:ind w:left="1406"/>
              <w:rPr>
                <w:sz w:val="49"/>
                <w:szCs w:val="49"/>
              </w:rPr>
            </w:pPr>
            <w:r>
              <w:rPr>
                <w:b/>
                <w:bCs/>
                <w:spacing w:val="-8"/>
                <w:sz w:val="49"/>
                <w:szCs w:val="49"/>
              </w:rPr>
              <w:t>2016</w:t>
            </w:r>
          </w:p>
          <w:p>
            <w:pPr>
              <w:spacing w:line="439" w:lineRule="auto"/>
              <w:rPr>
                <w:rFonts w:ascii="Arial"/>
                <w:sz w:val="21"/>
              </w:rPr>
            </w:pPr>
          </w:p>
          <w:p>
            <w:pPr>
              <w:pStyle w:val="TableText"/>
              <w:spacing w:before="159" w:line="185" w:lineRule="auto"/>
              <w:ind w:left="1352"/>
              <w:rPr>
                <w:sz w:val="49"/>
                <w:szCs w:val="49"/>
              </w:rPr>
            </w:pPr>
            <w:r>
              <w:rPr>
                <w:b/>
                <w:bCs/>
                <w:spacing w:val="-8"/>
                <w:sz w:val="49"/>
                <w:szCs w:val="49"/>
              </w:rPr>
              <w:t>2017</w:t>
            </w:r>
          </w:p>
          <w:p>
            <w:pPr>
              <w:spacing w:line="439" w:lineRule="auto"/>
              <w:rPr>
                <w:rFonts w:ascii="Arial"/>
                <w:sz w:val="21"/>
              </w:rPr>
            </w:pPr>
          </w:p>
          <w:p>
            <w:pPr>
              <w:pStyle w:val="TableText"/>
              <w:spacing w:before="159" w:line="185" w:lineRule="auto"/>
              <w:ind w:left="1406"/>
              <w:rPr>
                <w:sz w:val="49"/>
                <w:szCs w:val="49"/>
              </w:rPr>
            </w:pPr>
            <w:r>
              <w:rPr>
                <w:b/>
                <w:bCs/>
                <w:spacing w:val="-8"/>
                <w:sz w:val="49"/>
                <w:szCs w:val="49"/>
              </w:rPr>
              <w:t>2018</w:t>
            </w:r>
          </w:p>
          <w:p>
            <w:pPr>
              <w:spacing w:line="421" w:lineRule="auto"/>
              <w:rPr>
                <w:rFonts w:ascii="Arial"/>
                <w:sz w:val="21"/>
              </w:rPr>
            </w:pPr>
          </w:p>
          <w:p>
            <w:pPr>
              <w:pStyle w:val="TableText"/>
              <w:spacing w:before="160" w:line="185" w:lineRule="auto"/>
              <w:ind w:left="1406"/>
              <w:rPr>
                <w:sz w:val="49"/>
                <w:szCs w:val="49"/>
              </w:rPr>
            </w:pPr>
            <w:r>
              <w:rPr>
                <w:b/>
                <w:bCs/>
                <w:spacing w:val="-8"/>
                <w:sz w:val="49"/>
                <w:szCs w:val="49"/>
              </w:rPr>
              <w:t>2019</w:t>
            </w:r>
          </w:p>
          <w:p>
            <w:pPr>
              <w:spacing w:line="439" w:lineRule="auto"/>
              <w:rPr>
                <w:rFonts w:ascii="Arial"/>
                <w:sz w:val="21"/>
              </w:rPr>
            </w:pPr>
          </w:p>
          <w:p>
            <w:pPr>
              <w:pStyle w:val="TableText"/>
              <w:spacing w:before="160" w:line="185" w:lineRule="auto"/>
              <w:ind w:left="1406"/>
              <w:rPr>
                <w:sz w:val="49"/>
                <w:szCs w:val="49"/>
              </w:rPr>
            </w:pPr>
            <w:r>
              <w:rPr>
                <w:b/>
                <w:bCs/>
                <w:spacing w:val="-8"/>
                <w:sz w:val="49"/>
                <w:szCs w:val="49"/>
              </w:rPr>
              <w:t>2020</w:t>
            </w:r>
          </w:p>
        </w:tc>
        <w:tc>
          <w:tcPr>
            <w:tcW w:w="4608" w:type="dxa"/>
            <w:vAlign w:val="top"/>
          </w:tcPr>
          <w:p>
            <w:pPr>
              <w:spacing w:line="347" w:lineRule="auto"/>
              <w:rPr>
                <w:rFonts w:ascii="Arial"/>
                <w:sz w:val="21"/>
              </w:rPr>
            </w:pPr>
          </w:p>
          <w:p>
            <w:pPr>
              <w:spacing w:line="348" w:lineRule="auto"/>
              <w:rPr>
                <w:rFonts w:ascii="Arial"/>
                <w:sz w:val="21"/>
              </w:rPr>
            </w:pPr>
          </w:p>
          <w:p>
            <w:pPr>
              <w:pStyle w:val="TableText"/>
              <w:spacing w:before="159" w:line="1092" w:lineRule="exact"/>
              <w:ind w:left="596"/>
              <w:rPr>
                <w:sz w:val="49"/>
                <w:szCs w:val="49"/>
              </w:rPr>
            </w:pPr>
            <w:r>
              <w:rPr>
                <w:b/>
                <w:bCs/>
                <w:spacing w:val="-13"/>
                <w:position w:val="45"/>
                <w:sz w:val="49"/>
                <w:szCs w:val="49"/>
              </w:rPr>
              <w:t>符</w:t>
            </w:r>
            <w:r>
              <w:rPr>
                <w:spacing w:val="-13"/>
                <w:position w:val="45"/>
                <w:sz w:val="49"/>
                <w:szCs w:val="49"/>
              </w:rPr>
              <w:t xml:space="preserve"> </w:t>
            </w:r>
            <w:r>
              <w:rPr>
                <w:b/>
                <w:bCs/>
                <w:spacing w:val="-13"/>
                <w:position w:val="45"/>
                <w:sz w:val="49"/>
                <w:szCs w:val="49"/>
              </w:rPr>
              <w:t>合</w:t>
            </w:r>
            <w:r>
              <w:rPr>
                <w:spacing w:val="-13"/>
                <w:position w:val="45"/>
                <w:sz w:val="49"/>
                <w:szCs w:val="49"/>
              </w:rPr>
              <w:t xml:space="preserve"> </w:t>
            </w:r>
            <w:r>
              <w:rPr>
                <w:b/>
                <w:bCs/>
                <w:spacing w:val="-13"/>
                <w:position w:val="45"/>
                <w:sz w:val="49"/>
                <w:szCs w:val="49"/>
              </w:rPr>
              <w:t>条</w:t>
            </w:r>
            <w:r>
              <w:rPr>
                <w:spacing w:val="-16"/>
                <w:position w:val="45"/>
                <w:sz w:val="49"/>
                <w:szCs w:val="49"/>
              </w:rPr>
              <w:t xml:space="preserve"> </w:t>
            </w:r>
            <w:r>
              <w:rPr>
                <w:b/>
                <w:bCs/>
                <w:spacing w:val="-13"/>
                <w:position w:val="45"/>
                <w:sz w:val="49"/>
                <w:szCs w:val="49"/>
              </w:rPr>
              <w:t>件</w:t>
            </w:r>
            <w:r>
              <w:rPr>
                <w:spacing w:val="-13"/>
                <w:position w:val="45"/>
                <w:sz w:val="49"/>
                <w:szCs w:val="49"/>
              </w:rPr>
              <w:t xml:space="preserve"> </w:t>
            </w:r>
            <w:r>
              <w:rPr>
                <w:b/>
                <w:bCs/>
                <w:spacing w:val="-13"/>
                <w:position w:val="45"/>
                <w:sz w:val="49"/>
                <w:szCs w:val="49"/>
              </w:rPr>
              <w:t>的</w:t>
            </w:r>
          </w:p>
          <w:p>
            <w:pPr>
              <w:pStyle w:val="TableText"/>
              <w:spacing w:before="2" w:line="221" w:lineRule="auto"/>
              <w:ind w:left="930"/>
              <w:rPr>
                <w:sz w:val="49"/>
                <w:szCs w:val="49"/>
              </w:rPr>
            </w:pPr>
            <w:r>
              <w:rPr>
                <w:b/>
                <w:bCs/>
                <w:spacing w:val="-12"/>
                <w:sz w:val="49"/>
                <w:szCs w:val="49"/>
              </w:rPr>
              <w:t>报</w:t>
            </w:r>
            <w:r>
              <w:rPr>
                <w:spacing w:val="-12"/>
                <w:sz w:val="49"/>
                <w:szCs w:val="49"/>
              </w:rPr>
              <w:t xml:space="preserve"> </w:t>
            </w:r>
            <w:r>
              <w:rPr>
                <w:b/>
                <w:bCs/>
                <w:spacing w:val="-12"/>
                <w:sz w:val="49"/>
                <w:szCs w:val="49"/>
              </w:rPr>
              <w:t>名</w:t>
            </w:r>
            <w:r>
              <w:rPr>
                <w:spacing w:val="7"/>
                <w:sz w:val="49"/>
                <w:szCs w:val="49"/>
              </w:rPr>
              <w:t xml:space="preserve"> </w:t>
            </w:r>
            <w:r>
              <w:rPr>
                <w:b/>
                <w:bCs/>
                <w:spacing w:val="-12"/>
                <w:sz w:val="49"/>
                <w:szCs w:val="49"/>
              </w:rPr>
              <w:t>人</w:t>
            </w:r>
            <w:r>
              <w:rPr>
                <w:spacing w:val="5"/>
                <w:sz w:val="49"/>
                <w:szCs w:val="49"/>
              </w:rPr>
              <w:t xml:space="preserve"> </w:t>
            </w:r>
            <w:r>
              <w:rPr>
                <w:b/>
                <w:bCs/>
                <w:spacing w:val="-12"/>
                <w:sz w:val="49"/>
                <w:szCs w:val="49"/>
              </w:rPr>
              <w:t>数</w:t>
            </w:r>
          </w:p>
          <w:p>
            <w:pPr>
              <w:spacing w:line="458" w:lineRule="auto"/>
              <w:rPr>
                <w:rFonts w:ascii="Arial"/>
                <w:sz w:val="21"/>
              </w:rPr>
            </w:pPr>
          </w:p>
          <w:p>
            <w:pPr>
              <w:pStyle w:val="TableText"/>
              <w:spacing w:before="160" w:line="185" w:lineRule="auto"/>
              <w:ind w:left="1880"/>
              <w:rPr>
                <w:sz w:val="49"/>
                <w:szCs w:val="49"/>
              </w:rPr>
            </w:pPr>
            <w:r>
              <w:rPr>
                <w:spacing w:val="-6"/>
                <w:sz w:val="49"/>
                <w:szCs w:val="49"/>
              </w:rPr>
              <w:t>39</w:t>
            </w:r>
          </w:p>
          <w:p>
            <w:pPr>
              <w:spacing w:line="421" w:lineRule="auto"/>
              <w:rPr>
                <w:rFonts w:ascii="Arial"/>
                <w:sz w:val="21"/>
              </w:rPr>
            </w:pPr>
          </w:p>
          <w:p>
            <w:pPr>
              <w:pStyle w:val="TableText"/>
              <w:spacing w:before="159" w:line="185" w:lineRule="auto"/>
              <w:ind w:left="1907"/>
              <w:rPr>
                <w:sz w:val="49"/>
                <w:szCs w:val="49"/>
              </w:rPr>
            </w:pPr>
            <w:r>
              <w:rPr>
                <w:spacing w:val="-3"/>
                <w:sz w:val="49"/>
                <w:szCs w:val="49"/>
              </w:rPr>
              <w:t>46</w:t>
            </w:r>
          </w:p>
          <w:p>
            <w:pPr>
              <w:spacing w:line="436" w:lineRule="auto"/>
              <w:rPr>
                <w:rFonts w:ascii="Arial"/>
                <w:sz w:val="21"/>
              </w:rPr>
            </w:pPr>
          </w:p>
          <w:p>
            <w:pPr>
              <w:pStyle w:val="TableText"/>
              <w:spacing w:before="159" w:line="185" w:lineRule="auto"/>
              <w:ind w:left="1914"/>
              <w:rPr>
                <w:sz w:val="49"/>
                <w:szCs w:val="49"/>
              </w:rPr>
            </w:pPr>
            <w:r>
              <w:rPr>
                <w:b/>
                <w:bCs/>
                <w:spacing w:val="-18"/>
                <w:sz w:val="49"/>
                <w:szCs w:val="49"/>
              </w:rPr>
              <w:t>19</w:t>
            </w:r>
          </w:p>
          <w:p>
            <w:pPr>
              <w:spacing w:line="439" w:lineRule="auto"/>
              <w:rPr>
                <w:rFonts w:ascii="Arial"/>
                <w:sz w:val="21"/>
              </w:rPr>
            </w:pPr>
          </w:p>
          <w:p>
            <w:pPr>
              <w:pStyle w:val="TableText"/>
              <w:spacing w:before="159" w:line="185" w:lineRule="auto"/>
              <w:ind w:left="1887"/>
              <w:rPr>
                <w:sz w:val="49"/>
                <w:szCs w:val="49"/>
              </w:rPr>
            </w:pPr>
            <w:r>
              <w:rPr>
                <w:b/>
                <w:bCs/>
                <w:spacing w:val="-9"/>
                <w:sz w:val="49"/>
                <w:szCs w:val="49"/>
              </w:rPr>
              <w:t>87</w:t>
            </w:r>
          </w:p>
          <w:p>
            <w:pPr>
              <w:spacing w:line="394" w:lineRule="auto"/>
              <w:rPr>
                <w:rFonts w:ascii="Arial"/>
                <w:sz w:val="21"/>
              </w:rPr>
            </w:pPr>
          </w:p>
          <w:p>
            <w:pPr>
              <w:pStyle w:val="TableText"/>
              <w:spacing w:before="160" w:line="185" w:lineRule="auto"/>
              <w:ind w:left="1743"/>
              <w:rPr>
                <w:sz w:val="49"/>
                <w:szCs w:val="49"/>
              </w:rPr>
            </w:pPr>
            <w:r>
              <w:rPr>
                <w:b/>
                <w:bCs/>
                <w:spacing w:val="-16"/>
                <w:sz w:val="49"/>
                <w:szCs w:val="49"/>
              </w:rPr>
              <w:t>125</w:t>
            </w:r>
          </w:p>
          <w:p>
            <w:pPr>
              <w:spacing w:line="448" w:lineRule="auto"/>
              <w:rPr>
                <w:rFonts w:ascii="Arial"/>
                <w:sz w:val="21"/>
              </w:rPr>
            </w:pPr>
          </w:p>
          <w:p>
            <w:pPr>
              <w:pStyle w:val="TableText"/>
              <w:spacing w:before="160" w:line="185" w:lineRule="auto"/>
              <w:ind w:left="1743"/>
              <w:rPr>
                <w:sz w:val="49"/>
                <w:szCs w:val="49"/>
              </w:rPr>
            </w:pPr>
            <w:r>
              <w:rPr>
                <w:b/>
                <w:bCs/>
                <w:spacing w:val="-16"/>
                <w:sz w:val="49"/>
                <w:szCs w:val="49"/>
              </w:rPr>
              <w:t>140</w:t>
            </w:r>
          </w:p>
        </w:tc>
        <w:tc>
          <w:tcPr>
            <w:tcW w:w="4054" w:type="dxa"/>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160" w:line="222" w:lineRule="auto"/>
              <w:ind w:left="728"/>
              <w:rPr>
                <w:sz w:val="49"/>
                <w:szCs w:val="49"/>
              </w:rPr>
            </w:pPr>
            <w:r>
              <w:rPr>
                <w:b/>
                <w:bCs/>
                <w:spacing w:val="-12"/>
                <w:sz w:val="49"/>
                <w:szCs w:val="49"/>
              </w:rPr>
              <w:t>录</w:t>
            </w:r>
            <w:r>
              <w:rPr>
                <w:spacing w:val="-12"/>
                <w:sz w:val="49"/>
                <w:szCs w:val="49"/>
              </w:rPr>
              <w:t xml:space="preserve"> </w:t>
            </w:r>
            <w:r>
              <w:rPr>
                <w:b/>
                <w:bCs/>
                <w:spacing w:val="-12"/>
                <w:sz w:val="49"/>
                <w:szCs w:val="49"/>
              </w:rPr>
              <w:t>取</w:t>
            </w:r>
            <w:r>
              <w:rPr>
                <w:spacing w:val="-12"/>
                <w:sz w:val="49"/>
                <w:szCs w:val="49"/>
              </w:rPr>
              <w:t xml:space="preserve"> </w:t>
            </w:r>
            <w:r>
              <w:rPr>
                <w:b/>
                <w:bCs/>
                <w:spacing w:val="-12"/>
                <w:sz w:val="49"/>
                <w:szCs w:val="49"/>
              </w:rPr>
              <w:t>人</w:t>
            </w:r>
            <w:r>
              <w:rPr>
                <w:spacing w:val="-12"/>
                <w:sz w:val="49"/>
                <w:szCs w:val="49"/>
              </w:rPr>
              <w:t xml:space="preserve"> </w:t>
            </w:r>
            <w:r>
              <w:rPr>
                <w:b/>
                <w:bCs/>
                <w:spacing w:val="-12"/>
                <w:sz w:val="49"/>
                <w:szCs w:val="49"/>
              </w:rPr>
              <w:t>数</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159" w:line="185" w:lineRule="auto"/>
              <w:ind w:left="1651"/>
              <w:rPr>
                <w:sz w:val="49"/>
                <w:szCs w:val="49"/>
              </w:rPr>
            </w:pPr>
            <w:r>
              <w:rPr>
                <w:spacing w:val="-5"/>
                <w:sz w:val="49"/>
                <w:szCs w:val="49"/>
              </w:rPr>
              <w:t>20</w:t>
            </w:r>
          </w:p>
          <w:p>
            <w:pPr>
              <w:spacing w:line="421" w:lineRule="auto"/>
              <w:rPr>
                <w:rFonts w:ascii="Arial"/>
                <w:sz w:val="21"/>
              </w:rPr>
            </w:pPr>
          </w:p>
          <w:p>
            <w:pPr>
              <w:pStyle w:val="TableText"/>
              <w:spacing w:before="159" w:line="185" w:lineRule="auto"/>
              <w:ind w:left="1651"/>
              <w:rPr>
                <w:sz w:val="49"/>
                <w:szCs w:val="49"/>
              </w:rPr>
            </w:pPr>
            <w:r>
              <w:rPr>
                <w:spacing w:val="-5"/>
                <w:sz w:val="49"/>
                <w:szCs w:val="49"/>
              </w:rPr>
              <w:t>20</w:t>
            </w:r>
          </w:p>
          <w:p>
            <w:pPr>
              <w:spacing w:line="436" w:lineRule="auto"/>
              <w:rPr>
                <w:rFonts w:ascii="Arial"/>
                <w:sz w:val="21"/>
              </w:rPr>
            </w:pPr>
          </w:p>
          <w:p>
            <w:pPr>
              <w:pStyle w:val="TableText"/>
              <w:spacing w:before="159" w:line="185" w:lineRule="auto"/>
              <w:ind w:left="1685"/>
              <w:rPr>
                <w:sz w:val="49"/>
                <w:szCs w:val="49"/>
              </w:rPr>
            </w:pPr>
            <w:r>
              <w:rPr>
                <w:b/>
                <w:bCs/>
                <w:spacing w:val="-18"/>
                <w:sz w:val="49"/>
                <w:szCs w:val="49"/>
              </w:rPr>
              <w:t>19</w:t>
            </w:r>
          </w:p>
          <w:p>
            <w:pPr>
              <w:spacing w:line="421" w:lineRule="auto"/>
              <w:rPr>
                <w:rFonts w:ascii="Arial"/>
                <w:sz w:val="21"/>
              </w:rPr>
            </w:pPr>
          </w:p>
          <w:p>
            <w:pPr>
              <w:pStyle w:val="TableText"/>
              <w:spacing w:before="159" w:line="185" w:lineRule="auto"/>
              <w:ind w:left="1658"/>
              <w:rPr>
                <w:sz w:val="49"/>
                <w:szCs w:val="49"/>
              </w:rPr>
            </w:pPr>
            <w:r>
              <w:rPr>
                <w:b/>
                <w:bCs/>
                <w:spacing w:val="-10"/>
                <w:sz w:val="49"/>
                <w:szCs w:val="49"/>
              </w:rPr>
              <w:t>28</w:t>
            </w:r>
          </w:p>
          <w:p>
            <w:pPr>
              <w:spacing w:line="442" w:lineRule="auto"/>
              <w:rPr>
                <w:rFonts w:ascii="Arial"/>
                <w:sz w:val="21"/>
              </w:rPr>
            </w:pPr>
          </w:p>
          <w:p>
            <w:pPr>
              <w:pStyle w:val="TableText"/>
              <w:spacing w:before="160" w:line="185" w:lineRule="auto"/>
              <w:ind w:left="1651"/>
              <w:rPr>
                <w:sz w:val="49"/>
                <w:szCs w:val="49"/>
              </w:rPr>
            </w:pPr>
            <w:r>
              <w:rPr>
                <w:spacing w:val="-5"/>
                <w:sz w:val="49"/>
                <w:szCs w:val="49"/>
              </w:rPr>
              <w:t>25</w:t>
            </w:r>
          </w:p>
          <w:p>
            <w:pPr>
              <w:spacing w:line="439" w:lineRule="auto"/>
              <w:rPr>
                <w:rFonts w:ascii="Arial"/>
                <w:sz w:val="21"/>
              </w:rPr>
            </w:pPr>
          </w:p>
          <w:p>
            <w:pPr>
              <w:pStyle w:val="TableText"/>
              <w:spacing w:before="159" w:line="185" w:lineRule="auto"/>
              <w:ind w:left="1651"/>
              <w:rPr>
                <w:sz w:val="49"/>
                <w:szCs w:val="49"/>
              </w:rPr>
            </w:pPr>
            <w:r>
              <w:rPr>
                <w:spacing w:val="-5"/>
                <w:sz w:val="49"/>
                <w:szCs w:val="49"/>
              </w:rPr>
              <w:t>25</w:t>
            </w:r>
          </w:p>
        </w:tc>
        <w:tc>
          <w:tcPr>
            <w:tcW w:w="5090" w:type="dxa"/>
            <w:tcBorders>
              <w:right w:val="nil"/>
            </w:tcBorders>
            <w:vAlign w:val="top"/>
          </w:tcPr>
          <w:p>
            <w:pPr>
              <w:spacing w:line="349" w:lineRule="auto"/>
              <w:rPr>
                <w:rFonts w:ascii="Arial"/>
                <w:sz w:val="21"/>
              </w:rPr>
            </w:pPr>
          </w:p>
          <w:p>
            <w:pPr>
              <w:spacing w:line="350" w:lineRule="auto"/>
              <w:rPr>
                <w:rFonts w:ascii="Arial"/>
                <w:sz w:val="21"/>
              </w:rPr>
            </w:pPr>
          </w:p>
          <w:p>
            <w:pPr>
              <w:pStyle w:val="TableText"/>
              <w:spacing w:before="159" w:line="223" w:lineRule="auto"/>
              <w:ind w:left="709"/>
              <w:rPr>
                <w:sz w:val="49"/>
                <w:szCs w:val="49"/>
              </w:rPr>
            </w:pPr>
            <w:r>
              <w:rPr>
                <w:b/>
                <w:bCs/>
                <w:spacing w:val="-14"/>
                <w:sz w:val="49"/>
                <w:szCs w:val="49"/>
              </w:rPr>
              <w:t>录</w:t>
            </w:r>
            <w:r>
              <w:rPr>
                <w:spacing w:val="-14"/>
                <w:sz w:val="49"/>
                <w:szCs w:val="49"/>
              </w:rPr>
              <w:t xml:space="preserve"> </w:t>
            </w:r>
            <w:r>
              <w:rPr>
                <w:b/>
                <w:bCs/>
                <w:spacing w:val="-14"/>
                <w:sz w:val="49"/>
                <w:szCs w:val="49"/>
              </w:rPr>
              <w:t>取</w:t>
            </w:r>
            <w:r>
              <w:rPr>
                <w:spacing w:val="-14"/>
                <w:sz w:val="49"/>
                <w:szCs w:val="49"/>
              </w:rPr>
              <w:t xml:space="preserve"> </w:t>
            </w:r>
            <w:r>
              <w:rPr>
                <w:b/>
                <w:bCs/>
                <w:spacing w:val="-14"/>
                <w:sz w:val="49"/>
                <w:szCs w:val="49"/>
              </w:rPr>
              <w:t>学</w:t>
            </w:r>
            <w:r>
              <w:rPr>
                <w:spacing w:val="-14"/>
                <w:sz w:val="49"/>
                <w:szCs w:val="49"/>
              </w:rPr>
              <w:t xml:space="preserve"> </w:t>
            </w:r>
            <w:r>
              <w:rPr>
                <w:b/>
                <w:bCs/>
                <w:spacing w:val="-14"/>
                <w:sz w:val="49"/>
                <w:szCs w:val="49"/>
              </w:rPr>
              <w:t>生</w:t>
            </w:r>
            <w:r>
              <w:rPr>
                <w:spacing w:val="-14"/>
                <w:sz w:val="49"/>
                <w:szCs w:val="49"/>
              </w:rPr>
              <w:t xml:space="preserve"> </w:t>
            </w:r>
            <w:r>
              <w:rPr>
                <w:b/>
                <w:bCs/>
                <w:spacing w:val="-14"/>
                <w:sz w:val="49"/>
                <w:szCs w:val="49"/>
              </w:rPr>
              <w:t>平</w:t>
            </w:r>
          </w:p>
          <w:p>
            <w:pPr>
              <w:spacing w:line="336" w:lineRule="auto"/>
              <w:rPr>
                <w:rFonts w:ascii="Arial"/>
                <w:sz w:val="21"/>
              </w:rPr>
            </w:pPr>
          </w:p>
          <w:p>
            <w:pPr>
              <w:pStyle w:val="TableText"/>
              <w:spacing w:before="159" w:line="1160" w:lineRule="exact"/>
              <w:ind w:left="709"/>
              <w:rPr>
                <w:sz w:val="49"/>
                <w:szCs w:val="49"/>
              </w:rPr>
            </w:pPr>
            <w:r>
              <w:rPr>
                <w:b/>
                <w:bCs/>
                <w:spacing w:val="-15"/>
                <w:position w:val="50"/>
                <w:sz w:val="49"/>
                <w:szCs w:val="49"/>
              </w:rPr>
              <w:t>均</w:t>
            </w:r>
            <w:r>
              <w:rPr>
                <w:spacing w:val="-15"/>
                <w:position w:val="50"/>
                <w:sz w:val="49"/>
                <w:szCs w:val="49"/>
              </w:rPr>
              <w:t xml:space="preserve"> </w:t>
            </w:r>
            <w:r>
              <w:rPr>
                <w:b/>
                <w:bCs/>
                <w:spacing w:val="-15"/>
                <w:position w:val="50"/>
                <w:sz w:val="49"/>
                <w:szCs w:val="49"/>
              </w:rPr>
              <w:t>综</w:t>
            </w:r>
            <w:r>
              <w:rPr>
                <w:spacing w:val="-15"/>
                <w:position w:val="50"/>
                <w:sz w:val="49"/>
                <w:szCs w:val="49"/>
              </w:rPr>
              <w:t xml:space="preserve"> </w:t>
            </w:r>
            <w:r>
              <w:rPr>
                <w:b/>
                <w:bCs/>
                <w:spacing w:val="-15"/>
                <w:position w:val="50"/>
                <w:sz w:val="49"/>
                <w:szCs w:val="49"/>
              </w:rPr>
              <w:t>合</w:t>
            </w:r>
            <w:r>
              <w:rPr>
                <w:spacing w:val="-15"/>
                <w:position w:val="50"/>
                <w:sz w:val="49"/>
                <w:szCs w:val="49"/>
              </w:rPr>
              <w:t xml:space="preserve"> </w:t>
            </w:r>
            <w:r>
              <w:rPr>
                <w:b/>
                <w:bCs/>
                <w:spacing w:val="-15"/>
                <w:position w:val="50"/>
                <w:sz w:val="49"/>
                <w:szCs w:val="49"/>
              </w:rPr>
              <w:t>排</w:t>
            </w:r>
            <w:r>
              <w:rPr>
                <w:spacing w:val="-15"/>
                <w:position w:val="50"/>
                <w:sz w:val="49"/>
                <w:szCs w:val="49"/>
              </w:rPr>
              <w:t xml:space="preserve"> </w:t>
            </w:r>
            <w:r>
              <w:rPr>
                <w:b/>
                <w:bCs/>
                <w:spacing w:val="-15"/>
                <w:position w:val="50"/>
                <w:sz w:val="49"/>
                <w:szCs w:val="49"/>
              </w:rPr>
              <w:t>名</w:t>
            </w:r>
          </w:p>
          <w:p>
            <w:pPr>
              <w:pStyle w:val="TableText"/>
              <w:spacing w:before="2" w:line="223" w:lineRule="auto"/>
              <w:ind w:left="1378"/>
              <w:rPr>
                <w:sz w:val="49"/>
                <w:szCs w:val="49"/>
              </w:rPr>
            </w:pPr>
            <w:r>
              <w:rPr>
                <w:b/>
                <w:bCs/>
                <w:spacing w:val="-19"/>
                <w:sz w:val="49"/>
                <w:szCs w:val="49"/>
              </w:rPr>
              <w:t>前</w:t>
            </w:r>
            <w:r>
              <w:rPr>
                <w:spacing w:val="43"/>
                <w:sz w:val="49"/>
                <w:szCs w:val="49"/>
              </w:rPr>
              <w:t xml:space="preserve"> </w:t>
            </w:r>
            <w:r>
              <w:rPr>
                <w:b/>
                <w:bCs/>
                <w:spacing w:val="-19"/>
                <w:sz w:val="49"/>
                <w:szCs w:val="49"/>
              </w:rPr>
              <w:t>4</w:t>
            </w:r>
            <w:r>
              <w:rPr>
                <w:spacing w:val="50"/>
                <w:sz w:val="49"/>
                <w:szCs w:val="49"/>
              </w:rPr>
              <w:t xml:space="preserve"> </w:t>
            </w:r>
            <w:r>
              <w:rPr>
                <w:b/>
                <w:bCs/>
                <w:spacing w:val="-19"/>
                <w:sz w:val="49"/>
                <w:szCs w:val="49"/>
              </w:rPr>
              <w:t>0</w:t>
            </w:r>
            <w:r>
              <w:rPr>
                <w:spacing w:val="32"/>
                <w:sz w:val="49"/>
                <w:szCs w:val="49"/>
              </w:rPr>
              <w:t xml:space="preserve"> </w:t>
            </w:r>
            <w:r>
              <w:rPr>
                <w:b/>
                <w:bCs/>
                <w:spacing w:val="-19"/>
                <w:sz w:val="49"/>
                <w:szCs w:val="49"/>
              </w:rPr>
              <w:t>%</w:t>
            </w:r>
          </w:p>
          <w:p>
            <w:pPr>
              <w:spacing w:line="255" w:lineRule="auto"/>
              <w:rPr>
                <w:rFonts w:ascii="Arial"/>
                <w:sz w:val="21"/>
              </w:rPr>
            </w:pPr>
          </w:p>
          <w:p>
            <w:pPr>
              <w:pStyle w:val="TableText"/>
              <w:spacing w:before="160" w:line="1110" w:lineRule="exact"/>
              <w:ind w:left="1396"/>
              <w:rPr>
                <w:sz w:val="49"/>
                <w:szCs w:val="49"/>
              </w:rPr>
            </w:pPr>
            <w:r>
              <w:rPr>
                <w:b/>
                <w:bCs/>
                <w:spacing w:val="-19"/>
                <w:position w:val="46"/>
                <w:sz w:val="49"/>
                <w:szCs w:val="49"/>
              </w:rPr>
              <w:t>前</w:t>
            </w:r>
            <w:r>
              <w:rPr>
                <w:spacing w:val="25"/>
                <w:position w:val="46"/>
                <w:sz w:val="49"/>
                <w:szCs w:val="49"/>
              </w:rPr>
              <w:t xml:space="preserve"> </w:t>
            </w:r>
            <w:r>
              <w:rPr>
                <w:b/>
                <w:bCs/>
                <w:spacing w:val="-19"/>
                <w:position w:val="46"/>
                <w:sz w:val="49"/>
                <w:szCs w:val="49"/>
              </w:rPr>
              <w:t>4</w:t>
            </w:r>
            <w:r>
              <w:rPr>
                <w:spacing w:val="32"/>
                <w:position w:val="46"/>
                <w:sz w:val="49"/>
                <w:szCs w:val="49"/>
              </w:rPr>
              <w:t xml:space="preserve"> </w:t>
            </w:r>
            <w:r>
              <w:rPr>
                <w:b/>
                <w:bCs/>
                <w:spacing w:val="-19"/>
                <w:position w:val="46"/>
                <w:sz w:val="49"/>
                <w:szCs w:val="49"/>
              </w:rPr>
              <w:t>0</w:t>
            </w:r>
            <w:r>
              <w:rPr>
                <w:spacing w:val="14"/>
                <w:position w:val="46"/>
                <w:sz w:val="49"/>
                <w:szCs w:val="49"/>
              </w:rPr>
              <w:t xml:space="preserve"> </w:t>
            </w:r>
            <w:r>
              <w:rPr>
                <w:b/>
                <w:bCs/>
                <w:spacing w:val="-19"/>
                <w:position w:val="46"/>
                <w:sz w:val="49"/>
                <w:szCs w:val="49"/>
              </w:rPr>
              <w:t>%</w:t>
            </w:r>
          </w:p>
          <w:p>
            <w:pPr>
              <w:pStyle w:val="TableText"/>
              <w:spacing w:before="3" w:line="223" w:lineRule="auto"/>
              <w:ind w:left="1396"/>
              <w:rPr>
                <w:sz w:val="49"/>
                <w:szCs w:val="49"/>
              </w:rPr>
            </w:pPr>
            <w:r>
              <w:rPr>
                <w:b/>
                <w:bCs/>
                <w:spacing w:val="-19"/>
                <w:sz w:val="49"/>
                <w:szCs w:val="49"/>
              </w:rPr>
              <w:t>前</w:t>
            </w:r>
            <w:r>
              <w:rPr>
                <w:spacing w:val="25"/>
                <w:sz w:val="49"/>
                <w:szCs w:val="49"/>
              </w:rPr>
              <w:t xml:space="preserve"> </w:t>
            </w:r>
            <w:r>
              <w:rPr>
                <w:b/>
                <w:bCs/>
                <w:spacing w:val="-19"/>
                <w:sz w:val="49"/>
                <w:szCs w:val="49"/>
              </w:rPr>
              <w:t>4</w:t>
            </w:r>
            <w:r>
              <w:rPr>
                <w:spacing w:val="32"/>
                <w:sz w:val="49"/>
                <w:szCs w:val="49"/>
              </w:rPr>
              <w:t xml:space="preserve"> </w:t>
            </w:r>
            <w:r>
              <w:rPr>
                <w:b/>
                <w:bCs/>
                <w:spacing w:val="-19"/>
                <w:sz w:val="49"/>
                <w:szCs w:val="49"/>
              </w:rPr>
              <w:t>0</w:t>
            </w:r>
            <w:r>
              <w:rPr>
                <w:spacing w:val="14"/>
                <w:sz w:val="49"/>
                <w:szCs w:val="49"/>
              </w:rPr>
              <w:t xml:space="preserve"> </w:t>
            </w:r>
            <w:r>
              <w:rPr>
                <w:b/>
                <w:bCs/>
                <w:spacing w:val="-19"/>
                <w:sz w:val="49"/>
                <w:szCs w:val="49"/>
              </w:rPr>
              <w:t>%</w:t>
            </w:r>
          </w:p>
          <w:p>
            <w:pPr>
              <w:spacing w:line="354" w:lineRule="auto"/>
              <w:rPr>
                <w:rFonts w:ascii="Arial"/>
                <w:sz w:val="21"/>
              </w:rPr>
            </w:pPr>
          </w:p>
          <w:p>
            <w:pPr>
              <w:pStyle w:val="TableText"/>
              <w:spacing w:before="159" w:line="224" w:lineRule="auto"/>
              <w:ind w:left="1378"/>
              <w:rPr>
                <w:sz w:val="49"/>
                <w:szCs w:val="49"/>
              </w:rPr>
            </w:pPr>
            <w:r>
              <w:rPr>
                <w:b/>
                <w:bCs/>
                <w:spacing w:val="-24"/>
                <w:sz w:val="49"/>
                <w:szCs w:val="49"/>
              </w:rPr>
              <w:t>前</w:t>
            </w:r>
            <w:r>
              <w:rPr>
                <w:spacing w:val="57"/>
                <w:sz w:val="49"/>
                <w:szCs w:val="49"/>
              </w:rPr>
              <w:t xml:space="preserve"> </w:t>
            </w:r>
            <w:r>
              <w:rPr>
                <w:b/>
                <w:bCs/>
                <w:spacing w:val="-24"/>
                <w:sz w:val="49"/>
                <w:szCs w:val="49"/>
              </w:rPr>
              <w:t>3</w:t>
            </w:r>
            <w:r>
              <w:rPr>
                <w:spacing w:val="56"/>
                <w:sz w:val="49"/>
                <w:szCs w:val="49"/>
              </w:rPr>
              <w:t xml:space="preserve"> </w:t>
            </w:r>
            <w:r>
              <w:rPr>
                <w:b/>
                <w:bCs/>
                <w:spacing w:val="-24"/>
                <w:sz w:val="49"/>
                <w:szCs w:val="49"/>
              </w:rPr>
              <w:t>5</w:t>
            </w:r>
            <w:r>
              <w:rPr>
                <w:spacing w:val="32"/>
                <w:sz w:val="49"/>
                <w:szCs w:val="49"/>
              </w:rPr>
              <w:t xml:space="preserve"> </w:t>
            </w:r>
            <w:r>
              <w:rPr>
                <w:b/>
                <w:bCs/>
                <w:spacing w:val="-24"/>
                <w:sz w:val="49"/>
                <w:szCs w:val="49"/>
              </w:rPr>
              <w:t>%</w:t>
            </w:r>
          </w:p>
          <w:p>
            <w:pPr>
              <w:spacing w:line="343" w:lineRule="auto"/>
              <w:rPr>
                <w:rFonts w:ascii="Arial"/>
                <w:sz w:val="21"/>
              </w:rPr>
            </w:pPr>
          </w:p>
          <w:p>
            <w:pPr>
              <w:pStyle w:val="TableText"/>
              <w:spacing w:before="160" w:line="224" w:lineRule="auto"/>
              <w:ind w:left="1371"/>
              <w:rPr>
                <w:sz w:val="49"/>
                <w:szCs w:val="49"/>
              </w:rPr>
            </w:pPr>
            <w:r>
              <w:rPr>
                <w:spacing w:val="-16"/>
                <w:sz w:val="49"/>
                <w:szCs w:val="49"/>
              </w:rPr>
              <w:t>前</w:t>
            </w:r>
            <w:r>
              <w:rPr>
                <w:spacing w:val="58"/>
                <w:sz w:val="49"/>
                <w:szCs w:val="49"/>
              </w:rPr>
              <w:t xml:space="preserve"> </w:t>
            </w:r>
            <w:r>
              <w:rPr>
                <w:spacing w:val="-16"/>
                <w:sz w:val="49"/>
                <w:szCs w:val="49"/>
              </w:rPr>
              <w:t>2</w:t>
            </w:r>
            <w:r>
              <w:rPr>
                <w:spacing w:val="53"/>
                <w:sz w:val="49"/>
                <w:szCs w:val="49"/>
              </w:rPr>
              <w:t xml:space="preserve"> </w:t>
            </w:r>
            <w:r>
              <w:rPr>
                <w:spacing w:val="-16"/>
                <w:sz w:val="49"/>
                <w:szCs w:val="49"/>
              </w:rPr>
              <w:t>9</w:t>
            </w:r>
            <w:r>
              <w:rPr>
                <w:spacing w:val="37"/>
                <w:sz w:val="49"/>
                <w:szCs w:val="49"/>
              </w:rPr>
              <w:t xml:space="preserve"> </w:t>
            </w:r>
            <w:r>
              <w:rPr>
                <w:spacing w:val="-16"/>
                <w:sz w:val="49"/>
                <w:szCs w:val="49"/>
              </w:rPr>
              <w:t>%</w:t>
            </w:r>
          </w:p>
          <w:p>
            <w:pPr>
              <w:spacing w:line="311" w:lineRule="auto"/>
              <w:rPr>
                <w:rFonts w:ascii="Arial"/>
                <w:sz w:val="21"/>
              </w:rPr>
            </w:pPr>
          </w:p>
          <w:p>
            <w:pPr>
              <w:pStyle w:val="TableText"/>
              <w:spacing w:before="160" w:line="224" w:lineRule="auto"/>
              <w:ind w:left="1396"/>
              <w:rPr>
                <w:sz w:val="49"/>
                <w:szCs w:val="49"/>
              </w:rPr>
            </w:pPr>
            <w:r>
              <w:rPr>
                <w:b/>
                <w:bCs/>
                <w:spacing w:val="-23"/>
                <w:sz w:val="49"/>
                <w:szCs w:val="49"/>
              </w:rPr>
              <w:t>前</w:t>
            </w:r>
            <w:r>
              <w:rPr>
                <w:spacing w:val="35"/>
                <w:sz w:val="49"/>
                <w:szCs w:val="49"/>
              </w:rPr>
              <w:t xml:space="preserve"> </w:t>
            </w:r>
            <w:r>
              <w:rPr>
                <w:b/>
                <w:bCs/>
                <w:spacing w:val="-23"/>
                <w:sz w:val="49"/>
                <w:szCs w:val="49"/>
              </w:rPr>
              <w:t>2</w:t>
            </w:r>
            <w:r>
              <w:rPr>
                <w:spacing w:val="38"/>
                <w:sz w:val="49"/>
                <w:szCs w:val="49"/>
              </w:rPr>
              <w:t xml:space="preserve"> </w:t>
            </w:r>
            <w:r>
              <w:rPr>
                <w:b/>
                <w:bCs/>
                <w:spacing w:val="-23"/>
                <w:sz w:val="49"/>
                <w:szCs w:val="49"/>
              </w:rPr>
              <w:t>3</w:t>
            </w:r>
            <w:r>
              <w:rPr>
                <w:spacing w:val="14"/>
                <w:sz w:val="49"/>
                <w:szCs w:val="49"/>
              </w:rPr>
              <w:t xml:space="preserve"> </w:t>
            </w:r>
            <w:r>
              <w:rPr>
                <w:b/>
                <w:bCs/>
                <w:spacing w:val="-23"/>
                <w:sz w:val="49"/>
                <w:szCs w:val="49"/>
              </w:rPr>
              <w:t>%</w:t>
            </w:r>
          </w:p>
        </w:tc>
      </w:tr>
      <w:tr>
        <w:tblPrEx>
          <w:tblW w:w="17153" w:type="dxa"/>
          <w:tblInd w:w="0" w:type="dxa"/>
          <w:tblLayout w:type="fixed"/>
        </w:tblPrEx>
        <w:trPr>
          <w:trHeight w:val="11638"/>
        </w:trPr>
        <w:tc>
          <w:tcPr>
            <w:tcW w:w="17153" w:type="dxa"/>
            <w:gridSpan w:val="4"/>
            <w:tcBorders>
              <w:left w:val="nil"/>
              <w:bottom w:val="nil"/>
              <w:right w:val="nil"/>
            </w:tcBorders>
            <w:vAlign w:val="top"/>
          </w:tcPr>
          <w:p>
            <w:pPr>
              <w:spacing w:line="348" w:lineRule="auto"/>
              <w:rPr>
                <w:rFonts w:ascii="Arial"/>
                <w:sz w:val="21"/>
              </w:rPr>
            </w:pPr>
          </w:p>
          <w:p>
            <w:pPr>
              <w:spacing w:line="349" w:lineRule="auto"/>
              <w:rPr>
                <w:rFonts w:ascii="Arial"/>
                <w:sz w:val="21"/>
              </w:rPr>
            </w:pPr>
          </w:p>
          <w:p>
            <w:pPr>
              <w:spacing w:before="133" w:line="463" w:lineRule="auto"/>
              <w:ind w:left="487" w:right="295" w:firstLine="938"/>
              <w:rPr>
                <w:rFonts w:ascii="FangSong" w:eastAsia="FangSong" w:hAnsi="FangSong" w:cs="FangSong"/>
                <w:sz w:val="41"/>
                <w:szCs w:val="41"/>
              </w:rPr>
            </w:pPr>
            <w:r>
              <w:rPr>
                <w:rFonts w:ascii="FangSong" w:eastAsia="FangSong" w:hAnsi="FangSong" w:cs="FangSong"/>
                <w:spacing w:val="31"/>
                <w:sz w:val="41"/>
                <w:szCs w:val="41"/>
              </w:rPr>
              <w:t>本成果以优异的培养效果在全校形成了显著的品牌优势，对</w:t>
            </w:r>
            <w:r>
              <w:rPr>
                <w:rFonts w:ascii="FangSong" w:eastAsia="FangSong" w:hAnsi="FangSong" w:cs="FangSong"/>
                <w:spacing w:val="30"/>
                <w:sz w:val="41"/>
                <w:szCs w:val="41"/>
              </w:rPr>
              <w:t>越来越多的优秀学生</w:t>
            </w:r>
            <w:r>
              <w:rPr>
                <w:rFonts w:ascii="FangSong" w:eastAsia="FangSong" w:hAnsi="FangSong" w:cs="FangSong"/>
                <w:sz w:val="41"/>
                <w:szCs w:val="41"/>
              </w:rPr>
              <w:t xml:space="preserve"> </w:t>
            </w:r>
            <w:r>
              <w:rPr>
                <w:rFonts w:ascii="FangSong" w:eastAsia="FangSong" w:hAnsi="FangSong" w:cs="FangSong"/>
                <w:spacing w:val="37"/>
                <w:sz w:val="41"/>
                <w:szCs w:val="41"/>
              </w:rPr>
              <w:t>产生了吸引力，招录比从最初三届的不足“2:1”提高</w:t>
            </w:r>
            <w:r>
              <w:rPr>
                <w:rFonts w:ascii="FangSong" w:eastAsia="FangSong" w:hAnsi="FangSong" w:cs="FangSong"/>
                <w:spacing w:val="36"/>
                <w:sz w:val="41"/>
                <w:szCs w:val="41"/>
              </w:rPr>
              <w:t>到了现在的高于“5:1</w:t>
            </w:r>
            <w:r>
              <w:rPr>
                <w:rFonts w:ascii="FangSong" w:eastAsia="FangSong" w:hAnsi="FangSong" w:cs="FangSong"/>
                <w:spacing w:val="-106"/>
                <w:sz w:val="41"/>
                <w:szCs w:val="41"/>
              </w:rPr>
              <w:t xml:space="preserve"> </w:t>
            </w:r>
            <w:r>
              <w:rPr>
                <w:rFonts w:ascii="FangSong" w:eastAsia="FangSong" w:hAnsi="FangSong" w:cs="FangSong"/>
                <w:spacing w:val="36"/>
                <w:sz w:val="41"/>
                <w:szCs w:val="41"/>
              </w:rPr>
              <w:t>”</w:t>
            </w:r>
            <w:r>
              <w:rPr>
                <w:rFonts w:ascii="FangSong" w:eastAsia="FangSong" w:hAnsi="FangSong" w:cs="FangSong"/>
                <w:color w:val="297EC0"/>
                <w:spacing w:val="36"/>
                <w:sz w:val="41"/>
                <w:szCs w:val="41"/>
              </w:rPr>
              <w:t>。</w:t>
            </w:r>
            <w:r>
              <w:rPr>
                <w:rFonts w:ascii="FangSong" w:eastAsia="FangSong" w:hAnsi="FangSong" w:cs="FangSong"/>
                <w:spacing w:val="36"/>
                <w:sz w:val="41"/>
                <w:szCs w:val="41"/>
              </w:rPr>
              <w:t>录</w:t>
            </w:r>
            <w:r>
              <w:rPr>
                <w:rFonts w:ascii="FangSong" w:eastAsia="FangSong" w:hAnsi="FangSong" w:cs="FangSong"/>
                <w:sz w:val="41"/>
                <w:szCs w:val="41"/>
              </w:rPr>
              <w:t xml:space="preserve"> </w:t>
            </w:r>
            <w:r>
              <w:rPr>
                <w:rFonts w:ascii="FangSong" w:eastAsia="FangSong" w:hAnsi="FangSong" w:cs="FangSong"/>
                <w:spacing w:val="46"/>
                <w:sz w:val="41"/>
                <w:szCs w:val="41"/>
              </w:rPr>
              <w:t>取学生在原专业的平均综合排名从最初的前40%跨越到了现在的前23%,一定程度上</w:t>
            </w:r>
            <w:r>
              <w:rPr>
                <w:rFonts w:ascii="FangSong" w:eastAsia="FangSong" w:hAnsi="FangSong" w:cs="FangSong"/>
                <w:spacing w:val="9"/>
                <w:sz w:val="41"/>
                <w:szCs w:val="41"/>
              </w:rPr>
              <w:t xml:space="preserve"> </w:t>
            </w:r>
            <w:r>
              <w:rPr>
                <w:rFonts w:ascii="FangSong" w:eastAsia="FangSong" w:hAnsi="FangSong" w:cs="FangSong"/>
                <w:spacing w:val="32"/>
                <w:sz w:val="41"/>
                <w:szCs w:val="41"/>
              </w:rPr>
              <w:t>改变了综合性大学优秀学生不愿意做教师的现状。另外，从第四届学生开始，每年都</w:t>
            </w:r>
          </w:p>
          <w:p>
            <w:pPr>
              <w:spacing w:before="1" w:line="222" w:lineRule="auto"/>
              <w:ind w:left="487"/>
              <w:rPr>
                <w:rFonts w:ascii="FangSong" w:eastAsia="FangSong" w:hAnsi="FangSong" w:cs="FangSong"/>
                <w:sz w:val="41"/>
                <w:szCs w:val="41"/>
              </w:rPr>
            </w:pPr>
            <w:r>
              <w:rPr>
                <w:rFonts w:ascii="FangSong" w:eastAsia="FangSong" w:hAnsi="FangSong" w:cs="FangSong"/>
                <w:spacing w:val="30"/>
                <w:sz w:val="41"/>
                <w:szCs w:val="41"/>
              </w:rPr>
              <w:t>有学生主动放弃学术性硕士的保研资格而选择进入卓越教师班。</w:t>
            </w:r>
          </w:p>
          <w:p>
            <w:pPr>
              <w:spacing w:line="402" w:lineRule="auto"/>
              <w:rPr>
                <w:rFonts w:ascii="Arial"/>
                <w:sz w:val="21"/>
              </w:rPr>
            </w:pPr>
          </w:p>
          <w:p>
            <w:pPr>
              <w:spacing w:before="133" w:line="224" w:lineRule="auto"/>
              <w:ind w:left="1580"/>
              <w:rPr>
                <w:rFonts w:ascii="FangSong" w:eastAsia="FangSong" w:hAnsi="FangSong" w:cs="FangSong"/>
                <w:sz w:val="41"/>
                <w:szCs w:val="41"/>
              </w:rPr>
            </w:pPr>
            <w:r>
              <w:rPr>
                <w:rFonts w:ascii="FangSong" w:eastAsia="FangSong" w:hAnsi="FangSong" w:cs="FangSong"/>
                <w:spacing w:val="42"/>
                <w:sz w:val="41"/>
                <w:szCs w:val="41"/>
              </w:rPr>
              <w:t>(2)优化了课程体系，显著提升了卓越班的教育实践能力</w:t>
            </w:r>
          </w:p>
          <w:p>
            <w:pPr>
              <w:spacing w:line="348" w:lineRule="auto"/>
              <w:rPr>
                <w:rFonts w:ascii="Arial"/>
                <w:sz w:val="21"/>
              </w:rPr>
            </w:pPr>
          </w:p>
          <w:p>
            <w:pPr>
              <w:spacing w:before="133" w:line="453" w:lineRule="auto"/>
              <w:ind w:left="487" w:right="284" w:firstLine="911"/>
              <w:rPr>
                <w:rFonts w:ascii="FangSong" w:eastAsia="FangSong" w:hAnsi="FangSong" w:cs="FangSong"/>
                <w:sz w:val="41"/>
                <w:szCs w:val="41"/>
              </w:rPr>
            </w:pPr>
            <w:r>
              <w:rPr>
                <w:rFonts w:ascii="FangSong" w:eastAsia="FangSong" w:hAnsi="FangSong" w:cs="FangSong"/>
                <w:spacing w:val="32"/>
                <w:sz w:val="41"/>
                <w:szCs w:val="41"/>
              </w:rPr>
              <w:t>本成果通过构建本硕一体的全学段实践学习体系</w:t>
            </w:r>
            <w:r>
              <w:rPr>
                <w:rFonts w:ascii="FangSong" w:eastAsia="FangSong" w:hAnsi="FangSong" w:cs="FangSong"/>
                <w:spacing w:val="31"/>
                <w:sz w:val="41"/>
                <w:szCs w:val="41"/>
              </w:rPr>
              <w:t>，卓越班学生的教育教学实践能</w:t>
            </w:r>
            <w:r>
              <w:rPr>
                <w:rFonts w:ascii="FangSong" w:eastAsia="FangSong" w:hAnsi="FangSong" w:cs="FangSong"/>
                <w:sz w:val="41"/>
                <w:szCs w:val="41"/>
              </w:rPr>
              <w:t xml:space="preserve"> </w:t>
            </w:r>
            <w:r>
              <w:rPr>
                <w:rFonts w:ascii="FangSong" w:eastAsia="FangSong" w:hAnsi="FangSong" w:cs="FangSong"/>
                <w:spacing w:val="33"/>
                <w:sz w:val="41"/>
                <w:szCs w:val="41"/>
              </w:rPr>
              <w:t>力显著提升。在校期间，学生们是学校各类教学竞赛中的</w:t>
            </w:r>
            <w:r>
              <w:rPr>
                <w:rFonts w:ascii="FangSong" w:eastAsia="FangSong" w:hAnsi="FangSong" w:cs="FangSong"/>
                <w:spacing w:val="32"/>
                <w:sz w:val="41"/>
                <w:szCs w:val="41"/>
              </w:rPr>
              <w:t>佼佼者。入职后，他们又以</w:t>
            </w:r>
            <w:r>
              <w:rPr>
                <w:rFonts w:ascii="FangSong" w:eastAsia="FangSong" w:hAnsi="FangSong" w:cs="FangSong"/>
                <w:sz w:val="41"/>
                <w:szCs w:val="41"/>
              </w:rPr>
              <w:t xml:space="preserve"> </w:t>
            </w:r>
            <w:r>
              <w:rPr>
                <w:rFonts w:ascii="FangSong" w:eastAsia="FangSong" w:hAnsi="FangSong" w:cs="FangSong"/>
                <w:spacing w:val="36"/>
                <w:sz w:val="41"/>
                <w:szCs w:val="41"/>
              </w:rPr>
              <w:t>优异的工作表现证明了卓越品质，受到了用人單位的</w:t>
            </w:r>
            <w:r>
              <w:rPr>
                <w:rFonts w:ascii="FangSong" w:eastAsia="FangSong" w:hAnsi="FangSong" w:cs="FangSong"/>
                <w:color w:val="D19030"/>
                <w:spacing w:val="36"/>
                <w:sz w:val="41"/>
                <w:szCs w:val="41"/>
              </w:rPr>
              <w:t>一</w:t>
            </w:r>
            <w:r>
              <w:rPr>
                <w:rFonts w:ascii="FangSong" w:eastAsia="FangSong" w:hAnsi="FangSong" w:cs="FangSong"/>
                <w:spacing w:val="36"/>
                <w:sz w:val="41"/>
                <w:szCs w:val="41"/>
              </w:rPr>
              <w:t>致好评。以2018</w:t>
            </w:r>
            <w:r>
              <w:rPr>
                <w:rFonts w:ascii="FangSong" w:eastAsia="FangSong" w:hAnsi="FangSong" w:cs="FangSong"/>
                <w:spacing w:val="36"/>
                <w:sz w:val="41"/>
                <w:szCs w:val="41"/>
              </w:rPr>
              <w:t xml:space="preserve"> </w:t>
            </w:r>
            <w:r>
              <w:rPr>
                <w:rFonts w:ascii="FangSong" w:eastAsia="FangSong" w:hAnsi="FangSong" w:cs="FangSong"/>
                <w:spacing w:val="36"/>
                <w:sz w:val="41"/>
                <w:szCs w:val="41"/>
              </w:rPr>
              <w:t>年毕业的第</w:t>
            </w:r>
            <w:r>
              <w:rPr>
                <w:rFonts w:ascii="FangSong" w:eastAsia="FangSong" w:hAnsi="FangSong" w:cs="FangSong"/>
                <w:spacing w:val="5"/>
                <w:sz w:val="41"/>
                <w:szCs w:val="41"/>
              </w:rPr>
              <w:t xml:space="preserve"> </w:t>
            </w:r>
            <w:r>
              <w:rPr>
                <w:rFonts w:ascii="FangSong" w:eastAsia="FangSong" w:hAnsi="FangSong" w:cs="FangSong"/>
                <w:spacing w:val="38"/>
                <w:sz w:val="41"/>
                <w:szCs w:val="41"/>
              </w:rPr>
              <w:t>一届学生为例，毕业后2年内大多数人成为了高三年级的主课教师</w:t>
            </w:r>
            <w:r>
              <w:rPr>
                <w:rFonts w:ascii="FangSong" w:eastAsia="FangSong" w:hAnsi="FangSong" w:cs="FangSong"/>
                <w:spacing w:val="37"/>
                <w:sz w:val="41"/>
                <w:szCs w:val="41"/>
              </w:rPr>
              <w:t>，并担任了班主任</w:t>
            </w:r>
          </w:p>
          <w:p>
            <w:pPr>
              <w:spacing w:before="2" w:line="221" w:lineRule="auto"/>
              <w:ind w:left="487"/>
              <w:rPr>
                <w:rFonts w:ascii="FangSong" w:eastAsia="FangSong" w:hAnsi="FangSong" w:cs="FangSong"/>
                <w:sz w:val="41"/>
                <w:szCs w:val="41"/>
              </w:rPr>
            </w:pPr>
            <w:r>
              <w:rPr>
                <w:rFonts w:ascii="FangSong" w:eastAsia="FangSong" w:hAnsi="FangSong" w:cs="FangSong"/>
                <w:spacing w:val="33"/>
                <w:sz w:val="41"/>
                <w:szCs w:val="41"/>
              </w:rPr>
              <w:t>工作。其中，徐岩作为市优秀班主任，其事迹登载在学校宣传栏；马小佩毕业一年多</w:t>
            </w:r>
          </w:p>
        </w:tc>
      </w:tr>
    </w:tbl>
    <w:p>
      <w:pPr>
        <w:spacing w:line="244" w:lineRule="auto"/>
        <w:rPr>
          <w:rFonts w:ascii="Arial"/>
          <w:sz w:val="21"/>
        </w:rPr>
      </w:pPr>
    </w:p>
    <w:p>
      <w:pPr>
        <w:spacing w:line="244" w:lineRule="auto"/>
        <w:rPr>
          <w:rFonts w:ascii="Arial"/>
          <w:sz w:val="21"/>
        </w:rPr>
        <w:sectPr>
          <w:headerReference w:type="default" r:id="rId23"/>
          <w:pgSz w:w="22399" w:h="31681"/>
          <w:pgMar w:top="400" w:right="1905" w:bottom="0" w:left="2771" w:header="0" w:footer="0" w:gutter="0"/>
          <w:pgNumType w:start="18"/>
          <w:cols w:space="708"/>
        </w:sectPr>
      </w:pPr>
    </w:p>
    <w:p>
      <w:pPr>
        <w:spacing w:before="205" w:line="183" w:lineRule="auto"/>
        <w:ind w:left="15004"/>
        <w:rPr>
          <w:rFonts w:ascii="SimSun" w:eastAsia="SimSun" w:hAnsi="SimSun" w:cs="SimSun"/>
          <w:sz w:val="63"/>
          <w:szCs w:val="63"/>
        </w:rPr>
      </w:pPr>
      <w:r>
        <w:rPr>
          <w:rFonts w:ascii="SimSun" w:eastAsia="SimSun" w:hAnsi="SimSun" w:cs="SimSun"/>
          <w:sz w:val="63"/>
          <w:szCs w:val="63"/>
        </w:rPr>
        <w:t>—9—</w:t>
      </w:r>
    </w:p>
    <w:p>
      <w:pPr>
        <w:spacing w:before="228" w:line="221" w:lineRule="auto"/>
        <w:jc w:val="right"/>
        <w:rPr>
          <w:rFonts w:ascii="SimSun" w:eastAsia="SimSun" w:hAnsi="SimSun" w:cs="SimSun"/>
          <w:sz w:val="61"/>
          <w:szCs w:val="61"/>
        </w:rPr>
      </w:pPr>
      <w:r>
        <w:rPr>
          <w:rFonts w:ascii="SimSun" w:eastAsia="SimSun" w:hAnsi="SimSun" w:cs="SimSun"/>
          <w:spacing w:val="24"/>
          <w:sz w:val="61"/>
          <w:szCs w:val="61"/>
        </w:rPr>
        <w:t>笃行教育大讲坛</w:t>
      </w:r>
    </w:p>
    <w:p>
      <w:pPr>
        <w:spacing w:line="221" w:lineRule="auto"/>
        <w:rPr>
          <w:rFonts w:ascii="SimSun" w:eastAsia="SimSun" w:hAnsi="SimSun" w:cs="SimSun"/>
          <w:sz w:val="61"/>
          <w:szCs w:val="61"/>
        </w:rPr>
        <w:sectPr>
          <w:headerReference w:type="default" r:id="rId24"/>
          <w:type w:val="nextPage"/>
          <w:pgSz w:w="22399" w:h="31681"/>
          <w:pgMar w:top="400" w:right="1905" w:bottom="0" w:left="2771" w:header="0" w:footer="0" w:gutter="0"/>
          <w:pgNumType w:start="19"/>
          <w:cols w:space="708"/>
          <w:titlePg w:val="0"/>
        </w:sectPr>
      </w:pPr>
    </w:p>
    <w:p>
      <w:pPr>
        <w:spacing w:before="20"/>
      </w:pPr>
    </w:p>
    <w:p>
      <w:pPr>
        <w:spacing w:before="20"/>
      </w:pPr>
    </w:p>
    <w:p>
      <w:pPr>
        <w:spacing w:before="20"/>
      </w:pPr>
    </w:p>
    <w:p>
      <w:pPr>
        <w:spacing w:before="20"/>
      </w:pPr>
    </w:p>
    <w:p>
      <w:pPr>
        <w:spacing w:before="20"/>
      </w:pPr>
    </w:p>
    <w:p>
      <w:pPr>
        <w:spacing w:before="20"/>
      </w:pPr>
    </w:p>
    <w:p>
      <w:pPr>
        <w:spacing w:before="20"/>
      </w:pPr>
    </w:p>
    <w:p>
      <w:pPr>
        <w:spacing w:before="19"/>
      </w:pPr>
    </w:p>
    <w:p>
      <w:pPr>
        <w:spacing w:before="19"/>
      </w:pPr>
    </w:p>
    <w:p>
      <w:pPr>
        <w:spacing w:before="19"/>
      </w:pPr>
    </w:p>
    <w:p>
      <w:pPr>
        <w:spacing w:before="19"/>
      </w:pPr>
    </w:p>
    <w:tbl>
      <w:tblPr>
        <w:tblStyle w:val="TableNormal7"/>
        <w:tblW w:w="170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44"/>
      </w:tblGrid>
      <w:tr>
        <w:tblPrEx>
          <w:tblW w:w="170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270"/>
        </w:trPr>
        <w:tc>
          <w:tcPr>
            <w:tcW w:w="17044" w:type="dxa"/>
            <w:vAlign w:val="top"/>
          </w:tcPr>
          <w:p>
            <w:pPr>
              <w:spacing w:line="338" w:lineRule="auto"/>
              <w:rPr>
                <w:rFonts w:ascii="Arial"/>
                <w:sz w:val="21"/>
              </w:rPr>
            </w:pPr>
          </w:p>
          <w:p>
            <w:pPr>
              <w:pStyle w:val="TableText"/>
              <w:spacing w:before="146" w:line="220" w:lineRule="auto"/>
              <w:ind w:left="486"/>
              <w:rPr>
                <w:sz w:val="45"/>
                <w:szCs w:val="45"/>
              </w:rPr>
            </w:pPr>
            <w:r>
              <w:rPr>
                <w:spacing w:val="2"/>
                <w:sz w:val="45"/>
                <w:szCs w:val="45"/>
              </w:rPr>
              <w:t>即代表全市参加省赛，并获得省级教学竞赛一等奖。</w:t>
            </w:r>
          </w:p>
          <w:p>
            <w:pPr>
              <w:spacing w:line="334" w:lineRule="auto"/>
              <w:rPr>
                <w:rFonts w:ascii="Arial"/>
                <w:sz w:val="21"/>
              </w:rPr>
            </w:pPr>
          </w:p>
          <w:p>
            <w:pPr>
              <w:pStyle w:val="TableText"/>
              <w:spacing w:before="147" w:line="219" w:lineRule="auto"/>
              <w:ind w:left="1525"/>
              <w:rPr>
                <w:sz w:val="45"/>
                <w:szCs w:val="45"/>
              </w:rPr>
            </w:pPr>
            <w:r>
              <w:rPr>
                <w:spacing w:val="2"/>
                <w:sz w:val="45"/>
                <w:szCs w:val="45"/>
              </w:rPr>
              <w:t>(3)促进了教育学新文科建设，为培养创新型复合型教师人才奠定了基础</w:t>
            </w:r>
          </w:p>
          <w:p>
            <w:pPr>
              <w:spacing w:line="338" w:lineRule="auto"/>
              <w:rPr>
                <w:rFonts w:ascii="Arial"/>
                <w:sz w:val="21"/>
              </w:rPr>
            </w:pPr>
          </w:p>
          <w:p>
            <w:pPr>
              <w:pStyle w:val="TableText"/>
              <w:spacing w:before="146" w:line="410" w:lineRule="auto"/>
              <w:ind w:left="152" w:firstLine="1128"/>
              <w:rPr>
                <w:sz w:val="45"/>
                <w:szCs w:val="45"/>
              </w:rPr>
            </w:pPr>
            <w:r>
              <w:rPr>
                <w:spacing w:val="1"/>
                <w:sz w:val="45"/>
                <w:szCs w:val="45"/>
              </w:rPr>
              <w:t>2021年基于本成果形成的《教育学专业新文科建设实践</w:t>
            </w:r>
            <w:r>
              <w:rPr>
                <w:sz w:val="45"/>
                <w:szCs w:val="45"/>
              </w:rPr>
              <w:t xml:space="preserve">研究》,获批教育部首批 </w:t>
            </w:r>
            <w:r>
              <w:rPr>
                <w:spacing w:val="6"/>
                <w:sz w:val="45"/>
                <w:szCs w:val="45"/>
              </w:rPr>
              <w:t>新文科研究与改革实践项目。此项目对于全面推进新文科建设，构建中国特色的文科</w:t>
            </w:r>
            <w:r>
              <w:rPr>
                <w:spacing w:val="13"/>
                <w:sz w:val="45"/>
                <w:szCs w:val="45"/>
              </w:rPr>
              <w:t xml:space="preserve"> </w:t>
            </w:r>
            <w:r>
              <w:rPr>
                <w:spacing w:val="2"/>
                <w:sz w:val="45"/>
                <w:szCs w:val="45"/>
              </w:rPr>
              <w:t>人才培养体系，努力培养适应新时代要求的创新型复合型教师专业人才起到了强大的</w:t>
            </w:r>
          </w:p>
          <w:p>
            <w:pPr>
              <w:pStyle w:val="TableText"/>
              <w:spacing w:before="2" w:line="219" w:lineRule="auto"/>
              <w:ind w:left="414"/>
              <w:rPr>
                <w:sz w:val="45"/>
                <w:szCs w:val="45"/>
              </w:rPr>
            </w:pPr>
            <w:r>
              <w:rPr>
                <w:spacing w:val="1"/>
                <w:sz w:val="45"/>
                <w:szCs w:val="45"/>
              </w:rPr>
              <w:t>助力作用。</w:t>
            </w:r>
          </w:p>
          <w:p>
            <w:pPr>
              <w:spacing w:line="371" w:lineRule="auto"/>
              <w:rPr>
                <w:rFonts w:ascii="Arial"/>
                <w:sz w:val="21"/>
              </w:rPr>
            </w:pPr>
          </w:p>
          <w:p>
            <w:pPr>
              <w:pStyle w:val="TableText"/>
              <w:spacing w:before="146" w:line="220" w:lineRule="auto"/>
              <w:ind w:left="1525"/>
              <w:rPr>
                <w:sz w:val="45"/>
                <w:szCs w:val="45"/>
              </w:rPr>
            </w:pPr>
            <w:r>
              <w:rPr>
                <w:spacing w:val="2"/>
                <w:sz w:val="45"/>
                <w:szCs w:val="45"/>
              </w:rPr>
              <w:t>(4)提升了培养质量，充分彰显了卓越教师班的就业优势</w:t>
            </w:r>
          </w:p>
          <w:p>
            <w:pPr>
              <w:spacing w:line="341" w:lineRule="auto"/>
              <w:rPr>
                <w:rFonts w:ascii="Arial"/>
                <w:sz w:val="21"/>
              </w:rPr>
            </w:pPr>
          </w:p>
          <w:p>
            <w:pPr>
              <w:pStyle w:val="TableText"/>
              <w:spacing w:before="147" w:line="419" w:lineRule="auto"/>
              <w:ind w:left="486" w:firstLine="792"/>
              <w:rPr>
                <w:sz w:val="45"/>
                <w:szCs w:val="45"/>
              </w:rPr>
            </w:pPr>
            <w:r>
              <w:rPr>
                <w:sz w:val="45"/>
                <w:szCs w:val="45"/>
              </w:rPr>
              <w:t>本项目已招收七届、毕业四届学生。学生们在就业时表现出了明显的签约优势，</w:t>
            </w:r>
            <w:r>
              <w:rPr>
                <w:spacing w:val="8"/>
                <w:sz w:val="45"/>
                <w:szCs w:val="45"/>
              </w:rPr>
              <w:t xml:space="preserve"> </w:t>
            </w:r>
            <w:r>
              <w:rPr>
                <w:spacing w:val="4"/>
                <w:sz w:val="45"/>
                <w:szCs w:val="45"/>
              </w:rPr>
              <w:t>越来越成为抢手的“香饽饽”。在本校其他教育硕士普遍还未签约</w:t>
            </w:r>
            <w:r>
              <w:rPr>
                <w:spacing w:val="3"/>
                <w:sz w:val="45"/>
                <w:szCs w:val="45"/>
              </w:rPr>
              <w:t xml:space="preserve">时80%,卓越班已 </w:t>
            </w:r>
            <w:r>
              <w:rPr>
                <w:spacing w:val="-3"/>
                <w:sz w:val="45"/>
                <w:szCs w:val="45"/>
              </w:rPr>
              <w:t>有的学生拿到了省市重点中学的签约2019。年，在</w:t>
            </w:r>
            <w:r>
              <w:rPr>
                <w:spacing w:val="-4"/>
                <w:sz w:val="45"/>
                <w:szCs w:val="45"/>
              </w:rPr>
              <w:t>全省著名的郑州外国语学校教育集</w:t>
            </w:r>
          </w:p>
          <w:p>
            <w:pPr>
              <w:pStyle w:val="TableText"/>
              <w:spacing w:before="2" w:line="219" w:lineRule="auto"/>
              <w:ind w:left="486"/>
              <w:rPr>
                <w:sz w:val="45"/>
                <w:szCs w:val="45"/>
              </w:rPr>
            </w:pPr>
            <w:r>
              <w:rPr>
                <w:spacing w:val="1"/>
                <w:sz w:val="45"/>
                <w:szCs w:val="45"/>
              </w:rPr>
              <w:t>团招教的激烈竞争中，卓越班的第二届毕业60%生有参加了竞聘，并全部拿到签约</w:t>
            </w:r>
          </w:p>
          <w:p>
            <w:pPr>
              <w:spacing w:line="335" w:lineRule="auto"/>
              <w:rPr>
                <w:rFonts w:ascii="Arial"/>
                <w:sz w:val="21"/>
              </w:rPr>
            </w:pPr>
          </w:p>
          <w:p>
            <w:pPr>
              <w:pStyle w:val="TableText"/>
              <w:spacing w:before="147" w:line="975" w:lineRule="exact"/>
              <w:ind w:left="378"/>
              <w:rPr>
                <w:sz w:val="45"/>
                <w:szCs w:val="45"/>
              </w:rPr>
            </w:pPr>
            <w:r>
              <w:rPr>
                <w:spacing w:val="2"/>
                <w:position w:val="39"/>
                <w:sz w:val="45"/>
                <w:szCs w:val="45"/>
              </w:rPr>
              <w:t>2020-2021。年，因疫情影响大学生整体就业受限，但卓越</w:t>
            </w:r>
            <w:r>
              <w:rPr>
                <w:spacing w:val="1"/>
                <w:position w:val="39"/>
                <w:sz w:val="45"/>
                <w:szCs w:val="45"/>
              </w:rPr>
              <w:t>班的毕业生无一例外又全</w:t>
            </w:r>
          </w:p>
          <w:p>
            <w:pPr>
              <w:pStyle w:val="TableText"/>
              <w:spacing w:before="2" w:line="219" w:lineRule="auto"/>
              <w:ind w:left="477"/>
              <w:rPr>
                <w:sz w:val="45"/>
                <w:szCs w:val="45"/>
              </w:rPr>
            </w:pPr>
            <w:r>
              <w:rPr>
                <w:spacing w:val="1"/>
                <w:sz w:val="45"/>
                <w:szCs w:val="45"/>
              </w:rPr>
              <w:t>部按时入职了优质中学。</w:t>
            </w:r>
          </w:p>
        </w:tc>
      </w:tr>
      <w:tr>
        <w:tblPrEx>
          <w:tblW w:w="17044" w:type="dxa"/>
          <w:tblInd w:w="2" w:type="dxa"/>
          <w:tblLayout w:type="fixed"/>
        </w:tblPrEx>
        <w:trPr>
          <w:trHeight w:val="9350"/>
        </w:trPr>
        <w:tc>
          <w:tcPr>
            <w:tcW w:w="17044" w:type="dxa"/>
            <w:vAlign w:val="top"/>
          </w:tcPr>
          <w:p>
            <w:pPr>
              <w:pStyle w:val="TableText"/>
              <w:spacing w:before="142" w:line="220" w:lineRule="auto"/>
              <w:ind w:left="207"/>
              <w:rPr>
                <w:sz w:val="45"/>
                <w:szCs w:val="45"/>
              </w:rPr>
            </w:pPr>
            <w:r>
              <w:rPr>
                <w:spacing w:val="6"/>
                <w:sz w:val="45"/>
                <w:szCs w:val="45"/>
              </w:rPr>
              <w:t>6、成果的推广应用(不超过500字)</w:t>
            </w:r>
          </w:p>
          <w:p>
            <w:pPr>
              <w:pStyle w:val="TableText"/>
              <w:spacing w:before="311" w:line="219" w:lineRule="auto"/>
              <w:ind w:left="1552"/>
              <w:rPr>
                <w:sz w:val="45"/>
                <w:szCs w:val="45"/>
              </w:rPr>
            </w:pPr>
            <w:r>
              <w:rPr>
                <w:spacing w:val="4"/>
                <w:sz w:val="45"/>
                <w:szCs w:val="45"/>
              </w:rPr>
              <w:t>(1)在本校教师教育中发挥示范引领作用</w:t>
            </w:r>
          </w:p>
          <w:p>
            <w:pPr>
              <w:spacing w:line="362" w:lineRule="auto"/>
              <w:rPr>
                <w:rFonts w:ascii="Arial"/>
                <w:sz w:val="21"/>
              </w:rPr>
            </w:pPr>
          </w:p>
          <w:p>
            <w:pPr>
              <w:pStyle w:val="TableText"/>
              <w:spacing w:before="146" w:line="451" w:lineRule="auto"/>
              <w:ind w:left="152" w:firstLine="902"/>
              <w:jc w:val="both"/>
              <w:rPr>
                <w:sz w:val="45"/>
                <w:szCs w:val="45"/>
              </w:rPr>
            </w:pPr>
            <w:r>
              <w:rPr>
                <w:spacing w:val="1"/>
                <w:sz w:val="45"/>
                <w:szCs w:val="45"/>
              </w:rPr>
              <w:t>本项目依托拥有的优势教育资源和本硕一体的培养机制，积极</w:t>
            </w:r>
            <w:r>
              <w:rPr>
                <w:sz w:val="45"/>
                <w:szCs w:val="45"/>
              </w:rPr>
              <w:t xml:space="preserve">引领全校师范本科 </w:t>
            </w:r>
            <w:r>
              <w:rPr>
                <w:spacing w:val="4"/>
                <w:sz w:val="45"/>
                <w:szCs w:val="45"/>
              </w:rPr>
              <w:t>专业和教育硕士的教育教学改革。通过面向全校开放卓越班建立的国家</w:t>
            </w:r>
            <w:r>
              <w:rPr>
                <w:spacing w:val="3"/>
                <w:sz w:val="45"/>
                <w:szCs w:val="45"/>
              </w:rPr>
              <w:t>一流本科课程</w:t>
            </w:r>
            <w:r>
              <w:rPr>
                <w:sz w:val="45"/>
                <w:szCs w:val="45"/>
              </w:rPr>
              <w:t xml:space="preserve"> </w:t>
            </w:r>
            <w:r>
              <w:rPr>
                <w:sz w:val="45"/>
                <w:szCs w:val="45"/>
              </w:rPr>
              <w:t>“教师偶发事件处理与教育机智训练虚拟仿真实验”,以及组织各种教学竞赛等，促进</w:t>
            </w:r>
            <w:r>
              <w:rPr>
                <w:spacing w:val="10"/>
                <w:sz w:val="45"/>
                <w:szCs w:val="45"/>
              </w:rPr>
              <w:t xml:space="preserve"> </w:t>
            </w:r>
            <w:r>
              <w:rPr>
                <w:spacing w:val="2"/>
                <w:sz w:val="45"/>
                <w:szCs w:val="45"/>
              </w:rPr>
              <w:t>了师范生和教育硕士能力提升。同时，在全国综合性大学教师教育发展论坛</w:t>
            </w:r>
            <w:r>
              <w:rPr>
                <w:spacing w:val="1"/>
                <w:sz w:val="45"/>
                <w:szCs w:val="45"/>
              </w:rPr>
              <w:t>、教育部</w:t>
            </w:r>
            <w:r>
              <w:rPr>
                <w:sz w:val="45"/>
                <w:szCs w:val="45"/>
              </w:rPr>
              <w:t xml:space="preserve"> </w:t>
            </w:r>
            <w:r>
              <w:rPr>
                <w:spacing w:val="8"/>
                <w:sz w:val="45"/>
                <w:szCs w:val="45"/>
              </w:rPr>
              <w:t>“卓越教师培养计划2.0”专题研修班、河南省第二届中</w:t>
            </w:r>
            <w:r>
              <w:rPr>
                <w:spacing w:val="7"/>
                <w:sz w:val="45"/>
                <w:szCs w:val="45"/>
              </w:rPr>
              <w:t>原名师论坛暨豫哈教育家培</w:t>
            </w:r>
            <w:r>
              <w:rPr>
                <w:sz w:val="45"/>
                <w:szCs w:val="45"/>
              </w:rPr>
              <w:t xml:space="preserve"> </w:t>
            </w:r>
            <w:r>
              <w:rPr>
                <w:spacing w:val="6"/>
                <w:sz w:val="45"/>
                <w:szCs w:val="45"/>
              </w:rPr>
              <w:t>育峰会等校内外各种会议或论坛上多次分享</w:t>
            </w:r>
            <w:r>
              <w:rPr>
                <w:spacing w:val="5"/>
                <w:sz w:val="45"/>
                <w:szCs w:val="45"/>
              </w:rPr>
              <w:t>本项目的培养理念与方式，起到了示范弓</w:t>
            </w:r>
          </w:p>
          <w:p>
            <w:pPr>
              <w:pStyle w:val="TableText"/>
              <w:spacing w:before="1" w:line="220" w:lineRule="auto"/>
              <w:ind w:left="216"/>
              <w:rPr>
                <w:sz w:val="45"/>
                <w:szCs w:val="45"/>
              </w:rPr>
            </w:pPr>
            <w:r>
              <w:rPr>
                <w:spacing w:val="1"/>
                <w:sz w:val="45"/>
                <w:szCs w:val="45"/>
              </w:rPr>
              <w:t>领作用。</w:t>
            </w:r>
          </w:p>
        </w:tc>
      </w:tr>
    </w:tbl>
    <w:p>
      <w:pPr>
        <w:spacing w:line="303" w:lineRule="auto"/>
        <w:rPr>
          <w:rFonts w:ascii="Arial"/>
          <w:sz w:val="21"/>
        </w:rPr>
      </w:pPr>
    </w:p>
    <w:p>
      <w:pPr>
        <w:spacing w:line="304" w:lineRule="auto"/>
        <w:rPr>
          <w:rFonts w:ascii="Arial"/>
          <w:sz w:val="21"/>
        </w:rPr>
      </w:pPr>
    </w:p>
    <w:p>
      <w:pPr>
        <w:spacing w:before="202" w:line="184" w:lineRule="auto"/>
        <w:ind w:left="284"/>
        <w:rPr>
          <w:rFonts w:ascii="SimSun" w:eastAsia="SimSun" w:hAnsi="SimSun" w:cs="SimSun"/>
          <w:sz w:val="62"/>
          <w:szCs w:val="62"/>
        </w:rPr>
        <w:sectPr>
          <w:headerReference w:type="default" r:id="rId25"/>
          <w:pgSz w:w="22399" w:h="31681"/>
          <w:pgMar w:top="400" w:right="1869" w:bottom="0" w:left="2821" w:header="0" w:footer="0" w:gutter="0"/>
          <w:pgNumType w:start="20"/>
          <w:cols w:space="708"/>
        </w:sectPr>
      </w:pPr>
      <w:r>
        <w:rPr>
          <w:rFonts w:ascii="SimSun" w:eastAsia="SimSun" w:hAnsi="SimSun" w:cs="SimSun"/>
          <w:spacing w:val="-4"/>
          <w:sz w:val="62"/>
          <w:szCs w:val="62"/>
        </w:rPr>
        <w:t>—10</w:t>
      </w:r>
      <w:r>
        <w:rPr>
          <w:rFonts w:ascii="SimSun" w:eastAsia="SimSun" w:hAnsi="SimSun" w:cs="SimSun"/>
          <w:spacing w:val="153"/>
          <w:sz w:val="62"/>
          <w:szCs w:val="62"/>
        </w:rPr>
        <w:t xml:space="preserve"> </w:t>
      </w:r>
      <w:r>
        <w:rPr>
          <w:rFonts w:ascii="SimSun" w:eastAsia="SimSun" w:hAnsi="SimSun" w:cs="SimSun"/>
          <w:spacing w:val="-4"/>
          <w:sz w:val="62"/>
          <w:szCs w:val="62"/>
        </w:rPr>
        <w:t>—</w:t>
      </w:r>
    </w:p>
    <w:p>
      <w:pPr>
        <w:spacing w:before="197" w:line="220" w:lineRule="auto"/>
        <w:jc w:val="right"/>
        <w:rPr>
          <w:rFonts w:ascii="SimSun" w:eastAsia="SimSun" w:hAnsi="SimSun" w:cs="SimSun"/>
          <w:sz w:val="62"/>
          <w:szCs w:val="62"/>
        </w:rPr>
      </w:pPr>
      <w:r>
        <w:rPr>
          <w:rFonts w:ascii="SimSun" w:eastAsia="SimSun" w:hAnsi="SimSun" w:cs="SimSun"/>
          <w:spacing w:val="15"/>
          <w:sz w:val="62"/>
          <w:szCs w:val="62"/>
        </w:rPr>
        <w:t>笃行教育大讲坛</w:t>
      </w:r>
    </w:p>
    <w:p>
      <w:pPr>
        <w:spacing w:line="220" w:lineRule="auto"/>
        <w:rPr>
          <w:rFonts w:ascii="SimSun" w:eastAsia="SimSun" w:hAnsi="SimSun" w:cs="SimSun"/>
          <w:sz w:val="62"/>
          <w:szCs w:val="62"/>
        </w:rPr>
        <w:sectPr>
          <w:headerReference w:type="default" r:id="rId26"/>
          <w:type w:val="nextPage"/>
          <w:pgSz w:w="22399" w:h="31681"/>
          <w:pgMar w:top="400" w:right="1869" w:bottom="0" w:left="2821" w:header="0" w:footer="0" w:gutter="0"/>
          <w:pgNumType w:start="21"/>
          <w:cols w:space="708"/>
          <w:titlePg w:val="0"/>
        </w:sectPr>
      </w:pPr>
    </w:p>
    <w:p>
      <w:pPr>
        <w:spacing w:before="15"/>
      </w:pPr>
    </w:p>
    <w:p>
      <w:pPr>
        <w:spacing w:before="15"/>
      </w:pPr>
    </w:p>
    <w:p>
      <w:pPr>
        <w:spacing w:before="15"/>
      </w:pPr>
    </w:p>
    <w:p>
      <w:pPr>
        <w:spacing w:before="14"/>
      </w:pPr>
    </w:p>
    <w:p>
      <w:pPr>
        <w:spacing w:before="14"/>
      </w:pPr>
    </w:p>
    <w:p>
      <w:pPr>
        <w:spacing w:before="14"/>
      </w:pPr>
    </w:p>
    <w:p>
      <w:pPr>
        <w:spacing w:before="14"/>
      </w:pPr>
    </w:p>
    <w:p>
      <w:pPr>
        <w:spacing w:before="14"/>
      </w:pPr>
    </w:p>
    <w:p>
      <w:pPr>
        <w:spacing w:before="14"/>
      </w:pPr>
    </w:p>
    <w:p>
      <w:pPr>
        <w:spacing w:before="14"/>
      </w:pPr>
    </w:p>
    <w:p>
      <w:pPr>
        <w:spacing w:before="14"/>
      </w:pPr>
    </w:p>
    <w:tbl>
      <w:tblPr>
        <w:tblStyle w:val="TableNormal8"/>
        <w:tblW w:w="17138" w:type="dxa"/>
        <w:tblInd w:w="7" w:type="dxa"/>
        <w:tblBorders>
          <w:top w:val="nil"/>
          <w:left w:val="nil"/>
          <w:bottom w:val="nil"/>
          <w:right w:val="nil"/>
          <w:insideH w:val="nil"/>
          <w:insideV w:val="nil"/>
        </w:tblBorders>
        <w:tblLayout w:type="fixed"/>
      </w:tblPr>
      <w:tblGrid>
        <w:gridCol w:w="1594"/>
        <w:gridCol w:w="1824"/>
        <w:gridCol w:w="7264"/>
        <w:gridCol w:w="1065"/>
        <w:gridCol w:w="2425"/>
        <w:gridCol w:w="2966"/>
      </w:tblGrid>
      <w:tr>
        <w:tblPrEx>
          <w:tblW w:w="17138" w:type="dxa"/>
          <w:tblInd w:w="7" w:type="dxa"/>
          <w:tblBorders>
            <w:top w:val="nil"/>
            <w:left w:val="nil"/>
            <w:bottom w:val="nil"/>
            <w:right w:val="nil"/>
            <w:insideH w:val="nil"/>
            <w:insideV w:val="nil"/>
          </w:tblBorders>
          <w:tblLayout w:type="fixed"/>
        </w:tblPrEx>
        <w:trPr>
          <w:trHeight w:val="707"/>
        </w:trPr>
        <w:tc>
          <w:tcPr>
            <w:tcW w:w="17138" w:type="dxa"/>
            <w:gridSpan w:val="6"/>
            <w:tcBorders>
              <w:top w:val="single" w:sz="6" w:space="0" w:color="000000"/>
              <w:left w:val="single" w:sz="6" w:space="0" w:color="000000"/>
              <w:right w:val="single" w:sz="6" w:space="0" w:color="000000"/>
            </w:tcBorders>
            <w:vAlign w:val="top"/>
          </w:tcPr>
          <w:p>
            <w:pPr>
              <w:rPr>
                <w:rFonts w:ascii="Arial"/>
                <w:sz w:val="21"/>
              </w:rPr>
            </w:pPr>
          </w:p>
        </w:tc>
      </w:tr>
      <w:tr>
        <w:tblPrEx>
          <w:tblW w:w="17138" w:type="dxa"/>
          <w:tblInd w:w="7" w:type="dxa"/>
          <w:tblLayout w:type="fixed"/>
        </w:tblPrEx>
        <w:trPr>
          <w:trHeight w:val="1822"/>
        </w:trPr>
        <w:tc>
          <w:tcPr>
            <w:tcW w:w="3418" w:type="dxa"/>
            <w:gridSpan w:val="2"/>
            <w:tcBorders>
              <w:left w:val="single" w:sz="6" w:space="0" w:color="000000"/>
            </w:tcBorders>
            <w:vAlign w:val="top"/>
          </w:tcPr>
          <w:p>
            <w:pPr>
              <w:spacing w:line="230" w:lineRule="auto"/>
              <w:ind w:left="680"/>
              <w:rPr>
                <w:rFonts w:ascii="STXinwei" w:eastAsia="STXinwei" w:hAnsi="STXinwei" w:cs="STXinwei"/>
                <w:sz w:val="24"/>
                <w:szCs w:val="24"/>
              </w:rPr>
            </w:pPr>
            <w:r>
              <w:drawing>
                <wp:anchor distT="0" distB="0" distL="0" distR="0" simplePos="0" relativeHeight="251676672" behindDoc="1" locked="0" layoutInCell="1" allowOverlap="1">
                  <wp:simplePos x="0" y="0"/>
                  <wp:positionH relativeFrom="column">
                    <wp:posOffset>185477</wp:posOffset>
                  </wp:positionH>
                  <wp:positionV relativeFrom="paragraph">
                    <wp:posOffset>446</wp:posOffset>
                  </wp:positionV>
                  <wp:extent cx="10433832" cy="561822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7"/>
                          <a:stretch>
                            <a:fillRect/>
                          </a:stretch>
                        </pic:blipFill>
                        <pic:spPr>
                          <a:xfrm>
                            <a:off x="0" y="0"/>
                            <a:ext cx="10433832" cy="5618220"/>
                          </a:xfrm>
                          <a:prstGeom prst="rect">
                            <a:avLst/>
                          </a:prstGeom>
                        </pic:spPr>
                      </pic:pic>
                    </a:graphicData>
                  </a:graphic>
                </wp:anchor>
              </w:drawing>
            </w:r>
            <w:r>
              <w:rPr>
                <w:rFonts w:ascii="STXinwei" w:eastAsia="STXinwei" w:hAnsi="STXinwei" w:cs="STXinwei"/>
                <w:spacing w:val="-10"/>
                <w:sz w:val="24"/>
                <w:szCs w:val="24"/>
              </w:rPr>
              <w:t>实</w:t>
            </w:r>
            <w:r>
              <w:rPr>
                <w:rFonts w:ascii="STXinwei" w:eastAsia="STXinwei" w:hAnsi="STXinwei" w:cs="STXinwei"/>
                <w:color w:val="2F5ACF"/>
                <w:spacing w:val="-10"/>
                <w:sz w:val="24"/>
                <w:szCs w:val="24"/>
              </w:rPr>
              <w:t>档</w:t>
            </w:r>
            <w:r>
              <w:rPr>
                <w:rFonts w:ascii="STXinwei" w:eastAsia="STXinwei" w:hAnsi="STXinwei" w:cs="STXinwei"/>
                <w:color w:val="2F5ACF"/>
                <w:spacing w:val="39"/>
                <w:sz w:val="24"/>
                <w:szCs w:val="24"/>
              </w:rPr>
              <w:t xml:space="preserve"> </w:t>
            </w:r>
            <w:r>
              <w:rPr>
                <w:rFonts w:ascii="STXinwei" w:eastAsia="STXinwei" w:hAnsi="STXinwei" w:cs="STXinwei"/>
                <w:color w:val="2F5ACF"/>
                <w:spacing w:val="-10"/>
                <w:sz w:val="24"/>
                <w:szCs w:val="24"/>
              </w:rPr>
              <w:t>空</w:t>
            </w:r>
            <w:r>
              <w:rPr>
                <w:rFonts w:ascii="STXinwei" w:eastAsia="STXinwei" w:hAnsi="STXinwei" w:cs="STXinwei"/>
                <w:color w:val="2F5ACF"/>
                <w:spacing w:val="36"/>
                <w:sz w:val="24"/>
                <w:szCs w:val="24"/>
              </w:rPr>
              <w:t xml:space="preserve"> </w:t>
            </w:r>
            <w:r>
              <w:rPr>
                <w:rFonts w:ascii="STXinwei" w:eastAsia="STXinwei" w:hAnsi="STXinwei" w:cs="STXinwei"/>
                <w:color w:val="2F5ACF"/>
                <w:spacing w:val="-10"/>
                <w:sz w:val="24"/>
                <w:szCs w:val="24"/>
              </w:rPr>
              <w:t>满</w:t>
            </w:r>
          </w:p>
          <w:p>
            <w:pPr>
              <w:spacing w:before="64" w:line="199" w:lineRule="auto"/>
              <w:ind w:left="915"/>
              <w:rPr>
                <w:rFonts w:ascii="Arial" w:eastAsia="Arial" w:hAnsi="Arial" w:cs="Arial"/>
                <w:sz w:val="35"/>
                <w:szCs w:val="35"/>
              </w:rPr>
            </w:pPr>
            <w:r>
              <w:rPr>
                <w:rFonts w:ascii="Arial" w:eastAsia="Arial" w:hAnsi="Arial" w:cs="Arial"/>
                <w:color w:val="1B5DA9"/>
                <w:spacing w:val="-2"/>
                <w:sz w:val="35"/>
                <w:szCs w:val="35"/>
              </w:rPr>
              <w:t>LAB-X.Com</w:t>
            </w:r>
          </w:p>
          <w:p>
            <w:pPr>
              <w:pStyle w:val="TableText"/>
              <w:spacing w:before="16" w:line="184" w:lineRule="auto"/>
              <w:ind w:left="680"/>
              <w:rPr>
                <w:sz w:val="35"/>
                <w:szCs w:val="35"/>
              </w:rPr>
            </w:pPr>
            <w:r>
              <w:rPr>
                <w:spacing w:val="-1"/>
                <w:sz w:val="35"/>
                <w:szCs w:val="35"/>
              </w:rPr>
              <w:t>#85887*6*</w:t>
            </w:r>
          </w:p>
        </w:tc>
        <w:tc>
          <w:tcPr>
            <w:tcW w:w="7264" w:type="dxa"/>
            <w:vAlign w:val="top"/>
          </w:tcPr>
          <w:p>
            <w:pPr>
              <w:spacing w:line="328" w:lineRule="auto"/>
              <w:rPr>
                <w:rFonts w:ascii="Arial"/>
                <w:sz w:val="21"/>
              </w:rPr>
            </w:pPr>
          </w:p>
          <w:p>
            <w:pPr>
              <w:spacing w:before="78" w:line="178" w:lineRule="auto"/>
              <w:ind w:left="655"/>
              <w:rPr>
                <w:rFonts w:ascii="LiSu" w:eastAsia="LiSu" w:hAnsi="LiSu" w:cs="LiSu"/>
                <w:sz w:val="24"/>
                <w:szCs w:val="24"/>
              </w:rPr>
            </w:pPr>
            <w:r>
              <w:rPr>
                <w:rFonts w:ascii="LiSu" w:eastAsia="LiSu" w:hAnsi="LiSu" w:cs="LiSu"/>
                <w:color w:val="314FE3"/>
                <w:spacing w:val="-9"/>
                <w:w w:val="97"/>
                <w:sz w:val="24"/>
                <w:szCs w:val="24"/>
              </w:rPr>
              <w:t>首页</w:t>
            </w:r>
            <w:r>
              <w:rPr>
                <w:rFonts w:ascii="LiSu" w:eastAsia="LiSu" w:hAnsi="LiSu" w:cs="LiSu"/>
                <w:color w:val="314FE3"/>
                <w:spacing w:val="13"/>
                <w:sz w:val="24"/>
                <w:szCs w:val="24"/>
              </w:rPr>
              <w:t xml:space="preserve">    </w:t>
            </w:r>
            <w:r>
              <w:rPr>
                <w:rFonts w:ascii="LiSu" w:eastAsia="LiSu" w:hAnsi="LiSu" w:cs="LiSu"/>
                <w:spacing w:val="-9"/>
                <w:w w:val="97"/>
                <w:sz w:val="24"/>
                <w:szCs w:val="24"/>
              </w:rPr>
              <w:t>实治中心</w:t>
            </w:r>
            <w:r>
              <w:rPr>
                <w:rFonts w:ascii="LiSu" w:eastAsia="LiSu" w:hAnsi="LiSu" w:cs="LiSu"/>
                <w:spacing w:val="14"/>
                <w:sz w:val="24"/>
                <w:szCs w:val="24"/>
              </w:rPr>
              <w:t xml:space="preserve">    </w:t>
            </w:r>
            <w:r>
              <w:rPr>
                <w:rFonts w:ascii="LiSu" w:eastAsia="LiSu" w:hAnsi="LiSu" w:cs="LiSu"/>
                <w:spacing w:val="-9"/>
                <w:w w:val="97"/>
                <w:sz w:val="24"/>
                <w:szCs w:val="24"/>
              </w:rPr>
              <w:t>暂能实治室</w:t>
            </w:r>
            <w:r>
              <w:rPr>
                <w:rFonts w:ascii="LiSu" w:eastAsia="LiSu" w:hAnsi="LiSu" w:cs="LiSu"/>
                <w:spacing w:val="10"/>
                <w:sz w:val="24"/>
                <w:szCs w:val="24"/>
              </w:rPr>
              <w:t xml:space="preserve">    </w:t>
            </w:r>
            <w:r>
              <w:rPr>
                <w:rFonts w:ascii="LiSu" w:eastAsia="LiSu" w:hAnsi="LiSu" w:cs="LiSu"/>
                <w:spacing w:val="-9"/>
                <w:w w:val="97"/>
                <w:sz w:val="24"/>
                <w:szCs w:val="24"/>
              </w:rPr>
              <w:t>应用评价</w:t>
            </w:r>
            <w:r>
              <w:rPr>
                <w:rFonts w:ascii="LiSu" w:eastAsia="LiSu" w:hAnsi="LiSu" w:cs="LiSu"/>
                <w:spacing w:val="10"/>
                <w:sz w:val="24"/>
                <w:szCs w:val="24"/>
              </w:rPr>
              <w:t xml:space="preserve">    </w:t>
            </w:r>
            <w:r>
              <w:rPr>
                <w:rFonts w:ascii="LiSu" w:eastAsia="LiSu" w:hAnsi="LiSu" w:cs="LiSu"/>
                <w:spacing w:val="-9"/>
                <w:w w:val="97"/>
                <w:sz w:val="24"/>
                <w:szCs w:val="24"/>
              </w:rPr>
              <w:t>思动专置</w:t>
            </w:r>
          </w:p>
        </w:tc>
        <w:tc>
          <w:tcPr>
            <w:tcW w:w="3490" w:type="dxa"/>
            <w:gridSpan w:val="2"/>
            <w:vAlign w:val="top"/>
          </w:tcPr>
          <w:p>
            <w:pPr>
              <w:spacing w:line="263" w:lineRule="auto"/>
              <w:rPr>
                <w:rFonts w:ascii="Arial"/>
                <w:sz w:val="21"/>
              </w:rPr>
            </w:pPr>
          </w:p>
          <w:p>
            <w:pPr>
              <w:pStyle w:val="TableText"/>
              <w:spacing w:before="78" w:line="443" w:lineRule="exact"/>
              <w:ind w:left="261"/>
              <w:rPr>
                <w:sz w:val="24"/>
                <w:szCs w:val="24"/>
              </w:rPr>
            </w:pPr>
            <w:r>
              <w:rPr>
                <w:spacing w:val="-22"/>
                <w:w w:val="99"/>
                <w:position w:val="15"/>
                <w:sz w:val="24"/>
                <w:szCs w:val="24"/>
              </w:rPr>
              <w:t>第二数属家级虚拟仿真</w:t>
            </w:r>
          </w:p>
          <w:p>
            <w:pPr>
              <w:pStyle w:val="TableText"/>
              <w:spacing w:line="222" w:lineRule="auto"/>
              <w:ind w:left="270"/>
              <w:rPr>
                <w:sz w:val="24"/>
                <w:szCs w:val="24"/>
              </w:rPr>
            </w:pPr>
            <w:r>
              <w:rPr>
                <w:spacing w:val="-22"/>
                <w:w w:val="99"/>
                <w:sz w:val="24"/>
                <w:szCs w:val="24"/>
              </w:rPr>
              <w:t>卖给教学一次源理中股</w:t>
            </w:r>
          </w:p>
        </w:tc>
        <w:tc>
          <w:tcPr>
            <w:tcW w:w="2966" w:type="dxa"/>
            <w:tcBorders>
              <w:right w:val="single" w:sz="6" w:space="0" w:color="000000"/>
            </w:tcBorders>
            <w:vAlign w:val="top"/>
          </w:tcPr>
          <w:p>
            <w:pPr>
              <w:spacing w:before="272" w:line="193" w:lineRule="auto"/>
              <w:ind w:left="1087"/>
              <w:rPr>
                <w:rFonts w:ascii="Times New Roman" w:eastAsia="Times New Roman" w:hAnsi="Times New Roman" w:cs="Times New Roman"/>
                <w:sz w:val="35"/>
                <w:szCs w:val="35"/>
              </w:rPr>
            </w:pPr>
            <w:r>
              <w:rPr>
                <w:rFonts w:ascii="Times New Roman" w:eastAsia="Times New Roman" w:hAnsi="Times New Roman" w:cs="Times New Roman"/>
                <w:color w:val="3B6AEB"/>
                <w:spacing w:val="-1"/>
                <w:sz w:val="35"/>
                <w:szCs w:val="35"/>
              </w:rPr>
              <w:t>#tngih</w:t>
            </w:r>
          </w:p>
        </w:tc>
      </w:tr>
      <w:tr>
        <w:tblPrEx>
          <w:tblW w:w="17138" w:type="dxa"/>
          <w:tblInd w:w="7" w:type="dxa"/>
          <w:tblLayout w:type="fixed"/>
        </w:tblPrEx>
        <w:trPr>
          <w:trHeight w:val="2141"/>
        </w:trPr>
        <w:tc>
          <w:tcPr>
            <w:tcW w:w="1594" w:type="dxa"/>
            <w:tcBorders>
              <w:left w:val="single" w:sz="6" w:space="0" w:color="000000"/>
            </w:tcBorders>
            <w:vAlign w:val="top"/>
          </w:tcPr>
          <w:p>
            <w:pPr>
              <w:spacing w:line="326" w:lineRule="auto"/>
              <w:rPr>
                <w:rFonts w:ascii="Arial"/>
                <w:sz w:val="21"/>
              </w:rPr>
            </w:pPr>
          </w:p>
          <w:p>
            <w:pPr>
              <w:spacing w:line="326" w:lineRule="auto"/>
              <w:rPr>
                <w:rFonts w:ascii="Arial"/>
                <w:sz w:val="21"/>
              </w:rPr>
            </w:pPr>
          </w:p>
          <w:p>
            <w:pPr>
              <w:spacing w:before="192" w:line="227" w:lineRule="auto"/>
              <w:ind w:left="887"/>
              <w:rPr>
                <w:rFonts w:ascii="SimHei" w:eastAsia="SimHei" w:hAnsi="SimHei" w:cs="SimHei"/>
                <w:sz w:val="59"/>
                <w:szCs w:val="59"/>
              </w:rPr>
            </w:pPr>
            <w:r>
              <w:rPr>
                <w:rFonts w:ascii="SimHei" w:eastAsia="SimHei" w:hAnsi="SimHei" w:cs="SimHei"/>
                <w:color w:val="DAA85E"/>
                <w:sz w:val="59"/>
                <w:szCs w:val="59"/>
              </w:rPr>
              <w:t>路</w:t>
            </w:r>
          </w:p>
        </w:tc>
        <w:tc>
          <w:tcPr>
            <w:tcW w:w="10153" w:type="dxa"/>
            <w:gridSpan w:val="3"/>
            <w:vAlign w:val="top"/>
          </w:tcPr>
          <w:p>
            <w:pPr>
              <w:spacing w:line="338" w:lineRule="auto"/>
              <w:rPr>
                <w:rFonts w:ascii="Arial"/>
                <w:sz w:val="21"/>
              </w:rPr>
            </w:pPr>
          </w:p>
          <w:p>
            <w:pPr>
              <w:spacing w:line="339" w:lineRule="auto"/>
              <w:rPr>
                <w:rFonts w:ascii="Arial"/>
                <w:sz w:val="21"/>
              </w:rPr>
            </w:pPr>
          </w:p>
          <w:p>
            <w:pPr>
              <w:pStyle w:val="TableText"/>
              <w:spacing w:before="113" w:line="220" w:lineRule="auto"/>
              <w:ind w:left="163"/>
              <w:rPr>
                <w:sz w:val="35"/>
                <w:szCs w:val="35"/>
              </w:rPr>
            </w:pPr>
            <w:r>
              <w:rPr>
                <w:b/>
                <w:bCs/>
                <w:color w:val="FFFFFF"/>
                <w:spacing w:val="-23"/>
                <w:sz w:val="35"/>
                <w:szCs w:val="35"/>
              </w:rPr>
              <w:t>数师偶发事件处理与教育机智训练虚拟仿真实验教学项目</w:t>
            </w:r>
          </w:p>
          <w:p>
            <w:pPr>
              <w:spacing w:line="321" w:lineRule="auto"/>
              <w:rPr>
                <w:rFonts w:ascii="Arial"/>
                <w:sz w:val="21"/>
              </w:rPr>
            </w:pPr>
          </w:p>
          <w:p>
            <w:pPr>
              <w:spacing w:before="82" w:line="239" w:lineRule="auto"/>
              <w:ind w:left="411"/>
              <w:rPr>
                <w:rFonts w:ascii="STXingkai" w:eastAsia="STXingkai" w:hAnsi="STXingkai" w:cs="STXingkai"/>
                <w:sz w:val="24"/>
                <w:szCs w:val="24"/>
              </w:rPr>
            </w:pPr>
            <w:r>
              <w:rPr>
                <w:rFonts w:ascii="STXingkai" w:eastAsia="STXingkai" w:hAnsi="STXingkai" w:cs="STXingkai"/>
                <w:color w:val="E24B00"/>
                <w:spacing w:val="18"/>
                <w:sz w:val="24"/>
                <w:szCs w:val="24"/>
              </w:rPr>
              <w:t xml:space="preserve">查安常☆     </w:t>
            </w:r>
            <w:r>
              <w:rPr>
                <w:rFonts w:ascii="STXingkai" w:eastAsia="STXingkai" w:hAnsi="STXingkai" w:cs="STXingkai"/>
                <w:color w:val="FFFFFF"/>
                <w:spacing w:val="18"/>
                <w:sz w:val="24"/>
                <w:szCs w:val="24"/>
              </w:rPr>
              <w:t>分</w:t>
            </w:r>
          </w:p>
        </w:tc>
        <w:tc>
          <w:tcPr>
            <w:tcW w:w="5391" w:type="dxa"/>
            <w:gridSpan w:val="2"/>
            <w:tcBorders>
              <w:right w:val="single" w:sz="6" w:space="0" w:color="000000"/>
            </w:tcBorders>
            <w:vAlign w:val="top"/>
          </w:tcPr>
          <w:p>
            <w:pPr>
              <w:spacing w:line="338" w:lineRule="auto"/>
              <w:rPr>
                <w:rFonts w:ascii="Arial"/>
                <w:sz w:val="21"/>
              </w:rPr>
            </w:pPr>
          </w:p>
          <w:p>
            <w:pPr>
              <w:spacing w:line="338" w:lineRule="auto"/>
              <w:rPr>
                <w:rFonts w:ascii="Arial"/>
                <w:sz w:val="21"/>
              </w:rPr>
            </w:pPr>
          </w:p>
          <w:p>
            <w:pPr>
              <w:spacing w:before="114" w:line="177" w:lineRule="auto"/>
              <w:ind w:left="1733"/>
              <w:rPr>
                <w:rFonts w:ascii="LiSu" w:eastAsia="LiSu" w:hAnsi="LiSu" w:cs="LiSu"/>
                <w:sz w:val="35"/>
                <w:szCs w:val="35"/>
              </w:rPr>
            </w:pPr>
            <w:r>
              <w:rPr>
                <w:rFonts w:ascii="LiSu" w:eastAsia="LiSu" w:hAnsi="LiSu" w:cs="LiSu"/>
                <w:spacing w:val="31"/>
                <w:sz w:val="35"/>
                <w:szCs w:val="35"/>
              </w:rPr>
              <w:t>课薄核</w:t>
            </w:r>
          </w:p>
        </w:tc>
      </w:tr>
      <w:tr>
        <w:tblPrEx>
          <w:tblW w:w="17138" w:type="dxa"/>
          <w:tblInd w:w="7" w:type="dxa"/>
          <w:tblLayout w:type="fixed"/>
        </w:tblPrEx>
        <w:trPr>
          <w:trHeight w:val="4879"/>
        </w:trPr>
        <w:tc>
          <w:tcPr>
            <w:tcW w:w="17138" w:type="dxa"/>
            <w:gridSpan w:val="6"/>
            <w:tcBorders>
              <w:left w:val="single" w:sz="6" w:space="0" w:color="000000"/>
              <w:right w:val="single" w:sz="6" w:space="0" w:color="000000"/>
            </w:tcBorders>
            <w:vAlign w:val="top"/>
          </w:tcPr>
          <w:p>
            <w:pPr>
              <w:spacing w:before="261" w:line="177" w:lineRule="auto"/>
              <w:ind w:left="680"/>
              <w:rPr>
                <w:rFonts w:ascii="LiSu" w:eastAsia="LiSu" w:hAnsi="LiSu" w:cs="LiSu"/>
                <w:sz w:val="41"/>
                <w:szCs w:val="41"/>
              </w:rPr>
            </w:pPr>
            <w:r>
              <w:rPr>
                <w:rFonts w:ascii="LiSu" w:eastAsia="LiSu" w:hAnsi="LiSu" w:cs="LiSu"/>
                <w:spacing w:val="-41"/>
                <w:sz w:val="41"/>
                <w:szCs w:val="41"/>
              </w:rPr>
              <w:t>界位要；春确装互：</w:t>
            </w:r>
            <w:r>
              <w:rPr>
                <w:rFonts w:ascii="LiSu" w:eastAsia="LiSu" w:hAnsi="LiSu" w:cs="LiSu"/>
                <w:spacing w:val="49"/>
                <w:sz w:val="41"/>
                <w:szCs w:val="41"/>
              </w:rPr>
              <w:t xml:space="preserve">    </w:t>
            </w:r>
            <w:r>
              <w:rPr>
                <w:rFonts w:ascii="LiSu" w:eastAsia="LiSu" w:hAnsi="LiSu" w:cs="LiSu"/>
                <w:spacing w:val="-41"/>
                <w:sz w:val="41"/>
                <w:szCs w:val="41"/>
              </w:rPr>
              <w:t>:</w:t>
            </w:r>
            <w:r>
              <w:rPr>
                <w:rFonts w:ascii="LiSu" w:eastAsia="LiSu" w:hAnsi="LiSu" w:cs="LiSu"/>
                <w:spacing w:val="8"/>
                <w:sz w:val="41"/>
                <w:szCs w:val="41"/>
              </w:rPr>
              <w:t xml:space="preserve">    </w:t>
            </w:r>
            <w:r>
              <w:rPr>
                <w:rFonts w:ascii="LiSu" w:eastAsia="LiSu" w:hAnsi="LiSu" w:cs="LiSu"/>
                <w:spacing w:val="-41"/>
                <w:sz w:val="41"/>
                <w:szCs w:val="41"/>
              </w:rPr>
              <w:t>大</w:t>
            </w:r>
            <w:r>
              <w:rPr>
                <w:rFonts w:ascii="LiSu" w:eastAsia="LiSu" w:hAnsi="LiSu" w:cs="LiSu"/>
                <w:spacing w:val="-41"/>
                <w:sz w:val="41"/>
                <w:szCs w:val="41"/>
              </w:rPr>
              <w:t xml:space="preserve">  </w:t>
            </w:r>
            <w:r>
              <w:rPr>
                <w:rFonts w:ascii="LiSu" w:eastAsia="LiSu" w:hAnsi="LiSu" w:cs="LiSu"/>
                <w:spacing w:val="-41"/>
                <w:sz w:val="41"/>
                <w:szCs w:val="41"/>
              </w:rPr>
              <w:t>人</w:t>
            </w:r>
            <w:r>
              <w:rPr>
                <w:rFonts w:ascii="LiSu" w:eastAsia="LiSu" w:hAnsi="LiSu" w:cs="LiSu"/>
                <w:spacing w:val="63"/>
                <w:sz w:val="41"/>
                <w:szCs w:val="41"/>
              </w:rPr>
              <w:t xml:space="preserve"> </w:t>
            </w:r>
            <w:r>
              <w:rPr>
                <w:rFonts w:ascii="LiSu" w:eastAsia="LiSu" w:hAnsi="LiSu" w:cs="LiSu"/>
                <w:spacing w:val="-41"/>
                <w:sz w:val="41"/>
                <w:szCs w:val="41"/>
              </w:rPr>
              <w:t>：</w:t>
            </w:r>
          </w:p>
          <w:p>
            <w:pPr>
              <w:spacing w:before="59" w:line="253" w:lineRule="exact"/>
              <w:ind w:firstLine="698"/>
            </w:pPr>
            <w:r>
              <w:rPr>
                <w:position w:val="-5"/>
              </w:rPr>
              <w:drawing>
                <wp:inline distT="0" distB="0" distL="0" distR="0">
                  <wp:extent cx="492981" cy="16053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8"/>
                          <a:stretch>
                            <a:fillRect/>
                          </a:stretch>
                        </pic:blipFill>
                        <pic:spPr>
                          <a:xfrm>
                            <a:off x="0" y="0"/>
                            <a:ext cx="492981" cy="160531"/>
                          </a:xfrm>
                          <a:prstGeom prst="rect">
                            <a:avLst/>
                          </a:prstGeom>
                        </pic:spPr>
                      </pic:pic>
                    </a:graphicData>
                  </a:graphic>
                </wp:inline>
              </w:drawing>
            </w:r>
          </w:p>
          <w:p>
            <w:pPr>
              <w:spacing w:line="273" w:lineRule="auto"/>
              <w:rPr>
                <w:rFonts w:ascii="Arial"/>
                <w:sz w:val="21"/>
              </w:rPr>
            </w:pPr>
          </w:p>
          <w:p>
            <w:pPr>
              <w:spacing w:line="274" w:lineRule="auto"/>
              <w:rPr>
                <w:rFonts w:ascii="Arial"/>
                <w:sz w:val="21"/>
              </w:rPr>
            </w:pPr>
          </w:p>
          <w:p>
            <w:pPr>
              <w:pStyle w:val="TableText"/>
              <w:spacing w:before="78" w:line="440" w:lineRule="exact"/>
              <w:ind w:left="683"/>
              <w:rPr>
                <w:sz w:val="24"/>
                <w:szCs w:val="24"/>
              </w:rPr>
            </w:pPr>
            <w:r>
              <w:rPr>
                <w:b/>
                <w:bCs/>
                <w:color w:val="FFFFFF"/>
                <w:spacing w:val="-18"/>
                <w:position w:val="14"/>
                <w:sz w:val="24"/>
                <w:szCs w:val="24"/>
              </w:rPr>
              <w:t>数量是称终在处导体双事付劳表观出发要的能力，表真</w:t>
            </w:r>
            <w:r>
              <w:rPr>
                <w:color w:val="FFFFFF"/>
                <w:spacing w:val="13"/>
                <w:position w:val="14"/>
                <w:sz w:val="24"/>
                <w:szCs w:val="24"/>
              </w:rPr>
              <w:t xml:space="preserve">    </w:t>
            </w:r>
            <w:r>
              <w:rPr>
                <w:b/>
                <w:bCs/>
                <w:color w:val="FFFFFF"/>
                <w:spacing w:val="-18"/>
                <w:position w:val="14"/>
                <w:sz w:val="24"/>
                <w:szCs w:val="24"/>
              </w:rPr>
              <w:t>是</w:t>
            </w:r>
            <w:r>
              <w:rPr>
                <w:color w:val="FFFFFF"/>
                <w:spacing w:val="30"/>
                <w:position w:val="14"/>
                <w:sz w:val="24"/>
                <w:szCs w:val="24"/>
              </w:rPr>
              <w:t xml:space="preserve"> </w:t>
            </w:r>
            <w:r>
              <w:rPr>
                <w:b/>
                <w:bCs/>
                <w:color w:val="FFFFFF"/>
                <w:spacing w:val="-18"/>
                <w:position w:val="14"/>
                <w:sz w:val="24"/>
                <w:szCs w:val="24"/>
              </w:rPr>
              <w:t>教</w:t>
            </w:r>
            <w:r>
              <w:rPr>
                <w:color w:val="FFFFFF"/>
                <w:spacing w:val="37"/>
                <w:position w:val="14"/>
                <w:sz w:val="24"/>
                <w:szCs w:val="24"/>
              </w:rPr>
              <w:t xml:space="preserve"> </w:t>
            </w:r>
            <w:r>
              <w:rPr>
                <w:b/>
                <w:bCs/>
                <w:color w:val="FFFFFF"/>
                <w:spacing w:val="-18"/>
                <w:position w:val="14"/>
                <w:sz w:val="24"/>
                <w:szCs w:val="24"/>
              </w:rPr>
              <w:t>究</w:t>
            </w:r>
            <w:r>
              <w:rPr>
                <w:color w:val="FFFFFF"/>
                <w:spacing w:val="36"/>
                <w:position w:val="14"/>
                <w:sz w:val="24"/>
                <w:szCs w:val="24"/>
              </w:rPr>
              <w:t xml:space="preserve"> </w:t>
            </w:r>
            <w:r>
              <w:rPr>
                <w:b/>
                <w:bCs/>
                <w:color w:val="FFFFFF"/>
                <w:spacing w:val="-18"/>
                <w:position w:val="14"/>
                <w:sz w:val="24"/>
                <w:szCs w:val="24"/>
              </w:rPr>
              <w:t>育</w:t>
            </w:r>
            <w:r>
              <w:rPr>
                <w:color w:val="FFFFFF"/>
                <w:spacing w:val="45"/>
                <w:position w:val="14"/>
                <w:sz w:val="24"/>
                <w:szCs w:val="24"/>
              </w:rPr>
              <w:t xml:space="preserve"> </w:t>
            </w:r>
            <w:r>
              <w:rPr>
                <w:b/>
                <w:bCs/>
                <w:color w:val="FFFFFF"/>
                <w:spacing w:val="-18"/>
                <w:position w:val="14"/>
                <w:sz w:val="24"/>
                <w:szCs w:val="24"/>
              </w:rPr>
              <w:t>因</w:t>
            </w:r>
            <w:r>
              <w:rPr>
                <w:color w:val="FFFFFF"/>
                <w:spacing w:val="-18"/>
                <w:position w:val="14"/>
                <w:sz w:val="24"/>
                <w:szCs w:val="24"/>
              </w:rPr>
              <w:t xml:space="preserve">    </w:t>
            </w:r>
            <w:r>
              <w:rPr>
                <w:b/>
                <w:bCs/>
                <w:color w:val="FFFFFF"/>
                <w:spacing w:val="-18"/>
                <w:position w:val="14"/>
                <w:sz w:val="24"/>
                <w:szCs w:val="24"/>
              </w:rPr>
              <w:t>点</w:t>
            </w:r>
            <w:r>
              <w:rPr>
                <w:color w:val="FFFFFF"/>
                <w:spacing w:val="-18"/>
                <w:position w:val="14"/>
                <w:sz w:val="24"/>
                <w:szCs w:val="24"/>
              </w:rPr>
              <w:t xml:space="preserve">  </w:t>
            </w:r>
            <w:r>
              <w:rPr>
                <w:b/>
                <w:bCs/>
                <w:color w:val="FFFFFF"/>
                <w:spacing w:val="-18"/>
                <w:position w:val="14"/>
                <w:sz w:val="24"/>
                <w:szCs w:val="24"/>
              </w:rPr>
              <w:t>，</w:t>
            </w:r>
            <w:r>
              <w:rPr>
                <w:color w:val="FFFFFF"/>
                <w:spacing w:val="10"/>
                <w:position w:val="14"/>
                <w:sz w:val="24"/>
                <w:szCs w:val="24"/>
              </w:rPr>
              <w:t xml:space="preserve">  </w:t>
            </w:r>
            <w:r>
              <w:rPr>
                <w:b/>
                <w:bCs/>
                <w:color w:val="FFFFFF"/>
                <w:spacing w:val="-18"/>
                <w:position w:val="14"/>
                <w:sz w:val="24"/>
                <w:szCs w:val="24"/>
              </w:rPr>
              <w:t>然</w:t>
            </w:r>
            <w:r>
              <w:rPr>
                <w:color w:val="FFFFFF"/>
                <w:spacing w:val="10"/>
                <w:position w:val="14"/>
                <w:sz w:val="24"/>
                <w:szCs w:val="24"/>
              </w:rPr>
              <w:t xml:space="preserve">  </w:t>
            </w:r>
            <w:r>
              <w:rPr>
                <w:b/>
                <w:bCs/>
                <w:color w:val="FFFFFF"/>
                <w:spacing w:val="-18"/>
                <w:position w:val="14"/>
                <w:sz w:val="24"/>
                <w:szCs w:val="24"/>
              </w:rPr>
              <w:t>纸</w:t>
            </w:r>
            <w:r>
              <w:rPr>
                <w:color w:val="FFFFFF"/>
                <w:spacing w:val="10"/>
                <w:position w:val="14"/>
                <w:sz w:val="24"/>
                <w:szCs w:val="24"/>
              </w:rPr>
              <w:t xml:space="preserve">  </w:t>
            </w:r>
            <w:r>
              <w:rPr>
                <w:b/>
                <w:bCs/>
                <w:color w:val="FFFFFF"/>
                <w:spacing w:val="-18"/>
                <w:position w:val="14"/>
                <w:sz w:val="24"/>
                <w:szCs w:val="24"/>
              </w:rPr>
              <w:t>属</w:t>
            </w:r>
          </w:p>
          <w:p>
            <w:pPr>
              <w:spacing w:before="1" w:line="215" w:lineRule="auto"/>
              <w:ind w:left="683"/>
              <w:rPr>
                <w:rFonts w:ascii="SimHei" w:eastAsia="SimHei" w:hAnsi="SimHei" w:cs="SimHei"/>
                <w:sz w:val="24"/>
                <w:szCs w:val="24"/>
              </w:rPr>
            </w:pPr>
            <w:r>
              <w:rPr>
                <w:rFonts w:ascii="SimHei" w:eastAsia="SimHei" w:hAnsi="SimHei" w:cs="SimHei"/>
                <w:b/>
                <w:bCs/>
                <w:color w:val="FFFFFF"/>
                <w:spacing w:val="-2"/>
                <w:sz w:val="24"/>
                <w:szCs w:val="24"/>
              </w:rPr>
              <w:t>林，突了学中性无注象正保其事件难道，为学另者它身受教现发件</w:t>
            </w:r>
            <w:r>
              <w:rPr>
                <w:rFonts w:ascii="SimHei" w:eastAsia="SimHei" w:hAnsi="SimHei" w:cs="SimHei"/>
                <w:b/>
                <w:bCs/>
                <w:color w:val="FFFFFF"/>
                <w:spacing w:val="-3"/>
                <w:sz w:val="24"/>
                <w:szCs w:val="24"/>
              </w:rPr>
              <w:t>的要益，多样，复杂姓，并刻</w:t>
            </w:r>
          </w:p>
          <w:p>
            <w:pPr>
              <w:pStyle w:val="TableText"/>
              <w:spacing w:before="181" w:line="222" w:lineRule="auto"/>
              <w:ind w:left="683"/>
              <w:rPr>
                <w:sz w:val="24"/>
                <w:szCs w:val="24"/>
              </w:rPr>
            </w:pPr>
            <w:r>
              <w:rPr>
                <w:b/>
                <w:bCs/>
                <w:color w:val="FFFFFF"/>
                <w:spacing w:val="-23"/>
                <w:w w:val="95"/>
                <w:sz w:val="24"/>
                <w:szCs w:val="24"/>
              </w:rPr>
              <w:t>保或事用处置终录性、多会性接筑了可，本科序是专业要有展学生，以及所有权人保教务应基了依房，河以案人</w:t>
            </w:r>
          </w:p>
          <w:p>
            <w:pPr>
              <w:pStyle w:val="TableText"/>
              <w:spacing w:before="164" w:line="222" w:lineRule="auto"/>
              <w:ind w:left="683"/>
              <w:rPr>
                <w:sz w:val="24"/>
                <w:szCs w:val="24"/>
              </w:rPr>
            </w:pPr>
            <w:r>
              <w:rPr>
                <w:b/>
                <w:bCs/>
                <w:color w:val="FFFFFF"/>
                <w:spacing w:val="-26"/>
                <w:w w:val="97"/>
                <w:sz w:val="24"/>
                <w:szCs w:val="24"/>
              </w:rPr>
              <w:t>有校面式，或人县人交互《进后鱼主学号，并从中生高就育情量力，</w:t>
            </w:r>
          </w:p>
          <w:p>
            <w:pPr>
              <w:spacing w:line="304" w:lineRule="auto"/>
              <w:rPr>
                <w:rFonts w:ascii="Arial"/>
                <w:sz w:val="21"/>
              </w:rPr>
            </w:pPr>
          </w:p>
          <w:p>
            <w:pPr>
              <w:spacing w:line="304" w:lineRule="auto"/>
              <w:rPr>
                <w:rFonts w:ascii="Arial"/>
                <w:sz w:val="21"/>
              </w:rPr>
            </w:pPr>
          </w:p>
          <w:p>
            <w:pPr>
              <w:pStyle w:val="TableText"/>
              <w:spacing w:before="137" w:line="225" w:lineRule="auto"/>
              <w:ind w:left="1248"/>
              <w:rPr>
                <w:rFonts w:ascii="STHupo" w:eastAsia="STHupo" w:hAnsi="STHupo" w:cs="STHupo"/>
                <w:sz w:val="41"/>
                <w:szCs w:val="41"/>
              </w:rPr>
            </w:pPr>
            <w:r>
              <w:rPr>
                <w:color w:val="FFFFFF"/>
                <w:position w:val="-5"/>
                <w:sz w:val="41"/>
                <w:szCs w:val="41"/>
              </w:rPr>
              <w:drawing>
                <wp:inline distT="0" distB="0" distL="0" distR="0">
                  <wp:extent cx="624974" cy="19493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9"/>
                          <a:stretch>
                            <a:fillRect/>
                          </a:stretch>
                        </pic:blipFill>
                        <pic:spPr>
                          <a:xfrm>
                            <a:off x="0" y="0"/>
                            <a:ext cx="624974" cy="194931"/>
                          </a:xfrm>
                          <a:prstGeom prst="rect">
                            <a:avLst/>
                          </a:prstGeom>
                        </pic:spPr>
                      </pic:pic>
                    </a:graphicData>
                  </a:graphic>
                </wp:inline>
              </w:drawing>
            </w:r>
            <w:r>
              <w:rPr>
                <w:color w:val="FFFFFF"/>
                <w:spacing w:val="16"/>
                <w:position w:val="-1"/>
                <w:sz w:val="41"/>
                <w:szCs w:val="41"/>
              </w:rPr>
              <w:t xml:space="preserve">    </w:t>
            </w:r>
            <w:r>
              <w:rPr>
                <w:color w:val="FFFFFF"/>
                <w:spacing w:val="7"/>
                <w:position w:val="-1"/>
                <w:sz w:val="41"/>
                <w:szCs w:val="41"/>
              </w:rPr>
              <w:t>凤螺</w:t>
            </w:r>
            <w:r>
              <w:rPr>
                <w:color w:val="FFFFFF"/>
                <w:spacing w:val="44"/>
                <w:position w:val="-1"/>
                <w:sz w:val="41"/>
                <w:szCs w:val="41"/>
              </w:rPr>
              <w:t xml:space="preserve">  </w:t>
            </w:r>
            <w:r>
              <w:rPr>
                <w:rFonts w:ascii="STHupo" w:eastAsia="STHupo" w:hAnsi="STHupo" w:cs="STHupo"/>
                <w:color w:val="FFFFFF"/>
                <w:spacing w:val="7"/>
                <w:position w:val="1"/>
                <w:sz w:val="41"/>
                <w:szCs w:val="41"/>
              </w:rPr>
              <w:t>6越</w:t>
            </w:r>
          </w:p>
        </w:tc>
      </w:tr>
      <w:tr>
        <w:tblPrEx>
          <w:tblW w:w="17138" w:type="dxa"/>
          <w:tblInd w:w="7" w:type="dxa"/>
          <w:tblLayout w:type="fixed"/>
        </w:tblPrEx>
        <w:trPr>
          <w:trHeight w:val="14102"/>
        </w:trPr>
        <w:tc>
          <w:tcPr>
            <w:tcW w:w="17138" w:type="dxa"/>
            <w:gridSpan w:val="6"/>
            <w:tcBorders>
              <w:left w:val="single" w:sz="6" w:space="0" w:color="000000"/>
              <w:bottom w:val="single" w:sz="6" w:space="0" w:color="000000"/>
              <w:right w:val="single" w:sz="6" w:space="0" w:color="000000"/>
            </w:tcBorders>
            <w:vAlign w:val="top"/>
          </w:tcPr>
          <w:p>
            <w:pPr>
              <w:spacing w:line="316" w:lineRule="auto"/>
              <w:rPr>
                <w:rFonts w:ascii="Arial"/>
                <w:sz w:val="21"/>
              </w:rPr>
            </w:pPr>
          </w:p>
          <w:p>
            <w:pPr>
              <w:spacing w:line="317" w:lineRule="auto"/>
              <w:rPr>
                <w:rFonts w:ascii="Arial"/>
                <w:sz w:val="21"/>
              </w:rPr>
            </w:pPr>
          </w:p>
          <w:p>
            <w:pPr>
              <w:spacing w:before="134" w:line="222" w:lineRule="auto"/>
              <w:ind w:left="1592"/>
              <w:rPr>
                <w:rFonts w:ascii="FangSong" w:eastAsia="FangSong" w:hAnsi="FangSong" w:cs="FangSong"/>
                <w:sz w:val="41"/>
                <w:szCs w:val="41"/>
              </w:rPr>
            </w:pPr>
            <w:r>
              <w:rPr>
                <w:rFonts w:ascii="FangSong" w:eastAsia="FangSong" w:hAnsi="FangSong" w:cs="FangSong"/>
                <w:spacing w:val="44"/>
                <w:sz w:val="41"/>
                <w:szCs w:val="41"/>
              </w:rPr>
              <w:t>(2)在同类综合大学教师教育中推广应用</w:t>
            </w:r>
          </w:p>
          <w:p>
            <w:pPr>
              <w:spacing w:line="380" w:lineRule="auto"/>
              <w:rPr>
                <w:rFonts w:ascii="Arial"/>
                <w:sz w:val="21"/>
              </w:rPr>
            </w:pPr>
          </w:p>
          <w:p>
            <w:pPr>
              <w:pStyle w:val="TableText"/>
              <w:spacing w:before="133" w:line="436" w:lineRule="auto"/>
              <w:ind w:left="472" w:firstLine="932"/>
              <w:rPr>
                <w:rFonts w:ascii="FangSong" w:eastAsia="FangSong" w:hAnsi="FangSong" w:cs="FangSong"/>
                <w:sz w:val="41"/>
                <w:szCs w:val="41"/>
              </w:rPr>
            </w:pPr>
            <w:r>
              <w:rPr>
                <w:rFonts w:ascii="FangSong" w:eastAsia="FangSong" w:hAnsi="FangSong" w:cs="FangSong"/>
                <w:spacing w:val="26"/>
                <w:sz w:val="41"/>
                <w:szCs w:val="41"/>
              </w:rPr>
              <w:t>在河北大学、山西大学采用教育学科引领教师教育的思想方式，加大教育学专业</w:t>
            </w:r>
            <w:r>
              <w:rPr>
                <w:rFonts w:ascii="FangSong" w:eastAsia="FangSong" w:hAnsi="FangSong" w:cs="FangSong"/>
                <w:spacing w:val="26"/>
                <w:sz w:val="41"/>
                <w:szCs w:val="41"/>
              </w:rPr>
              <w:t xml:space="preserve">  </w:t>
            </w:r>
            <w:r>
              <w:rPr>
                <w:rFonts w:ascii="FangSong" w:eastAsia="FangSong" w:hAnsi="FangSong" w:cs="FangSong"/>
                <w:spacing w:val="28"/>
                <w:sz w:val="41"/>
                <w:szCs w:val="41"/>
              </w:rPr>
              <w:t>教师在全校师范生和教育硕士培养中的参与度。同时，借鉴“德业双修”“理实结合”</w:t>
            </w:r>
            <w:r>
              <w:rPr>
                <w:rFonts w:ascii="FangSong" w:eastAsia="FangSong" w:hAnsi="FangSong" w:cs="FangSong"/>
                <w:spacing w:val="4"/>
                <w:sz w:val="41"/>
                <w:szCs w:val="41"/>
              </w:rPr>
              <w:t xml:space="preserve"> </w:t>
            </w:r>
            <w:r>
              <w:rPr>
                <w:rFonts w:ascii="FangSong" w:eastAsia="FangSong" w:hAnsi="FangSong" w:cs="FangSong"/>
                <w:spacing w:val="32"/>
                <w:sz w:val="41"/>
                <w:szCs w:val="41"/>
              </w:rPr>
              <w:t>“教研相长”等方式，加强了</w:t>
            </w:r>
            <w:r>
              <w:rPr>
                <w:sz w:val="41"/>
                <w:szCs w:val="41"/>
              </w:rPr>
              <w:t>UGS</w:t>
            </w:r>
            <w:r>
              <w:rPr>
                <w:spacing w:val="-87"/>
                <w:sz w:val="41"/>
                <w:szCs w:val="41"/>
              </w:rPr>
              <w:t xml:space="preserve"> </w:t>
            </w:r>
            <w:r>
              <w:rPr>
                <w:rFonts w:ascii="FangSong" w:eastAsia="FangSong" w:hAnsi="FangSong" w:cs="FangSong"/>
                <w:spacing w:val="32"/>
                <w:sz w:val="41"/>
                <w:szCs w:val="41"/>
              </w:rPr>
              <w:t>联盟建设，并促进了师范生实践能力和教学研究能</w:t>
            </w:r>
            <w:r>
              <w:rPr>
                <w:rFonts w:ascii="FangSong" w:eastAsia="FangSong" w:hAnsi="FangSong" w:cs="FangSong"/>
                <w:sz w:val="41"/>
                <w:szCs w:val="41"/>
              </w:rPr>
              <w:t xml:space="preserve">   </w:t>
            </w:r>
            <w:r>
              <w:rPr>
                <w:rFonts w:ascii="FangSong" w:eastAsia="FangSong" w:hAnsi="FangSong" w:cs="FangSong"/>
                <w:spacing w:val="31"/>
                <w:sz w:val="41"/>
                <w:szCs w:val="41"/>
              </w:rPr>
              <w:t>力的提升。实践证明，“一体四式”卓越中学教师</w:t>
            </w:r>
            <w:r>
              <w:rPr>
                <w:rFonts w:ascii="FangSong" w:eastAsia="FangSong" w:hAnsi="FangSong" w:cs="FangSong"/>
                <w:spacing w:val="30"/>
                <w:sz w:val="41"/>
                <w:szCs w:val="41"/>
              </w:rPr>
              <w:t>培养实践模式对于综合性大学积极</w:t>
            </w:r>
          </w:p>
          <w:p>
            <w:pPr>
              <w:spacing w:before="1" w:line="224" w:lineRule="auto"/>
              <w:ind w:left="526"/>
              <w:rPr>
                <w:rFonts w:ascii="FangSong" w:eastAsia="FangSong" w:hAnsi="FangSong" w:cs="FangSong"/>
                <w:sz w:val="41"/>
                <w:szCs w:val="41"/>
              </w:rPr>
            </w:pPr>
            <w:r>
              <w:rPr>
                <w:rFonts w:ascii="FangSong" w:eastAsia="FangSong" w:hAnsi="FangSong" w:cs="FangSong"/>
                <w:spacing w:val="20"/>
                <w:sz w:val="41"/>
                <w:szCs w:val="41"/>
              </w:rPr>
              <w:t>参与教师教育具有直接的借鉴意义。</w:t>
            </w:r>
          </w:p>
          <w:p>
            <w:pPr>
              <w:spacing w:line="387" w:lineRule="auto"/>
              <w:rPr>
                <w:rFonts w:ascii="Arial"/>
                <w:sz w:val="21"/>
              </w:rPr>
            </w:pPr>
          </w:p>
          <w:p>
            <w:pPr>
              <w:spacing w:before="133" w:line="222" w:lineRule="auto"/>
              <w:ind w:left="1592"/>
              <w:rPr>
                <w:rFonts w:ascii="FangSong" w:eastAsia="FangSong" w:hAnsi="FangSong" w:cs="FangSong"/>
                <w:sz w:val="41"/>
                <w:szCs w:val="41"/>
              </w:rPr>
            </w:pPr>
            <w:r>
              <w:rPr>
                <w:rFonts w:ascii="FangSong" w:eastAsia="FangSong" w:hAnsi="FangSong" w:cs="FangSong"/>
                <w:spacing w:val="43"/>
                <w:sz w:val="41"/>
                <w:szCs w:val="41"/>
              </w:rPr>
              <w:t>(3)在同类卓越教师培养单位中推广应用</w:t>
            </w:r>
          </w:p>
          <w:p>
            <w:pPr>
              <w:spacing w:line="366" w:lineRule="auto"/>
              <w:rPr>
                <w:rFonts w:ascii="Arial"/>
                <w:sz w:val="21"/>
              </w:rPr>
            </w:pPr>
          </w:p>
          <w:p>
            <w:pPr>
              <w:spacing w:before="134" w:line="435" w:lineRule="auto"/>
              <w:ind w:left="481" w:right="155" w:firstLine="930"/>
              <w:rPr>
                <w:rFonts w:ascii="FangSong" w:eastAsia="FangSong" w:hAnsi="FangSong" w:cs="FangSong"/>
                <w:sz w:val="41"/>
                <w:szCs w:val="41"/>
              </w:rPr>
            </w:pPr>
            <w:r>
              <w:rPr>
                <w:rFonts w:ascii="FangSong" w:eastAsia="FangSong" w:hAnsi="FangSong" w:cs="FangSong"/>
                <w:spacing w:val="37"/>
                <w:sz w:val="41"/>
                <w:szCs w:val="41"/>
              </w:rPr>
              <w:t>在江苏师范大学、海南师范大学采用“3+1+2本硕一体化”方式，打造卓越师资</w:t>
            </w:r>
            <w:r>
              <w:rPr>
                <w:rFonts w:ascii="FangSong" w:eastAsia="FangSong" w:hAnsi="FangSong" w:cs="FangSong"/>
                <w:spacing w:val="2"/>
                <w:sz w:val="41"/>
                <w:szCs w:val="41"/>
              </w:rPr>
              <w:t xml:space="preserve"> </w:t>
            </w:r>
            <w:r>
              <w:rPr>
                <w:rFonts w:ascii="FangSong" w:eastAsia="FangSong" w:hAnsi="FangSong" w:cs="FangSong"/>
                <w:spacing w:val="22"/>
                <w:sz w:val="41"/>
                <w:szCs w:val="41"/>
              </w:rPr>
              <w:t>培养方案；采用四维目标科学定位，确立师德</w:t>
            </w:r>
            <w:r>
              <w:rPr>
                <w:rFonts w:ascii="FangSong" w:eastAsia="FangSong" w:hAnsi="FangSong" w:cs="FangSong"/>
                <w:spacing w:val="21"/>
                <w:sz w:val="41"/>
                <w:szCs w:val="41"/>
              </w:rPr>
              <w:t>高尚、知识广博、技能熟练、乐于创新的</w:t>
            </w:r>
            <w:r>
              <w:rPr>
                <w:rFonts w:ascii="FangSong" w:eastAsia="FangSong" w:hAnsi="FangSong" w:cs="FangSong"/>
                <w:sz w:val="41"/>
                <w:szCs w:val="41"/>
              </w:rPr>
              <w:t xml:space="preserve"> </w:t>
            </w:r>
            <w:r>
              <w:rPr>
                <w:rFonts w:ascii="FangSong" w:eastAsia="FangSong" w:hAnsi="FangSong" w:cs="FangSong"/>
                <w:spacing w:val="22"/>
                <w:sz w:val="41"/>
                <w:szCs w:val="41"/>
              </w:rPr>
              <w:t>卓越教师培养目标；采用多学科人才选拔与培养模式，创新跨学科人才培养；采用“三</w:t>
            </w:r>
            <w:r>
              <w:rPr>
                <w:rFonts w:ascii="FangSong" w:eastAsia="FangSong" w:hAnsi="FangSong" w:cs="FangSong"/>
                <w:spacing w:val="1"/>
                <w:sz w:val="41"/>
                <w:szCs w:val="41"/>
              </w:rPr>
              <w:t xml:space="preserve"> </w:t>
            </w:r>
            <w:r>
              <w:rPr>
                <w:rFonts w:ascii="FangSong" w:eastAsia="FangSong" w:hAnsi="FangSong" w:cs="FangSong"/>
                <w:spacing w:val="33"/>
                <w:sz w:val="41"/>
                <w:szCs w:val="41"/>
              </w:rPr>
              <w:t>方协同”培养路径，建立以政府为推动、以高校和中小学为主体的卓越教育培育师资</w:t>
            </w:r>
            <w:r>
              <w:rPr>
                <w:rFonts w:ascii="FangSong" w:eastAsia="FangSong" w:hAnsi="FangSong" w:cs="FangSong"/>
                <w:spacing w:val="10"/>
                <w:sz w:val="41"/>
                <w:szCs w:val="41"/>
              </w:rPr>
              <w:t xml:space="preserve"> </w:t>
            </w:r>
            <w:r>
              <w:rPr>
                <w:rFonts w:ascii="FangSong" w:eastAsia="FangSong" w:hAnsi="FangSong" w:cs="FangSong"/>
                <w:spacing w:val="24"/>
                <w:sz w:val="41"/>
                <w:szCs w:val="41"/>
              </w:rPr>
              <w:t>联动机制；采用教研一体、多维聚合的教师教育协同创新形式</w:t>
            </w:r>
            <w:r>
              <w:rPr>
                <w:rFonts w:ascii="FangSong" w:eastAsia="FangSong" w:hAnsi="FangSong" w:cs="FangSong"/>
                <w:spacing w:val="23"/>
                <w:sz w:val="41"/>
                <w:szCs w:val="41"/>
              </w:rPr>
              <w:t>，以研促教、教研并举。</w:t>
            </w:r>
            <w:r>
              <w:rPr>
                <w:rFonts w:ascii="FangSong" w:eastAsia="FangSong" w:hAnsi="FangSong" w:cs="FangSong"/>
                <w:sz w:val="41"/>
                <w:szCs w:val="41"/>
              </w:rPr>
              <w:t xml:space="preserve"> </w:t>
            </w:r>
            <w:r>
              <w:rPr>
                <w:rFonts w:ascii="FangSong" w:eastAsia="FangSong" w:hAnsi="FangSong" w:cs="FangSong"/>
                <w:spacing w:val="33"/>
                <w:sz w:val="41"/>
                <w:szCs w:val="41"/>
              </w:rPr>
              <w:t>实践证明，“一体四式”卓越中学教师培养实践模式对高校教师教育的改革</w:t>
            </w:r>
            <w:r>
              <w:rPr>
                <w:rFonts w:ascii="FangSong" w:eastAsia="FangSong" w:hAnsi="FangSong" w:cs="FangSong"/>
                <w:spacing w:val="32"/>
                <w:sz w:val="41"/>
                <w:szCs w:val="41"/>
              </w:rPr>
              <w:t>具有一定</w:t>
            </w:r>
          </w:p>
          <w:p>
            <w:pPr>
              <w:spacing w:before="1" w:line="222" w:lineRule="auto"/>
              <w:ind w:left="526"/>
              <w:rPr>
                <w:rFonts w:ascii="FangSong" w:eastAsia="FangSong" w:hAnsi="FangSong" w:cs="FangSong"/>
                <w:sz w:val="41"/>
                <w:szCs w:val="41"/>
              </w:rPr>
            </w:pPr>
            <w:r>
              <w:rPr>
                <w:rFonts w:ascii="FangSong" w:eastAsia="FangSong" w:hAnsi="FangSong" w:cs="FangSong"/>
                <w:spacing w:val="19"/>
                <w:sz w:val="41"/>
                <w:szCs w:val="41"/>
              </w:rPr>
              <w:t>的引领作用，具有推广价值。</w:t>
            </w:r>
          </w:p>
        </w:tc>
      </w:tr>
    </w:tbl>
    <w:p>
      <w:pPr>
        <w:spacing w:line="315" w:lineRule="auto"/>
        <w:rPr>
          <w:rFonts w:ascii="Arial"/>
          <w:sz w:val="21"/>
        </w:rPr>
      </w:pPr>
    </w:p>
    <w:p>
      <w:pPr>
        <w:spacing w:line="315" w:lineRule="auto"/>
        <w:rPr>
          <w:rFonts w:ascii="Arial"/>
          <w:sz w:val="21"/>
        </w:rPr>
        <w:sectPr>
          <w:headerReference w:type="default" r:id="rId30"/>
          <w:pgSz w:w="22399" w:h="31681"/>
          <w:pgMar w:top="400" w:right="1879" w:bottom="0" w:left="2780" w:header="0" w:footer="0" w:gutter="0"/>
          <w:pgNumType w:start="22"/>
          <w:cols w:space="708"/>
        </w:sectPr>
      </w:pPr>
    </w:p>
    <w:p>
      <w:pPr>
        <w:spacing w:before="192" w:line="185" w:lineRule="auto"/>
        <w:ind w:left="14815"/>
        <w:rPr>
          <w:rFonts w:ascii="SimSun" w:eastAsia="SimSun" w:hAnsi="SimSun" w:cs="SimSun"/>
          <w:sz w:val="59"/>
          <w:szCs w:val="59"/>
        </w:rPr>
      </w:pPr>
      <w:r>
        <w:rPr>
          <w:rFonts w:ascii="SimSun" w:eastAsia="SimSun" w:hAnsi="SimSun" w:cs="SimSun"/>
          <w:spacing w:val="-2"/>
          <w:sz w:val="59"/>
          <w:szCs w:val="59"/>
        </w:rPr>
        <w:t>—11</w:t>
      </w:r>
      <w:r>
        <w:rPr>
          <w:rFonts w:ascii="SimSun" w:eastAsia="SimSun" w:hAnsi="SimSun" w:cs="SimSun"/>
          <w:spacing w:val="211"/>
          <w:sz w:val="59"/>
          <w:szCs w:val="59"/>
        </w:rPr>
        <w:t xml:space="preserve"> </w:t>
      </w:r>
      <w:r>
        <w:rPr>
          <w:rFonts w:ascii="SimSun" w:eastAsia="SimSun" w:hAnsi="SimSun" w:cs="SimSun"/>
          <w:spacing w:val="-2"/>
          <w:sz w:val="59"/>
          <w:szCs w:val="59"/>
        </w:rPr>
        <w:t>—</w:t>
      </w:r>
    </w:p>
    <w:p>
      <w:pPr>
        <w:spacing w:before="277" w:line="221" w:lineRule="auto"/>
        <w:jc w:val="right"/>
        <w:rPr>
          <w:rFonts w:ascii="SimSun" w:eastAsia="SimSun" w:hAnsi="SimSun" w:cs="SimSun"/>
          <w:sz w:val="59"/>
          <w:szCs w:val="59"/>
        </w:rPr>
      </w:pPr>
      <w:r>
        <w:rPr>
          <w:rFonts w:ascii="SimSun" w:eastAsia="SimSun" w:hAnsi="SimSun" w:cs="SimSun"/>
          <w:spacing w:val="80"/>
          <w:sz w:val="59"/>
          <w:szCs w:val="59"/>
        </w:rPr>
        <w:t>)笃行教育大讲坛</w:t>
      </w:r>
    </w:p>
    <w:p>
      <w:pPr>
        <w:spacing w:line="221" w:lineRule="auto"/>
        <w:rPr>
          <w:rFonts w:ascii="SimSun" w:eastAsia="SimSun" w:hAnsi="SimSun" w:cs="SimSun"/>
          <w:sz w:val="59"/>
          <w:szCs w:val="59"/>
        </w:rPr>
      </w:pPr>
      <w:r>
        <w:rPr>
          <w:rFonts w:ascii="SimSun" w:eastAsia="SimSun" w:hAnsi="SimSun" w:cs="SimSun"/>
          <w:sz w:val="59"/>
          <w:szCs w:val="59"/>
        </w:rPr>
        <w:br/>
      </w:r>
      <w:r>
        <w:rPr>
          <w:rFonts w:ascii="SimSun" w:eastAsia="SimSun" w:hAnsi="SimSun" w:cs="SimSun"/>
          <w:sz w:val="59"/>
          <w:szCs w:val="5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https://d.book118.com/628133037032006047</w:t>
        </w:r>
      </w:hyperlink>
    </w:p>
    <w:p>
      <w:pPr>
        <w:spacing w:line="221" w:lineRule="auto"/>
        <w:rPr>
          <w:rFonts w:ascii="SimSun" w:eastAsia="SimSun" w:hAnsi="SimSun" w:cs="SimSun"/>
          <w:sz w:val="59"/>
          <w:szCs w:val="59"/>
        </w:rPr>
      </w:pPr>
    </w:p>
    <w:sectPr>
      <w:headerReference w:type="default" r:id="rId32"/>
      <w:type w:val="nextPage"/>
      <w:pgSz w:w="22399" w:h="31681"/>
      <w:pgMar w:top="400" w:right="1879" w:bottom="0" w:left="2780" w:header="0" w:footer="0" w:gutter="0"/>
      <w:pgNumType w:start="2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50"/>
      <w:szCs w:val="50"/>
      <w:lang w:val="en-US" w:eastAsia="en-US" w:bidi="ar-SA"/>
    </w:rPr>
  </w:style>
  <w:style w:type="paragraph" w:customStyle="1" w:styleId="TableText">
    <w:name w:val="Table Text"/>
    <w:basedOn w:val="Normal"/>
    <w:semiHidden/>
    <w:qFormat/>
    <w:rPr>
      <w:rFonts w:ascii="SimSun" w:eastAsia="SimSun" w:hAnsi="SimSun" w:cs="SimSun"/>
      <w:sz w:val="43"/>
      <w:szCs w:val="4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image" Target="media/image4.jpeg" /><Relationship Id="rId12" Type="http://schemas.openxmlformats.org/officeDocument/2006/relationships/image" Target="media/image5.jpeg" /><Relationship Id="rId13" Type="http://schemas.openxmlformats.org/officeDocument/2006/relationships/image" Target="media/image6.jpeg" /><Relationship Id="rId14" Type="http://schemas.openxmlformats.org/officeDocument/2006/relationships/header" Target="header5.xml" /><Relationship Id="rId15" Type="http://schemas.openxmlformats.org/officeDocument/2006/relationships/image" Target="media/image7.jpeg" /><Relationship Id="rId16" Type="http://schemas.openxmlformats.org/officeDocument/2006/relationships/header" Target="header6.xml"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header" Target="header13.xml" /><Relationship Id="rId27" Type="http://schemas.openxmlformats.org/officeDocument/2006/relationships/image" Target="media/image11.jpeg" /><Relationship Id="rId28" Type="http://schemas.openxmlformats.org/officeDocument/2006/relationships/image" Target="media/image12.jpeg" /><Relationship Id="rId29" Type="http://schemas.openxmlformats.org/officeDocument/2006/relationships/image" Target="media/image13.jpeg"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hyperlink" Target="https://d.book118.com/628133037032006047" TargetMode="External" /><Relationship Id="rId32" Type="http://schemas.openxmlformats.org/officeDocument/2006/relationships/header" Target="header15.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2024-03-16T11:23:58Z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2024-03-16T11:24:03Z</vt:filetime>
  </property>
  <property fmtid="{D5CDD505-2E9C-101B-9397-08002B2CF9AE}" pid="3" name="CRO">
    <vt:lpwstr>wqlLaW5nc29mdCBQREYgdG8gV1BTIDkw</vt:lpwstr>
  </property>
  <property fmtid="{D5CDD505-2E9C-101B-9397-08002B2CF9AE}" pid="4" name="UsrData">
    <vt:lpwstr>65f510c471bc50001f5db81cwl</vt:lpwstr>
  </property>
</Properties>
</file>