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混凝土搅拌运输车项目计划设计方案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156" w:history="1">
        <w:r>
          <w:rPr>
            <w:rFonts w:ascii="仿宋" w:eastAsia="仿宋" w:hAnsi="仿宋" w:cs="仿宋" w:hint="eastAsia"/>
            <w:lang w:eastAsia="zh-CN"/>
          </w:rPr>
          <w:t>序言</w:t>
        </w:r>
        <w:r>
          <w:tab/>
        </w:r>
        <w:r>
          <w:fldChar w:fldCharType="begin"/>
        </w:r>
        <w:r>
          <w:instrText xml:space="preserve"> PAGEREF _Toc19156 \h </w:instrText>
        </w:r>
        <w:r>
          <w:fldChar w:fldCharType="separate"/>
        </w:r>
        <w:r>
          <w:t>3</w:t>
        </w:r>
        <w:r>
          <w:fldChar w:fldCharType="end"/>
        </w:r>
      </w:hyperlink>
    </w:p>
    <w:p>
      <w:pPr>
        <w:pStyle w:val="TOC1"/>
        <w:tabs>
          <w:tab w:val="right" w:leader="dot" w:pos="8306"/>
        </w:tabs>
      </w:pPr>
      <w:hyperlink w:anchor="_Toc20536" w:history="1">
        <w:r>
          <w:rPr>
            <w:rFonts w:ascii="仿宋" w:eastAsia="仿宋" w:hAnsi="仿宋" w:cs="仿宋" w:hint="eastAsia"/>
            <w:lang w:eastAsia="zh-CN"/>
          </w:rPr>
          <w:t>一、产品规划分析</w:t>
        </w:r>
        <w:r>
          <w:tab/>
        </w:r>
        <w:r>
          <w:fldChar w:fldCharType="begin"/>
        </w:r>
        <w:r>
          <w:instrText xml:space="preserve"> PAGEREF _Toc20536 \h </w:instrText>
        </w:r>
        <w:r>
          <w:fldChar w:fldCharType="separate"/>
        </w:r>
        <w:r>
          <w:t>3</w:t>
        </w:r>
        <w:r>
          <w:fldChar w:fldCharType="end"/>
        </w:r>
      </w:hyperlink>
    </w:p>
    <w:p>
      <w:pPr>
        <w:pStyle w:val="TOC2"/>
        <w:tabs>
          <w:tab w:val="right" w:leader="dot" w:pos="8306"/>
        </w:tabs>
      </w:pPr>
      <w:hyperlink w:anchor="_Toc14243" w:history="1">
        <w:r>
          <w:rPr>
            <w:rFonts w:ascii="仿宋" w:eastAsia="仿宋" w:hAnsi="仿宋" w:cs="仿宋" w:hint="eastAsia"/>
            <w:lang w:eastAsia="zh-CN"/>
          </w:rPr>
          <w:t>(一)、产品规划</w:t>
        </w:r>
        <w:r>
          <w:tab/>
        </w:r>
        <w:r>
          <w:fldChar w:fldCharType="begin"/>
        </w:r>
        <w:r>
          <w:instrText xml:space="preserve"> PAGEREF _Toc14243 \h </w:instrText>
        </w:r>
        <w:r>
          <w:fldChar w:fldCharType="separate"/>
        </w:r>
        <w:r>
          <w:t>3</w:t>
        </w:r>
        <w:r>
          <w:fldChar w:fldCharType="end"/>
        </w:r>
      </w:hyperlink>
    </w:p>
    <w:p>
      <w:pPr>
        <w:pStyle w:val="TOC2"/>
        <w:tabs>
          <w:tab w:val="right" w:leader="dot" w:pos="8306"/>
        </w:tabs>
      </w:pPr>
      <w:hyperlink w:anchor="_Toc5965" w:history="1">
        <w:r>
          <w:rPr>
            <w:rFonts w:ascii="仿宋" w:eastAsia="仿宋" w:hAnsi="仿宋" w:cs="仿宋" w:hint="eastAsia"/>
            <w:lang w:eastAsia="zh-CN"/>
          </w:rPr>
          <w:t>(二)、建设规模</w:t>
        </w:r>
        <w:r>
          <w:tab/>
        </w:r>
        <w:r>
          <w:fldChar w:fldCharType="begin"/>
        </w:r>
        <w:r>
          <w:instrText xml:space="preserve"> PAGEREF _Toc5965 \h </w:instrText>
        </w:r>
        <w:r>
          <w:fldChar w:fldCharType="separate"/>
        </w:r>
        <w:r>
          <w:t>4</w:t>
        </w:r>
        <w:r>
          <w:fldChar w:fldCharType="end"/>
        </w:r>
      </w:hyperlink>
    </w:p>
    <w:p>
      <w:pPr>
        <w:pStyle w:val="TOC1"/>
        <w:tabs>
          <w:tab w:val="right" w:leader="dot" w:pos="8306"/>
        </w:tabs>
      </w:pPr>
      <w:hyperlink w:anchor="_Toc130" w:history="1">
        <w:r>
          <w:rPr>
            <w:rFonts w:ascii="仿宋" w:eastAsia="仿宋" w:hAnsi="仿宋" w:cs="仿宋" w:hint="eastAsia"/>
            <w:lang w:eastAsia="zh-CN"/>
          </w:rPr>
          <w:t>二、混凝土搅拌运输车项目选址可行性分析</w:t>
        </w:r>
        <w:r>
          <w:tab/>
        </w:r>
        <w:r>
          <w:fldChar w:fldCharType="begin"/>
        </w:r>
        <w:r>
          <w:instrText xml:space="preserve"> PAGEREF _Toc130 \h </w:instrText>
        </w:r>
        <w:r>
          <w:fldChar w:fldCharType="separate"/>
        </w:r>
        <w:r>
          <w:t>5</w:t>
        </w:r>
        <w:r>
          <w:fldChar w:fldCharType="end"/>
        </w:r>
      </w:hyperlink>
    </w:p>
    <w:p>
      <w:pPr>
        <w:pStyle w:val="TOC2"/>
        <w:tabs>
          <w:tab w:val="right" w:leader="dot" w:pos="8306"/>
        </w:tabs>
      </w:pPr>
      <w:hyperlink w:anchor="_Toc3707" w:history="1">
        <w:r>
          <w:rPr>
            <w:rFonts w:ascii="仿宋" w:eastAsia="仿宋" w:hAnsi="仿宋" w:cs="仿宋" w:hint="eastAsia"/>
            <w:lang w:eastAsia="zh-CN"/>
          </w:rPr>
          <w:t>(一)、混凝土搅拌运输车项目选址</w:t>
        </w:r>
        <w:r>
          <w:tab/>
        </w:r>
        <w:r>
          <w:fldChar w:fldCharType="begin"/>
        </w:r>
        <w:r>
          <w:instrText xml:space="preserve"> PAGEREF _Toc3707 \h </w:instrText>
        </w:r>
        <w:r>
          <w:fldChar w:fldCharType="separate"/>
        </w:r>
        <w:r>
          <w:t>5</w:t>
        </w:r>
        <w:r>
          <w:fldChar w:fldCharType="end"/>
        </w:r>
      </w:hyperlink>
    </w:p>
    <w:p>
      <w:pPr>
        <w:pStyle w:val="TOC2"/>
        <w:tabs>
          <w:tab w:val="right" w:leader="dot" w:pos="8306"/>
        </w:tabs>
      </w:pPr>
      <w:hyperlink w:anchor="_Toc8505" w:history="1">
        <w:r>
          <w:rPr>
            <w:rFonts w:ascii="仿宋" w:eastAsia="仿宋" w:hAnsi="仿宋" w:cs="仿宋" w:hint="eastAsia"/>
            <w:lang w:eastAsia="zh-CN"/>
          </w:rPr>
          <w:t>(二)、用地控制指标</w:t>
        </w:r>
        <w:r>
          <w:tab/>
        </w:r>
        <w:r>
          <w:fldChar w:fldCharType="begin"/>
        </w:r>
        <w:r>
          <w:instrText xml:space="preserve"> PAGEREF _Toc8505 \h </w:instrText>
        </w:r>
        <w:r>
          <w:fldChar w:fldCharType="separate"/>
        </w:r>
        <w:r>
          <w:t>5</w:t>
        </w:r>
        <w:r>
          <w:fldChar w:fldCharType="end"/>
        </w:r>
      </w:hyperlink>
    </w:p>
    <w:p>
      <w:pPr>
        <w:pStyle w:val="TOC2"/>
        <w:tabs>
          <w:tab w:val="right" w:leader="dot" w:pos="8306"/>
        </w:tabs>
      </w:pPr>
      <w:hyperlink w:anchor="_Toc9906" w:history="1">
        <w:r>
          <w:rPr>
            <w:rFonts w:ascii="仿宋" w:eastAsia="仿宋" w:hAnsi="仿宋" w:cs="仿宋" w:hint="eastAsia"/>
            <w:lang w:eastAsia="zh-CN"/>
          </w:rPr>
          <w:t>(三)、节约用地措施</w:t>
        </w:r>
        <w:r>
          <w:tab/>
        </w:r>
        <w:r>
          <w:fldChar w:fldCharType="begin"/>
        </w:r>
        <w:r>
          <w:instrText xml:space="preserve"> PAGEREF _Toc9906 \h </w:instrText>
        </w:r>
        <w:r>
          <w:fldChar w:fldCharType="separate"/>
        </w:r>
        <w:r>
          <w:t>7</w:t>
        </w:r>
        <w:r>
          <w:fldChar w:fldCharType="end"/>
        </w:r>
      </w:hyperlink>
    </w:p>
    <w:p>
      <w:pPr>
        <w:pStyle w:val="TOC2"/>
        <w:tabs>
          <w:tab w:val="right" w:leader="dot" w:pos="8306"/>
        </w:tabs>
      </w:pPr>
      <w:hyperlink w:anchor="_Toc16922" w:history="1">
        <w:r>
          <w:rPr>
            <w:rFonts w:ascii="仿宋" w:eastAsia="仿宋" w:hAnsi="仿宋" w:cs="仿宋" w:hint="eastAsia"/>
            <w:lang w:eastAsia="zh-CN"/>
          </w:rPr>
          <w:t>(四)、总图布置方案</w:t>
        </w:r>
        <w:r>
          <w:tab/>
        </w:r>
        <w:r>
          <w:fldChar w:fldCharType="begin"/>
        </w:r>
        <w:r>
          <w:instrText xml:space="preserve"> PAGEREF _Toc16922 \h </w:instrText>
        </w:r>
        <w:r>
          <w:fldChar w:fldCharType="separate"/>
        </w:r>
        <w:r>
          <w:t>8</w:t>
        </w:r>
        <w:r>
          <w:fldChar w:fldCharType="end"/>
        </w:r>
      </w:hyperlink>
    </w:p>
    <w:p>
      <w:pPr>
        <w:pStyle w:val="TOC2"/>
        <w:tabs>
          <w:tab w:val="right" w:leader="dot" w:pos="8306"/>
        </w:tabs>
      </w:pPr>
      <w:hyperlink w:anchor="_Toc32154" w:history="1">
        <w:r>
          <w:rPr>
            <w:rFonts w:ascii="仿宋" w:eastAsia="仿宋" w:hAnsi="仿宋" w:cs="仿宋" w:hint="eastAsia"/>
            <w:lang w:eastAsia="zh-CN"/>
          </w:rPr>
          <w:t>(五)、选址综合评价</w:t>
        </w:r>
        <w:r>
          <w:tab/>
        </w:r>
        <w:r>
          <w:fldChar w:fldCharType="begin"/>
        </w:r>
        <w:r>
          <w:instrText xml:space="preserve"> PAGEREF _Toc32154 \h </w:instrText>
        </w:r>
        <w:r>
          <w:fldChar w:fldCharType="separate"/>
        </w:r>
        <w:r>
          <w:t>9</w:t>
        </w:r>
        <w:r>
          <w:fldChar w:fldCharType="end"/>
        </w:r>
      </w:hyperlink>
    </w:p>
    <w:p>
      <w:pPr>
        <w:pStyle w:val="TOC1"/>
        <w:tabs>
          <w:tab w:val="right" w:leader="dot" w:pos="8306"/>
        </w:tabs>
      </w:pPr>
      <w:hyperlink w:anchor="_Toc11872" w:history="1">
        <w:r>
          <w:rPr>
            <w:rFonts w:ascii="仿宋" w:eastAsia="仿宋" w:hAnsi="仿宋" w:cs="仿宋" w:hint="eastAsia"/>
            <w:lang w:eastAsia="zh-CN"/>
          </w:rPr>
          <w:t>三、混凝土搅拌运输车项目绩效评估</w:t>
        </w:r>
        <w:r>
          <w:tab/>
        </w:r>
        <w:r>
          <w:fldChar w:fldCharType="begin"/>
        </w:r>
        <w:r>
          <w:instrText xml:space="preserve"> PAGEREF _Toc11872 \h </w:instrText>
        </w:r>
        <w:r>
          <w:fldChar w:fldCharType="separate"/>
        </w:r>
        <w:r>
          <w:t>10</w:t>
        </w:r>
        <w:r>
          <w:fldChar w:fldCharType="end"/>
        </w:r>
      </w:hyperlink>
    </w:p>
    <w:p>
      <w:pPr>
        <w:pStyle w:val="TOC2"/>
        <w:tabs>
          <w:tab w:val="right" w:leader="dot" w:pos="8306"/>
        </w:tabs>
      </w:pPr>
      <w:hyperlink w:anchor="_Toc3306" w:history="1">
        <w:r>
          <w:rPr>
            <w:rFonts w:ascii="仿宋" w:eastAsia="仿宋" w:hAnsi="仿宋" w:cs="仿宋" w:hint="eastAsia"/>
            <w:lang w:eastAsia="zh-CN"/>
          </w:rPr>
          <w:t>(一)、绩效评估指标</w:t>
        </w:r>
        <w:r>
          <w:tab/>
        </w:r>
        <w:r>
          <w:fldChar w:fldCharType="begin"/>
        </w:r>
        <w:r>
          <w:instrText xml:space="preserve"> PAGEREF _Toc3306 \h </w:instrText>
        </w:r>
        <w:r>
          <w:fldChar w:fldCharType="separate"/>
        </w:r>
        <w:r>
          <w:t>10</w:t>
        </w:r>
        <w:r>
          <w:fldChar w:fldCharType="end"/>
        </w:r>
      </w:hyperlink>
    </w:p>
    <w:p>
      <w:pPr>
        <w:pStyle w:val="TOC2"/>
        <w:tabs>
          <w:tab w:val="right" w:leader="dot" w:pos="8306"/>
        </w:tabs>
      </w:pPr>
      <w:hyperlink w:anchor="_Toc3754" w:history="1">
        <w:r>
          <w:rPr>
            <w:rFonts w:ascii="仿宋" w:eastAsia="仿宋" w:hAnsi="仿宋" w:cs="仿宋" w:hint="eastAsia"/>
            <w:lang w:eastAsia="zh-CN"/>
          </w:rPr>
          <w:t>(二)、绩效评估方法</w:t>
        </w:r>
        <w:r>
          <w:tab/>
        </w:r>
        <w:r>
          <w:fldChar w:fldCharType="begin"/>
        </w:r>
        <w:r>
          <w:instrText xml:space="preserve"> PAGEREF _Toc3754 \h </w:instrText>
        </w:r>
        <w:r>
          <w:fldChar w:fldCharType="separate"/>
        </w:r>
        <w:r>
          <w:t>12</w:t>
        </w:r>
        <w:r>
          <w:fldChar w:fldCharType="end"/>
        </w:r>
      </w:hyperlink>
    </w:p>
    <w:p>
      <w:pPr>
        <w:pStyle w:val="TOC2"/>
        <w:tabs>
          <w:tab w:val="right" w:leader="dot" w:pos="8306"/>
        </w:tabs>
      </w:pPr>
      <w:hyperlink w:anchor="_Toc8577" w:history="1">
        <w:r>
          <w:rPr>
            <w:rFonts w:ascii="仿宋" w:eastAsia="仿宋" w:hAnsi="仿宋" w:cs="仿宋" w:hint="eastAsia"/>
            <w:lang w:eastAsia="zh-CN"/>
          </w:rPr>
          <w:t>(三)、绩效评估周期</w:t>
        </w:r>
        <w:r>
          <w:tab/>
        </w:r>
        <w:r>
          <w:fldChar w:fldCharType="begin"/>
        </w:r>
        <w:r>
          <w:instrText xml:space="preserve"> PAGEREF _Toc8577 \h </w:instrText>
        </w:r>
        <w:r>
          <w:fldChar w:fldCharType="separate"/>
        </w:r>
        <w:r>
          <w:t>13</w:t>
        </w:r>
        <w:r>
          <w:fldChar w:fldCharType="end"/>
        </w:r>
      </w:hyperlink>
    </w:p>
    <w:p>
      <w:pPr>
        <w:pStyle w:val="TOC1"/>
        <w:tabs>
          <w:tab w:val="right" w:leader="dot" w:pos="8306"/>
        </w:tabs>
      </w:pPr>
      <w:hyperlink w:anchor="_Toc4141" w:history="1">
        <w:r>
          <w:rPr>
            <w:rFonts w:ascii="仿宋" w:eastAsia="仿宋" w:hAnsi="仿宋" w:cs="仿宋" w:hint="eastAsia"/>
            <w:lang w:eastAsia="zh-CN"/>
          </w:rPr>
          <w:t>四、混凝土搅拌运输车项目土建工程</w:t>
        </w:r>
        <w:r>
          <w:tab/>
        </w:r>
        <w:r>
          <w:fldChar w:fldCharType="begin"/>
        </w:r>
        <w:r>
          <w:instrText xml:space="preserve"> PAGEREF _Toc4141 \h </w:instrText>
        </w:r>
        <w:r>
          <w:fldChar w:fldCharType="separate"/>
        </w:r>
        <w:r>
          <w:t>14</w:t>
        </w:r>
        <w:r>
          <w:fldChar w:fldCharType="end"/>
        </w:r>
      </w:hyperlink>
    </w:p>
    <w:p>
      <w:pPr>
        <w:pStyle w:val="TOC2"/>
        <w:tabs>
          <w:tab w:val="right" w:leader="dot" w:pos="8306"/>
        </w:tabs>
      </w:pPr>
      <w:hyperlink w:anchor="_Toc16454" w:history="1">
        <w:r>
          <w:rPr>
            <w:rFonts w:ascii="仿宋" w:eastAsia="仿宋" w:hAnsi="仿宋" w:cs="仿宋" w:hint="eastAsia"/>
            <w:lang w:eastAsia="zh-CN"/>
          </w:rPr>
          <w:t>(一)、建筑工程设计原则</w:t>
        </w:r>
        <w:r>
          <w:tab/>
        </w:r>
        <w:r>
          <w:fldChar w:fldCharType="begin"/>
        </w:r>
        <w:r>
          <w:instrText xml:space="preserve"> PAGEREF _Toc16454 \h </w:instrText>
        </w:r>
        <w:r>
          <w:fldChar w:fldCharType="separate"/>
        </w:r>
        <w:r>
          <w:t>14</w:t>
        </w:r>
        <w:r>
          <w:fldChar w:fldCharType="end"/>
        </w:r>
      </w:hyperlink>
    </w:p>
    <w:p>
      <w:pPr>
        <w:pStyle w:val="TOC2"/>
        <w:tabs>
          <w:tab w:val="right" w:leader="dot" w:pos="8306"/>
        </w:tabs>
      </w:pPr>
      <w:hyperlink w:anchor="_Toc9871" w:history="1">
        <w:r>
          <w:rPr>
            <w:rFonts w:ascii="仿宋" w:eastAsia="仿宋" w:hAnsi="仿宋" w:cs="仿宋" w:hint="eastAsia"/>
            <w:lang w:eastAsia="zh-CN"/>
          </w:rPr>
          <w:t>(二)、土建工程设计年限及安全等级</w:t>
        </w:r>
        <w:r>
          <w:tab/>
        </w:r>
        <w:r>
          <w:fldChar w:fldCharType="begin"/>
        </w:r>
        <w:r>
          <w:instrText xml:space="preserve"> PAGEREF _Toc9871 \h </w:instrText>
        </w:r>
        <w:r>
          <w:fldChar w:fldCharType="separate"/>
        </w:r>
        <w:r>
          <w:t>15</w:t>
        </w:r>
        <w:r>
          <w:fldChar w:fldCharType="end"/>
        </w:r>
      </w:hyperlink>
    </w:p>
    <w:p>
      <w:pPr>
        <w:pStyle w:val="TOC2"/>
        <w:tabs>
          <w:tab w:val="right" w:leader="dot" w:pos="8306"/>
        </w:tabs>
      </w:pPr>
      <w:hyperlink w:anchor="_Toc3874" w:history="1">
        <w:r>
          <w:rPr>
            <w:rFonts w:ascii="仿宋" w:eastAsia="仿宋" w:hAnsi="仿宋" w:cs="仿宋" w:hint="eastAsia"/>
            <w:lang w:eastAsia="zh-CN"/>
          </w:rPr>
          <w:t>(三)、建筑工程设计总体要求</w:t>
        </w:r>
        <w:r>
          <w:tab/>
        </w:r>
        <w:r>
          <w:fldChar w:fldCharType="begin"/>
        </w:r>
        <w:r>
          <w:instrText xml:space="preserve"> PAGEREF _Toc3874 \h </w:instrText>
        </w:r>
        <w:r>
          <w:fldChar w:fldCharType="separate"/>
        </w:r>
        <w:r>
          <w:t>16</w:t>
        </w:r>
        <w:r>
          <w:fldChar w:fldCharType="end"/>
        </w:r>
      </w:hyperlink>
    </w:p>
    <w:p>
      <w:pPr>
        <w:pStyle w:val="TOC2"/>
        <w:tabs>
          <w:tab w:val="right" w:leader="dot" w:pos="8306"/>
        </w:tabs>
      </w:pPr>
      <w:hyperlink w:anchor="_Toc17807" w:history="1">
        <w:r>
          <w:rPr>
            <w:rFonts w:ascii="仿宋" w:eastAsia="仿宋" w:hAnsi="仿宋" w:cs="仿宋" w:hint="eastAsia"/>
            <w:lang w:eastAsia="zh-CN"/>
          </w:rPr>
          <w:t>(四)、土建工程建设指标</w:t>
        </w:r>
        <w:r>
          <w:tab/>
        </w:r>
        <w:r>
          <w:fldChar w:fldCharType="begin"/>
        </w:r>
        <w:r>
          <w:instrText xml:space="preserve"> PAGEREF _Toc17807 \h </w:instrText>
        </w:r>
        <w:r>
          <w:fldChar w:fldCharType="separate"/>
        </w:r>
        <w:r>
          <w:t>17</w:t>
        </w:r>
        <w:r>
          <w:fldChar w:fldCharType="end"/>
        </w:r>
      </w:hyperlink>
    </w:p>
    <w:p>
      <w:pPr>
        <w:pStyle w:val="TOC1"/>
        <w:tabs>
          <w:tab w:val="right" w:leader="dot" w:pos="8306"/>
        </w:tabs>
      </w:pPr>
      <w:hyperlink w:anchor="_Toc19077" w:history="1">
        <w:r>
          <w:rPr>
            <w:rFonts w:ascii="仿宋" w:eastAsia="仿宋" w:hAnsi="仿宋" w:cs="仿宋" w:hint="eastAsia"/>
            <w:lang w:eastAsia="zh-CN"/>
          </w:rPr>
          <w:t>五、混凝土搅拌运输车项目危机管理</w:t>
        </w:r>
        <w:r>
          <w:tab/>
        </w:r>
        <w:r>
          <w:fldChar w:fldCharType="begin"/>
        </w:r>
        <w:r>
          <w:instrText xml:space="preserve"> PAGEREF _Toc19077 \h </w:instrText>
        </w:r>
        <w:r>
          <w:fldChar w:fldCharType="separate"/>
        </w:r>
        <w:r>
          <w:t>17</w:t>
        </w:r>
        <w:r>
          <w:fldChar w:fldCharType="end"/>
        </w:r>
      </w:hyperlink>
    </w:p>
    <w:p>
      <w:pPr>
        <w:pStyle w:val="TOC2"/>
        <w:tabs>
          <w:tab w:val="right" w:leader="dot" w:pos="8306"/>
        </w:tabs>
      </w:pPr>
      <w:hyperlink w:anchor="_Toc6366" w:history="1">
        <w:r>
          <w:rPr>
            <w:rFonts w:ascii="仿宋" w:eastAsia="仿宋" w:hAnsi="仿宋" w:cs="仿宋" w:hint="eastAsia"/>
            <w:lang w:eastAsia="zh-CN"/>
          </w:rPr>
          <w:t>(一)、危机预警与识别</w:t>
        </w:r>
        <w:r>
          <w:tab/>
        </w:r>
        <w:r>
          <w:fldChar w:fldCharType="begin"/>
        </w:r>
        <w:r>
          <w:instrText xml:space="preserve"> PAGEREF _Toc6366 \h </w:instrText>
        </w:r>
        <w:r>
          <w:fldChar w:fldCharType="separate"/>
        </w:r>
        <w:r>
          <w:t>17</w:t>
        </w:r>
        <w:r>
          <w:fldChar w:fldCharType="end"/>
        </w:r>
      </w:hyperlink>
    </w:p>
    <w:p>
      <w:pPr>
        <w:pStyle w:val="TOC2"/>
        <w:tabs>
          <w:tab w:val="right" w:leader="dot" w:pos="8306"/>
        </w:tabs>
      </w:pPr>
      <w:hyperlink w:anchor="_Toc21589" w:history="1">
        <w:r>
          <w:rPr>
            <w:rFonts w:ascii="仿宋" w:eastAsia="仿宋" w:hAnsi="仿宋" w:cs="仿宋" w:hint="eastAsia"/>
            <w:lang w:eastAsia="zh-CN"/>
          </w:rPr>
          <w:t>(二)、危机应对与恢复</w:t>
        </w:r>
        <w:r>
          <w:tab/>
        </w:r>
        <w:r>
          <w:fldChar w:fldCharType="begin"/>
        </w:r>
        <w:r>
          <w:instrText xml:space="preserve"> PAGEREF _Toc21589 \h </w:instrText>
        </w:r>
        <w:r>
          <w:fldChar w:fldCharType="separate"/>
        </w:r>
        <w:r>
          <w:t>18</w:t>
        </w:r>
        <w:r>
          <w:fldChar w:fldCharType="end"/>
        </w:r>
      </w:hyperlink>
    </w:p>
    <w:p>
      <w:pPr>
        <w:pStyle w:val="TOC1"/>
        <w:tabs>
          <w:tab w:val="right" w:leader="dot" w:pos="8306"/>
        </w:tabs>
      </w:pPr>
      <w:hyperlink w:anchor="_Toc13272" w:history="1">
        <w:r>
          <w:rPr>
            <w:rFonts w:ascii="仿宋" w:eastAsia="仿宋" w:hAnsi="仿宋" w:cs="仿宋" w:hint="eastAsia"/>
            <w:lang w:eastAsia="zh-CN"/>
          </w:rPr>
          <w:t>六、混凝土搅拌运输车项目概论</w:t>
        </w:r>
        <w:r>
          <w:tab/>
        </w:r>
        <w:r>
          <w:fldChar w:fldCharType="begin"/>
        </w:r>
        <w:r>
          <w:instrText xml:space="preserve"> PAGEREF _Toc13272 \h </w:instrText>
        </w:r>
        <w:r>
          <w:fldChar w:fldCharType="separate"/>
        </w:r>
        <w:r>
          <w:t>20</w:t>
        </w:r>
        <w:r>
          <w:fldChar w:fldCharType="end"/>
        </w:r>
      </w:hyperlink>
    </w:p>
    <w:p>
      <w:pPr>
        <w:pStyle w:val="TOC2"/>
        <w:tabs>
          <w:tab w:val="right" w:leader="dot" w:pos="8306"/>
        </w:tabs>
      </w:pPr>
      <w:hyperlink w:anchor="_Toc3911" w:history="1">
        <w:r>
          <w:rPr>
            <w:rFonts w:ascii="仿宋" w:eastAsia="仿宋" w:hAnsi="仿宋" w:cs="仿宋" w:hint="eastAsia"/>
            <w:lang w:eastAsia="zh-CN"/>
          </w:rPr>
          <w:t>(一)、混凝土搅拌运输车项目概况</w:t>
        </w:r>
        <w:r>
          <w:tab/>
        </w:r>
        <w:r>
          <w:fldChar w:fldCharType="begin"/>
        </w:r>
        <w:r>
          <w:instrText xml:space="preserve"> PAGEREF _Toc3911 \h </w:instrText>
        </w:r>
        <w:r>
          <w:fldChar w:fldCharType="separate"/>
        </w:r>
        <w:r>
          <w:t>20</w:t>
        </w:r>
        <w:r>
          <w:fldChar w:fldCharType="end"/>
        </w:r>
      </w:hyperlink>
    </w:p>
    <w:p>
      <w:pPr>
        <w:pStyle w:val="TOC2"/>
        <w:tabs>
          <w:tab w:val="right" w:leader="dot" w:pos="8306"/>
        </w:tabs>
      </w:pPr>
      <w:hyperlink w:anchor="_Toc16387" w:history="1">
        <w:r>
          <w:rPr>
            <w:rFonts w:ascii="仿宋" w:eastAsia="仿宋" w:hAnsi="仿宋" w:cs="仿宋" w:hint="eastAsia"/>
            <w:lang w:eastAsia="zh-CN"/>
          </w:rPr>
          <w:t>(二)、混凝土搅拌运输车项目目标</w:t>
        </w:r>
        <w:r>
          <w:tab/>
        </w:r>
        <w:r>
          <w:fldChar w:fldCharType="begin"/>
        </w:r>
        <w:r>
          <w:instrText xml:space="preserve"> PAGEREF _Toc16387 \h </w:instrText>
        </w:r>
        <w:r>
          <w:fldChar w:fldCharType="separate"/>
        </w:r>
        <w:r>
          <w:t>22</w:t>
        </w:r>
        <w:r>
          <w:fldChar w:fldCharType="end"/>
        </w:r>
      </w:hyperlink>
    </w:p>
    <w:p>
      <w:pPr>
        <w:pStyle w:val="TOC2"/>
        <w:tabs>
          <w:tab w:val="right" w:leader="dot" w:pos="8306"/>
        </w:tabs>
      </w:pPr>
      <w:hyperlink w:anchor="_Toc4579" w:history="1">
        <w:r>
          <w:rPr>
            <w:rFonts w:ascii="仿宋" w:eastAsia="仿宋" w:hAnsi="仿宋" w:cs="仿宋" w:hint="eastAsia"/>
            <w:lang w:eastAsia="zh-CN"/>
          </w:rPr>
          <w:t>(三)、混凝土搅拌运输车项目提出的理由</w:t>
        </w:r>
        <w:r>
          <w:tab/>
        </w:r>
        <w:r>
          <w:fldChar w:fldCharType="begin"/>
        </w:r>
        <w:r>
          <w:instrText xml:space="preserve"> PAGEREF _Toc4579 \h </w:instrText>
        </w:r>
        <w:r>
          <w:fldChar w:fldCharType="separate"/>
        </w:r>
        <w:r>
          <w:t>23</w:t>
        </w:r>
        <w:r>
          <w:fldChar w:fldCharType="end"/>
        </w:r>
      </w:hyperlink>
    </w:p>
    <w:p>
      <w:pPr>
        <w:pStyle w:val="TOC2"/>
        <w:tabs>
          <w:tab w:val="right" w:leader="dot" w:pos="8306"/>
        </w:tabs>
      </w:pPr>
      <w:hyperlink w:anchor="_Toc10361" w:history="1">
        <w:r>
          <w:rPr>
            <w:rFonts w:ascii="仿宋" w:eastAsia="仿宋" w:hAnsi="仿宋" w:cs="仿宋" w:hint="eastAsia"/>
            <w:lang w:eastAsia="zh-CN"/>
          </w:rPr>
          <w:t>(四)、混凝土搅拌运输车项目意义</w:t>
        </w:r>
        <w:r>
          <w:tab/>
        </w:r>
        <w:r>
          <w:fldChar w:fldCharType="begin"/>
        </w:r>
        <w:r>
          <w:instrText xml:space="preserve"> PAGEREF _Toc10361 \h </w:instrText>
        </w:r>
        <w:r>
          <w:fldChar w:fldCharType="separate"/>
        </w:r>
        <w:r>
          <w:t>25</w:t>
        </w:r>
        <w:r>
          <w:fldChar w:fldCharType="end"/>
        </w:r>
      </w:hyperlink>
    </w:p>
    <w:p>
      <w:pPr>
        <w:pStyle w:val="TOC2"/>
        <w:tabs>
          <w:tab w:val="right" w:leader="dot" w:pos="8306"/>
        </w:tabs>
      </w:pPr>
      <w:hyperlink w:anchor="_Toc22213" w:history="1">
        <w:r>
          <w:rPr>
            <w:rFonts w:ascii="仿宋" w:eastAsia="仿宋" w:hAnsi="仿宋" w:cs="仿宋" w:hint="eastAsia"/>
            <w:lang w:eastAsia="zh-CN"/>
          </w:rPr>
          <w:t>(五)、混凝土搅拌运输车项目背景</w:t>
        </w:r>
        <w:r>
          <w:tab/>
        </w:r>
        <w:r>
          <w:fldChar w:fldCharType="begin"/>
        </w:r>
        <w:r>
          <w:instrText xml:space="preserve"> PAGEREF _Toc22213 \h </w:instrText>
        </w:r>
        <w:r>
          <w:fldChar w:fldCharType="separate"/>
        </w:r>
        <w:r>
          <w:t>26</w:t>
        </w:r>
        <w:r>
          <w:fldChar w:fldCharType="end"/>
        </w:r>
      </w:hyperlink>
    </w:p>
    <w:p>
      <w:pPr>
        <w:pStyle w:val="TOC1"/>
        <w:tabs>
          <w:tab w:val="right" w:leader="dot" w:pos="8306"/>
        </w:tabs>
      </w:pPr>
      <w:hyperlink w:anchor="_Toc29096" w:history="1">
        <w:r>
          <w:rPr>
            <w:rFonts w:ascii="仿宋" w:eastAsia="仿宋" w:hAnsi="仿宋" w:cs="仿宋" w:hint="eastAsia"/>
            <w:lang w:eastAsia="zh-CN"/>
          </w:rPr>
          <w:t>七、混凝土搅拌运输车项目技术管理</w:t>
        </w:r>
        <w:r>
          <w:tab/>
        </w:r>
        <w:r>
          <w:fldChar w:fldCharType="begin"/>
        </w:r>
        <w:r>
          <w:instrText xml:space="preserve"> PAGEREF _Toc29096 \h </w:instrText>
        </w:r>
        <w:r>
          <w:fldChar w:fldCharType="separate"/>
        </w:r>
        <w:r>
          <w:t>27</w:t>
        </w:r>
        <w:r>
          <w:fldChar w:fldCharType="end"/>
        </w:r>
      </w:hyperlink>
    </w:p>
    <w:p>
      <w:pPr>
        <w:pStyle w:val="TOC2"/>
        <w:tabs>
          <w:tab w:val="right" w:leader="dot" w:pos="8306"/>
        </w:tabs>
      </w:pPr>
      <w:hyperlink w:anchor="_Toc31709" w:history="1">
        <w:r>
          <w:rPr>
            <w:rFonts w:ascii="仿宋" w:eastAsia="仿宋" w:hAnsi="仿宋" w:cs="仿宋" w:hint="eastAsia"/>
            <w:lang w:eastAsia="zh-CN"/>
          </w:rPr>
          <w:t>(一)、技术方案选用方向</w:t>
        </w:r>
        <w:r>
          <w:tab/>
        </w:r>
        <w:r>
          <w:fldChar w:fldCharType="begin"/>
        </w:r>
        <w:r>
          <w:instrText xml:space="preserve"> PAGEREF _Toc31709 \h </w:instrText>
        </w:r>
        <w:r>
          <w:fldChar w:fldCharType="separate"/>
        </w:r>
        <w:r>
          <w:t>27</w:t>
        </w:r>
        <w:r>
          <w:fldChar w:fldCharType="end"/>
        </w:r>
      </w:hyperlink>
    </w:p>
    <w:p>
      <w:pPr>
        <w:pStyle w:val="TOC2"/>
        <w:tabs>
          <w:tab w:val="right" w:leader="dot" w:pos="8306"/>
        </w:tabs>
      </w:pPr>
      <w:hyperlink w:anchor="_Toc10253" w:history="1">
        <w:r>
          <w:rPr>
            <w:rFonts w:ascii="仿宋" w:eastAsia="仿宋" w:hAnsi="仿宋" w:cs="仿宋" w:hint="eastAsia"/>
            <w:lang w:eastAsia="zh-CN"/>
          </w:rPr>
          <w:t>(二)、工艺技术方案选用原则</w:t>
        </w:r>
        <w:r>
          <w:tab/>
        </w:r>
        <w:r>
          <w:fldChar w:fldCharType="begin"/>
        </w:r>
        <w:r>
          <w:instrText xml:space="preserve"> PAGEREF _Toc10253 \h </w:instrText>
        </w:r>
        <w:r>
          <w:fldChar w:fldCharType="separate"/>
        </w:r>
        <w:r>
          <w:t>28</w:t>
        </w:r>
        <w:r>
          <w:fldChar w:fldCharType="end"/>
        </w:r>
      </w:hyperlink>
    </w:p>
    <w:p>
      <w:pPr>
        <w:pStyle w:val="TOC2"/>
        <w:tabs>
          <w:tab w:val="right" w:leader="dot" w:pos="8306"/>
        </w:tabs>
      </w:pPr>
      <w:hyperlink w:anchor="_Toc28862" w:history="1">
        <w:r>
          <w:rPr>
            <w:rFonts w:ascii="仿宋" w:eastAsia="仿宋" w:hAnsi="仿宋" w:cs="仿宋" w:hint="eastAsia"/>
            <w:lang w:eastAsia="zh-CN"/>
          </w:rPr>
          <w:t>(三)、工艺技术方案要求</w:t>
        </w:r>
        <w:r>
          <w:tab/>
        </w:r>
        <w:r>
          <w:fldChar w:fldCharType="begin"/>
        </w:r>
        <w:r>
          <w:instrText xml:space="preserve"> PAGEREF _Toc28862 \h </w:instrText>
        </w:r>
        <w:r>
          <w:fldChar w:fldCharType="separate"/>
        </w:r>
        <w:r>
          <w:t>31</w:t>
        </w:r>
        <w:r>
          <w:fldChar w:fldCharType="end"/>
        </w:r>
      </w:hyperlink>
    </w:p>
    <w:p>
      <w:pPr>
        <w:pStyle w:val="TOC1"/>
        <w:tabs>
          <w:tab w:val="right" w:leader="dot" w:pos="8306"/>
        </w:tabs>
      </w:pPr>
      <w:hyperlink w:anchor="_Toc26073" w:history="1">
        <w:r>
          <w:rPr>
            <w:rFonts w:ascii="仿宋" w:eastAsia="仿宋" w:hAnsi="仿宋" w:cs="仿宋" w:hint="eastAsia"/>
            <w:lang w:eastAsia="zh-CN"/>
          </w:rPr>
          <w:t>八、混凝土搅拌运输车项目经营效益</w:t>
        </w:r>
        <w:r>
          <w:tab/>
        </w:r>
        <w:r>
          <w:fldChar w:fldCharType="begin"/>
        </w:r>
        <w:r>
          <w:instrText xml:space="preserve"> PAGEREF _Toc26073 \h </w:instrText>
        </w:r>
        <w:r>
          <w:fldChar w:fldCharType="separate"/>
        </w:r>
        <w:r>
          <w:t>33</w:t>
        </w:r>
        <w:r>
          <w:fldChar w:fldCharType="end"/>
        </w:r>
      </w:hyperlink>
    </w:p>
    <w:p>
      <w:pPr>
        <w:pStyle w:val="TOC2"/>
        <w:tabs>
          <w:tab w:val="right" w:leader="dot" w:pos="8306"/>
        </w:tabs>
      </w:pPr>
      <w:hyperlink w:anchor="_Toc13363" w:history="1">
        <w:r>
          <w:rPr>
            <w:rFonts w:ascii="仿宋" w:eastAsia="仿宋" w:hAnsi="仿宋" w:cs="仿宋" w:hint="eastAsia"/>
            <w:lang w:eastAsia="zh-CN"/>
          </w:rPr>
          <w:t>(一)、经济评价财务测算</w:t>
        </w:r>
        <w:r>
          <w:tab/>
        </w:r>
        <w:r>
          <w:fldChar w:fldCharType="begin"/>
        </w:r>
        <w:r>
          <w:instrText xml:space="preserve"> PAGEREF _Toc13363 \h </w:instrText>
        </w:r>
        <w:r>
          <w:fldChar w:fldCharType="separate"/>
        </w:r>
        <w:r>
          <w:t>33</w:t>
        </w:r>
        <w:r>
          <w:fldChar w:fldCharType="end"/>
        </w:r>
      </w:hyperlink>
    </w:p>
    <w:p>
      <w:pPr>
        <w:pStyle w:val="TOC2"/>
        <w:tabs>
          <w:tab w:val="right" w:leader="dot" w:pos="8306"/>
        </w:tabs>
      </w:pPr>
      <w:hyperlink w:anchor="_Toc11930" w:history="1">
        <w:r>
          <w:rPr>
            <w:rFonts w:ascii="仿宋" w:eastAsia="仿宋" w:hAnsi="仿宋" w:cs="仿宋" w:hint="eastAsia"/>
            <w:lang w:eastAsia="zh-CN"/>
          </w:rPr>
          <w:t>(二)、混凝土搅拌运输车项目盈利能力分析</w:t>
        </w:r>
        <w:r>
          <w:tab/>
        </w:r>
        <w:r>
          <w:fldChar w:fldCharType="begin"/>
        </w:r>
        <w:r>
          <w:instrText xml:space="preserve"> PAGEREF _Toc11930 \h </w:instrText>
        </w:r>
        <w:r>
          <w:fldChar w:fldCharType="separate"/>
        </w:r>
        <w:r>
          <w:t>34</w:t>
        </w:r>
        <w:r>
          <w:fldChar w:fldCharType="end"/>
        </w:r>
      </w:hyperlink>
    </w:p>
    <w:p>
      <w:pPr>
        <w:pStyle w:val="TOC1"/>
        <w:tabs>
          <w:tab w:val="right" w:leader="dot" w:pos="8306"/>
        </w:tabs>
      </w:pPr>
      <w:hyperlink w:anchor="_Toc949" w:history="1">
        <w:r>
          <w:rPr>
            <w:rFonts w:ascii="仿宋" w:eastAsia="仿宋" w:hAnsi="仿宋" w:cs="仿宋" w:hint="eastAsia"/>
            <w:lang w:eastAsia="zh-CN"/>
          </w:rPr>
          <w:t>九、混凝土搅拌运输车项目社会影响</w:t>
        </w:r>
        <w:r>
          <w:tab/>
        </w:r>
        <w:r>
          <w:fldChar w:fldCharType="begin"/>
        </w:r>
        <w:r>
          <w:instrText xml:space="preserve"> PAGEREF _Toc949 \h </w:instrText>
        </w:r>
        <w:r>
          <w:fldChar w:fldCharType="separate"/>
        </w:r>
        <w:r>
          <w:t>35</w:t>
        </w:r>
        <w:r>
          <w:fldChar w:fldCharType="end"/>
        </w:r>
      </w:hyperlink>
    </w:p>
    <w:p>
      <w:pPr>
        <w:pStyle w:val="TOC2"/>
        <w:tabs>
          <w:tab w:val="right" w:leader="dot" w:pos="8306"/>
        </w:tabs>
      </w:pPr>
      <w:hyperlink w:anchor="_Toc6501" w:history="1">
        <w:r>
          <w:rPr>
            <w:rFonts w:ascii="仿宋" w:eastAsia="仿宋" w:hAnsi="仿宋" w:cs="仿宋" w:hint="eastAsia"/>
            <w:lang w:eastAsia="zh-CN"/>
          </w:rPr>
          <w:t>(一)、社会责任与义务</w:t>
        </w:r>
        <w:r>
          <w:tab/>
        </w:r>
        <w:r>
          <w:fldChar w:fldCharType="begin"/>
        </w:r>
        <w:r>
          <w:instrText xml:space="preserve"> PAGEREF _Toc6501 \h </w:instrText>
        </w:r>
        <w:r>
          <w:fldChar w:fldCharType="separate"/>
        </w:r>
        <w:r>
          <w:t>35</w:t>
        </w:r>
        <w:r>
          <w:fldChar w:fldCharType="end"/>
        </w:r>
      </w:hyperlink>
    </w:p>
    <w:p>
      <w:pPr>
        <w:pStyle w:val="TOC2"/>
        <w:tabs>
          <w:tab w:val="right" w:leader="dot" w:pos="8306"/>
        </w:tabs>
      </w:pPr>
      <w:hyperlink w:anchor="_Toc13185" w:history="1">
        <w:r>
          <w:rPr>
            <w:rFonts w:ascii="仿宋" w:eastAsia="仿宋" w:hAnsi="仿宋" w:cs="仿宋" w:hint="eastAsia"/>
            <w:lang w:eastAsia="zh-CN"/>
          </w:rPr>
          <w:t>(二)、社会参与与沟通</w:t>
        </w:r>
        <w:r>
          <w:tab/>
        </w:r>
        <w:r>
          <w:fldChar w:fldCharType="begin"/>
        </w:r>
        <w:r>
          <w:instrText xml:space="preserve"> PAGEREF _Toc13185 \h </w:instrText>
        </w:r>
        <w:r>
          <w:fldChar w:fldCharType="separate"/>
        </w:r>
        <w:r>
          <w:t>36</w:t>
        </w:r>
        <w:r>
          <w:fldChar w:fldCharType="end"/>
        </w:r>
      </w:hyperlink>
    </w:p>
    <w:p>
      <w:pPr>
        <w:pStyle w:val="TOC1"/>
        <w:tabs>
          <w:tab w:val="right" w:leader="dot" w:pos="8306"/>
        </w:tabs>
      </w:pPr>
      <w:hyperlink w:anchor="_Toc17683" w:history="1">
        <w:r>
          <w:rPr>
            <w:rFonts w:ascii="仿宋" w:eastAsia="仿宋" w:hAnsi="仿宋" w:cs="仿宋" w:hint="eastAsia"/>
            <w:lang w:eastAsia="zh-CN"/>
          </w:rPr>
          <w:t>十、混凝土搅拌运输车项目人力资源培养与发展</w:t>
        </w:r>
        <w:r>
          <w:tab/>
        </w:r>
        <w:r>
          <w:fldChar w:fldCharType="begin"/>
        </w:r>
        <w:r>
          <w:instrText xml:space="preserve"> PAGEREF _Toc17683 \h </w:instrText>
        </w:r>
        <w:r>
          <w:fldChar w:fldCharType="separate"/>
        </w:r>
        <w:r>
          <w:t>37</w:t>
        </w:r>
        <w:r>
          <w:fldChar w:fldCharType="end"/>
        </w:r>
      </w:hyperlink>
    </w:p>
    <w:p>
      <w:pPr>
        <w:pStyle w:val="TOC2"/>
        <w:tabs>
          <w:tab w:val="right" w:leader="dot" w:pos="8306"/>
        </w:tabs>
      </w:pPr>
      <w:hyperlink w:anchor="_Toc23641" w:history="1">
        <w:r>
          <w:rPr>
            <w:rFonts w:ascii="仿宋" w:eastAsia="仿宋" w:hAnsi="仿宋" w:cs="仿宋" w:hint="eastAsia"/>
            <w:lang w:eastAsia="zh-CN"/>
          </w:rPr>
          <w:t>(一)、人才需求与规划</w:t>
        </w:r>
        <w:r>
          <w:tab/>
        </w:r>
        <w:r>
          <w:fldChar w:fldCharType="begin"/>
        </w:r>
        <w:r>
          <w:instrText xml:space="preserve"> PAGEREF _Toc23641 \h </w:instrText>
        </w:r>
        <w:r>
          <w:fldChar w:fldCharType="separate"/>
        </w:r>
        <w:r>
          <w:t>37</w:t>
        </w:r>
        <w:r>
          <w:fldChar w:fldCharType="end"/>
        </w:r>
      </w:hyperlink>
    </w:p>
    <w:p>
      <w:pPr>
        <w:pStyle w:val="TOC2"/>
        <w:tabs>
          <w:tab w:val="right" w:leader="dot" w:pos="8306"/>
        </w:tabs>
      </w:pPr>
      <w:hyperlink w:anchor="_Toc12167" w:history="1">
        <w:r>
          <w:rPr>
            <w:rFonts w:ascii="仿宋" w:eastAsia="仿宋" w:hAnsi="仿宋" w:cs="仿宋" w:hint="eastAsia"/>
            <w:lang w:eastAsia="zh-CN"/>
          </w:rPr>
          <w:t>(二)、培训与发展计划</w:t>
        </w:r>
        <w:r>
          <w:tab/>
        </w:r>
        <w:r>
          <w:fldChar w:fldCharType="begin"/>
        </w:r>
        <w:r>
          <w:instrText xml:space="preserve"> PAGEREF _Toc12167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356" w:history="1">
        <w:r>
          <w:rPr>
            <w:rFonts w:ascii="仿宋" w:eastAsia="仿宋" w:hAnsi="仿宋" w:cs="仿宋" w:hint="eastAsia"/>
            <w:lang w:eastAsia="zh-CN"/>
          </w:rPr>
          <w:t>十一、生产安全保护</w:t>
        </w:r>
        <w:r>
          <w:tab/>
        </w:r>
        <w:r>
          <w:fldChar w:fldCharType="begin"/>
        </w:r>
        <w:r>
          <w:instrText xml:space="preserve"> PAGEREF _Toc13356 \h </w:instrText>
        </w:r>
        <w:r>
          <w:fldChar w:fldCharType="separate"/>
        </w:r>
        <w:r>
          <w:t>38</w:t>
        </w:r>
        <w:r>
          <w:fldChar w:fldCharType="end"/>
        </w:r>
      </w:hyperlink>
    </w:p>
    <w:p>
      <w:pPr>
        <w:pStyle w:val="TOC2"/>
        <w:tabs>
          <w:tab w:val="right" w:leader="dot" w:pos="8306"/>
        </w:tabs>
      </w:pPr>
      <w:hyperlink w:anchor="_Toc4129" w:history="1">
        <w:r>
          <w:rPr>
            <w:rFonts w:ascii="仿宋" w:eastAsia="仿宋" w:hAnsi="仿宋" w:cs="仿宋" w:hint="eastAsia"/>
            <w:lang w:eastAsia="zh-CN"/>
          </w:rPr>
          <w:t>(一)、消防安全</w:t>
        </w:r>
        <w:r>
          <w:tab/>
        </w:r>
        <w:r>
          <w:fldChar w:fldCharType="begin"/>
        </w:r>
        <w:r>
          <w:instrText xml:space="preserve"> PAGEREF _Toc4129 \h </w:instrText>
        </w:r>
        <w:r>
          <w:fldChar w:fldCharType="separate"/>
        </w:r>
        <w:r>
          <w:t>38</w:t>
        </w:r>
        <w:r>
          <w:fldChar w:fldCharType="end"/>
        </w:r>
      </w:hyperlink>
    </w:p>
    <w:p>
      <w:pPr>
        <w:pStyle w:val="TOC2"/>
        <w:tabs>
          <w:tab w:val="right" w:leader="dot" w:pos="8306"/>
        </w:tabs>
      </w:pPr>
      <w:hyperlink w:anchor="_Toc20805" w:history="1">
        <w:r>
          <w:rPr>
            <w:rFonts w:ascii="仿宋" w:eastAsia="仿宋" w:hAnsi="仿宋" w:cs="仿宋" w:hint="eastAsia"/>
            <w:lang w:eastAsia="zh-CN"/>
          </w:rPr>
          <w:t>(二)、防火防爆总图布置措施</w:t>
        </w:r>
        <w:r>
          <w:tab/>
        </w:r>
        <w:r>
          <w:fldChar w:fldCharType="begin"/>
        </w:r>
        <w:r>
          <w:instrText xml:space="preserve"> PAGEREF _Toc20805 \h </w:instrText>
        </w:r>
        <w:r>
          <w:fldChar w:fldCharType="separate"/>
        </w:r>
        <w:r>
          <w:t>39</w:t>
        </w:r>
        <w:r>
          <w:fldChar w:fldCharType="end"/>
        </w:r>
      </w:hyperlink>
    </w:p>
    <w:p>
      <w:pPr>
        <w:pStyle w:val="TOC2"/>
        <w:tabs>
          <w:tab w:val="right" w:leader="dot" w:pos="8306"/>
        </w:tabs>
      </w:pPr>
      <w:hyperlink w:anchor="_Toc5829" w:history="1">
        <w:r>
          <w:rPr>
            <w:rFonts w:ascii="仿宋" w:eastAsia="仿宋" w:hAnsi="仿宋" w:cs="仿宋" w:hint="eastAsia"/>
            <w:lang w:eastAsia="zh-CN"/>
          </w:rPr>
          <w:t>(三)、自然灾害防范措施</w:t>
        </w:r>
        <w:r>
          <w:tab/>
        </w:r>
        <w:r>
          <w:fldChar w:fldCharType="begin"/>
        </w:r>
        <w:r>
          <w:instrText xml:space="preserve"> PAGEREF _Toc5829 \h </w:instrText>
        </w:r>
        <w:r>
          <w:fldChar w:fldCharType="separate"/>
        </w:r>
        <w:r>
          <w:t>40</w:t>
        </w:r>
        <w:r>
          <w:fldChar w:fldCharType="end"/>
        </w:r>
      </w:hyperlink>
    </w:p>
    <w:p>
      <w:pPr>
        <w:pStyle w:val="TOC2"/>
        <w:tabs>
          <w:tab w:val="right" w:leader="dot" w:pos="8306"/>
        </w:tabs>
      </w:pPr>
      <w:hyperlink w:anchor="_Toc21422" w:history="1">
        <w:r>
          <w:rPr>
            <w:rFonts w:ascii="仿宋" w:eastAsia="仿宋" w:hAnsi="仿宋" w:cs="仿宋" w:hint="eastAsia"/>
            <w:lang w:eastAsia="zh-CN"/>
          </w:rPr>
          <w:t>(四)、安全色及安全标志使用要求</w:t>
        </w:r>
        <w:r>
          <w:tab/>
        </w:r>
        <w:r>
          <w:fldChar w:fldCharType="begin"/>
        </w:r>
        <w:r>
          <w:instrText xml:space="preserve"> PAGEREF _Toc21422 \h </w:instrText>
        </w:r>
        <w:r>
          <w:fldChar w:fldCharType="separate"/>
        </w:r>
        <w:r>
          <w:t>41</w:t>
        </w:r>
        <w:r>
          <w:fldChar w:fldCharType="end"/>
        </w:r>
      </w:hyperlink>
    </w:p>
    <w:p>
      <w:pPr>
        <w:pStyle w:val="TOC2"/>
        <w:tabs>
          <w:tab w:val="right" w:leader="dot" w:pos="8306"/>
        </w:tabs>
      </w:pPr>
      <w:hyperlink w:anchor="_Toc15394" w:history="1">
        <w:r>
          <w:rPr>
            <w:rFonts w:ascii="仿宋" w:eastAsia="仿宋" w:hAnsi="仿宋" w:cs="仿宋" w:hint="eastAsia"/>
            <w:lang w:eastAsia="zh-CN"/>
          </w:rPr>
          <w:t>(五)、防尘防毒措施</w:t>
        </w:r>
        <w:r>
          <w:tab/>
        </w:r>
        <w:r>
          <w:fldChar w:fldCharType="begin"/>
        </w:r>
        <w:r>
          <w:instrText xml:space="preserve"> PAGEREF _Toc15394 \h </w:instrText>
        </w:r>
        <w:r>
          <w:fldChar w:fldCharType="separate"/>
        </w:r>
        <w:r>
          <w:t>42</w:t>
        </w:r>
        <w:r>
          <w:fldChar w:fldCharType="end"/>
        </w:r>
      </w:hyperlink>
    </w:p>
    <w:p>
      <w:pPr>
        <w:pStyle w:val="TOC2"/>
        <w:tabs>
          <w:tab w:val="right" w:leader="dot" w:pos="8306"/>
        </w:tabs>
      </w:pPr>
      <w:hyperlink w:anchor="_Toc3817" w:history="1">
        <w:r>
          <w:rPr>
            <w:rFonts w:ascii="仿宋" w:eastAsia="仿宋" w:hAnsi="仿宋" w:cs="仿宋" w:hint="eastAsia"/>
            <w:lang w:eastAsia="zh-CN"/>
          </w:rPr>
          <w:t>(六)、防静电、触电防护及防雷措施</w:t>
        </w:r>
        <w:r>
          <w:tab/>
        </w:r>
        <w:r>
          <w:fldChar w:fldCharType="begin"/>
        </w:r>
        <w:r>
          <w:instrText xml:space="preserve"> PAGEREF _Toc3817 \h </w:instrText>
        </w:r>
        <w:r>
          <w:fldChar w:fldCharType="separate"/>
        </w:r>
        <w:r>
          <w:t>43</w:t>
        </w:r>
        <w:r>
          <w:fldChar w:fldCharType="end"/>
        </w:r>
      </w:hyperlink>
    </w:p>
    <w:p>
      <w:pPr>
        <w:pStyle w:val="TOC2"/>
        <w:tabs>
          <w:tab w:val="right" w:leader="dot" w:pos="8306"/>
        </w:tabs>
      </w:pPr>
      <w:hyperlink w:anchor="_Toc29977" w:history="1">
        <w:r>
          <w:rPr>
            <w:rFonts w:ascii="仿宋" w:eastAsia="仿宋" w:hAnsi="仿宋" w:cs="仿宋" w:hint="eastAsia"/>
            <w:lang w:eastAsia="zh-CN"/>
          </w:rPr>
          <w:t>(七)、机械设备安全保障措施</w:t>
        </w:r>
        <w:r>
          <w:tab/>
        </w:r>
        <w:r>
          <w:fldChar w:fldCharType="begin"/>
        </w:r>
        <w:r>
          <w:instrText xml:space="preserve"> PAGEREF _Toc29977 \h </w:instrText>
        </w:r>
        <w:r>
          <w:fldChar w:fldCharType="separate"/>
        </w:r>
        <w:r>
          <w:t>45</w:t>
        </w:r>
        <w:r>
          <w:fldChar w:fldCharType="end"/>
        </w:r>
      </w:hyperlink>
    </w:p>
    <w:p>
      <w:pPr>
        <w:pStyle w:val="TOC1"/>
        <w:tabs>
          <w:tab w:val="right" w:leader="dot" w:pos="8306"/>
        </w:tabs>
      </w:pPr>
      <w:hyperlink w:anchor="_Toc24110" w:history="1">
        <w:r>
          <w:rPr>
            <w:rFonts w:ascii="仿宋" w:eastAsia="仿宋" w:hAnsi="仿宋" w:cs="仿宋" w:hint="eastAsia"/>
            <w:lang w:eastAsia="zh-CN"/>
          </w:rPr>
          <w:t>十二、混凝土搅拌运输车项目环境影响分析</w:t>
        </w:r>
        <w:r>
          <w:tab/>
        </w:r>
        <w:r>
          <w:fldChar w:fldCharType="begin"/>
        </w:r>
        <w:r>
          <w:instrText xml:space="preserve"> PAGEREF _Toc24110 \h </w:instrText>
        </w:r>
        <w:r>
          <w:fldChar w:fldCharType="separate"/>
        </w:r>
        <w:r>
          <w:t>46</w:t>
        </w:r>
        <w:r>
          <w:fldChar w:fldCharType="end"/>
        </w:r>
      </w:hyperlink>
    </w:p>
    <w:p>
      <w:pPr>
        <w:pStyle w:val="TOC2"/>
        <w:tabs>
          <w:tab w:val="right" w:leader="dot" w:pos="8306"/>
        </w:tabs>
      </w:pPr>
      <w:hyperlink w:anchor="_Toc27251" w:history="1">
        <w:r>
          <w:rPr>
            <w:rFonts w:ascii="仿宋" w:eastAsia="仿宋" w:hAnsi="仿宋" w:cs="仿宋" w:hint="eastAsia"/>
            <w:lang w:eastAsia="zh-CN"/>
          </w:rPr>
          <w:t>(一)、建设区域环境质量现状</w:t>
        </w:r>
        <w:r>
          <w:tab/>
        </w:r>
        <w:r>
          <w:fldChar w:fldCharType="begin"/>
        </w:r>
        <w:r>
          <w:instrText xml:space="preserve"> PAGEREF _Toc27251 \h </w:instrText>
        </w:r>
        <w:r>
          <w:fldChar w:fldCharType="separate"/>
        </w:r>
        <w:r>
          <w:t>46</w:t>
        </w:r>
        <w:r>
          <w:fldChar w:fldCharType="end"/>
        </w:r>
      </w:hyperlink>
    </w:p>
    <w:p>
      <w:pPr>
        <w:pStyle w:val="TOC2"/>
        <w:tabs>
          <w:tab w:val="right" w:leader="dot" w:pos="8306"/>
        </w:tabs>
      </w:pPr>
      <w:hyperlink w:anchor="_Toc24520" w:history="1">
        <w:r>
          <w:rPr>
            <w:rFonts w:ascii="仿宋" w:eastAsia="仿宋" w:hAnsi="仿宋" w:cs="仿宋" w:hint="eastAsia"/>
            <w:lang w:eastAsia="zh-CN"/>
          </w:rPr>
          <w:t>(二)、建设期环境保护</w:t>
        </w:r>
        <w:r>
          <w:tab/>
        </w:r>
        <w:r>
          <w:fldChar w:fldCharType="begin"/>
        </w:r>
        <w:r>
          <w:instrText xml:space="preserve"> PAGEREF _Toc24520 \h </w:instrText>
        </w:r>
        <w:r>
          <w:fldChar w:fldCharType="separate"/>
        </w:r>
        <w:r>
          <w:t>48</w:t>
        </w:r>
        <w:r>
          <w:fldChar w:fldCharType="end"/>
        </w:r>
      </w:hyperlink>
    </w:p>
    <w:p>
      <w:pPr>
        <w:pStyle w:val="TOC2"/>
        <w:tabs>
          <w:tab w:val="right" w:leader="dot" w:pos="8306"/>
        </w:tabs>
      </w:pPr>
      <w:hyperlink w:anchor="_Toc8015" w:history="1">
        <w:r>
          <w:rPr>
            <w:rFonts w:ascii="仿宋" w:eastAsia="仿宋" w:hAnsi="仿宋" w:cs="仿宋" w:hint="eastAsia"/>
            <w:lang w:eastAsia="zh-CN"/>
          </w:rPr>
          <w:t>(三)、运营期环境保护</w:t>
        </w:r>
        <w:r>
          <w:tab/>
        </w:r>
        <w:r>
          <w:fldChar w:fldCharType="begin"/>
        </w:r>
        <w:r>
          <w:instrText xml:space="preserve"> PAGEREF _Toc8015 \h </w:instrText>
        </w:r>
        <w:r>
          <w:fldChar w:fldCharType="separate"/>
        </w:r>
        <w:r>
          <w:t>49</w:t>
        </w:r>
        <w:r>
          <w:fldChar w:fldCharType="end"/>
        </w:r>
      </w:hyperlink>
    </w:p>
    <w:p>
      <w:pPr>
        <w:pStyle w:val="TOC2"/>
        <w:tabs>
          <w:tab w:val="right" w:leader="dot" w:pos="8306"/>
        </w:tabs>
      </w:pPr>
      <w:hyperlink w:anchor="_Toc30804" w:history="1">
        <w:r>
          <w:rPr>
            <w:rFonts w:ascii="仿宋" w:eastAsia="仿宋" w:hAnsi="仿宋" w:cs="仿宋" w:hint="eastAsia"/>
            <w:lang w:eastAsia="zh-CN"/>
          </w:rPr>
          <w:t>(四)、混凝土搅拌运输车项目建设对区域经济的影响</w:t>
        </w:r>
        <w:r>
          <w:tab/>
        </w:r>
        <w:r>
          <w:fldChar w:fldCharType="begin"/>
        </w:r>
        <w:r>
          <w:instrText xml:space="preserve"> PAGEREF _Toc30804 \h </w:instrText>
        </w:r>
        <w:r>
          <w:fldChar w:fldCharType="separate"/>
        </w:r>
        <w:r>
          <w:t>50</w:t>
        </w:r>
        <w:r>
          <w:fldChar w:fldCharType="end"/>
        </w:r>
      </w:hyperlink>
    </w:p>
    <w:p>
      <w:pPr>
        <w:pStyle w:val="TOC2"/>
        <w:tabs>
          <w:tab w:val="right" w:leader="dot" w:pos="8306"/>
        </w:tabs>
      </w:pPr>
      <w:hyperlink w:anchor="_Toc1002" w:history="1">
        <w:r>
          <w:rPr>
            <w:rFonts w:ascii="仿宋" w:eastAsia="仿宋" w:hAnsi="仿宋" w:cs="仿宋" w:hint="eastAsia"/>
            <w:lang w:eastAsia="zh-CN"/>
          </w:rPr>
          <w:t>(五)、废弃物处理</w:t>
        </w:r>
        <w:r>
          <w:tab/>
        </w:r>
        <w:r>
          <w:fldChar w:fldCharType="begin"/>
        </w:r>
        <w:r>
          <w:instrText xml:space="preserve"> PAGEREF _Toc1002 \h </w:instrText>
        </w:r>
        <w:r>
          <w:fldChar w:fldCharType="separate"/>
        </w:r>
        <w:r>
          <w:t>52</w:t>
        </w:r>
        <w:r>
          <w:fldChar w:fldCharType="end"/>
        </w:r>
      </w:hyperlink>
    </w:p>
    <w:p>
      <w:pPr>
        <w:pStyle w:val="TOC2"/>
        <w:tabs>
          <w:tab w:val="right" w:leader="dot" w:pos="8306"/>
        </w:tabs>
      </w:pPr>
      <w:hyperlink w:anchor="_Toc17637" w:history="1">
        <w:r>
          <w:rPr>
            <w:rFonts w:ascii="仿宋" w:eastAsia="仿宋" w:hAnsi="仿宋" w:cs="仿宋" w:hint="eastAsia"/>
            <w:lang w:eastAsia="zh-CN"/>
          </w:rPr>
          <w:t>(六)、特殊环境影响分析</w:t>
        </w:r>
        <w:r>
          <w:tab/>
        </w:r>
        <w:r>
          <w:fldChar w:fldCharType="begin"/>
        </w:r>
        <w:r>
          <w:instrText xml:space="preserve"> PAGEREF _Toc17637 \h </w:instrText>
        </w:r>
        <w:r>
          <w:fldChar w:fldCharType="separate"/>
        </w:r>
        <w:r>
          <w:t>54</w:t>
        </w:r>
        <w:r>
          <w:fldChar w:fldCharType="end"/>
        </w:r>
      </w:hyperlink>
    </w:p>
    <w:p>
      <w:pPr>
        <w:pStyle w:val="TOC2"/>
        <w:tabs>
          <w:tab w:val="right" w:leader="dot" w:pos="8306"/>
        </w:tabs>
      </w:pPr>
      <w:hyperlink w:anchor="_Toc8110" w:history="1">
        <w:r>
          <w:rPr>
            <w:rFonts w:ascii="仿宋" w:eastAsia="仿宋" w:hAnsi="仿宋" w:cs="仿宋" w:hint="eastAsia"/>
            <w:lang w:eastAsia="zh-CN"/>
          </w:rPr>
          <w:t>(七)、清洁生产</w:t>
        </w:r>
        <w:r>
          <w:tab/>
        </w:r>
        <w:r>
          <w:fldChar w:fldCharType="begin"/>
        </w:r>
        <w:r>
          <w:instrText xml:space="preserve"> PAGEREF _Toc8110 \h </w:instrText>
        </w:r>
        <w:r>
          <w:fldChar w:fldCharType="separate"/>
        </w:r>
        <w:r>
          <w:t>55</w:t>
        </w:r>
        <w:r>
          <w:fldChar w:fldCharType="end"/>
        </w:r>
      </w:hyperlink>
    </w:p>
    <w:p>
      <w:pPr>
        <w:pStyle w:val="TOC2"/>
        <w:tabs>
          <w:tab w:val="right" w:leader="dot" w:pos="8306"/>
        </w:tabs>
      </w:pPr>
      <w:hyperlink w:anchor="_Toc7003" w:history="1">
        <w:r>
          <w:rPr>
            <w:rFonts w:ascii="仿宋" w:eastAsia="仿宋" w:hAnsi="仿宋" w:cs="仿宋" w:hint="eastAsia"/>
            <w:lang w:eastAsia="zh-CN"/>
          </w:rPr>
          <w:t>(八)、环境保护综合评价</w:t>
        </w:r>
        <w:r>
          <w:tab/>
        </w:r>
        <w:r>
          <w:fldChar w:fldCharType="begin"/>
        </w:r>
        <w:r>
          <w:instrText xml:space="preserve"> PAGEREF _Toc7003 \h </w:instrText>
        </w:r>
        <w:r>
          <w:fldChar w:fldCharType="separate"/>
        </w:r>
        <w:r>
          <w:t>56</w:t>
        </w:r>
        <w:r>
          <w:fldChar w:fldCharType="end"/>
        </w:r>
      </w:hyperlink>
    </w:p>
    <w:p>
      <w:pPr>
        <w:pStyle w:val="TOC1"/>
        <w:tabs>
          <w:tab w:val="right" w:leader="dot" w:pos="8306"/>
        </w:tabs>
      </w:pPr>
      <w:hyperlink w:anchor="_Toc5287" w:history="1">
        <w:r>
          <w:rPr>
            <w:rFonts w:ascii="仿宋" w:eastAsia="仿宋" w:hAnsi="仿宋" w:cs="仿宋" w:hint="eastAsia"/>
            <w:lang w:eastAsia="zh-CN"/>
          </w:rPr>
          <w:t>十三、利益相关者分析与沟通计划</w:t>
        </w:r>
        <w:r>
          <w:tab/>
        </w:r>
        <w:r>
          <w:fldChar w:fldCharType="begin"/>
        </w:r>
        <w:r>
          <w:instrText xml:space="preserve"> PAGEREF _Toc5287 \h </w:instrText>
        </w:r>
        <w:r>
          <w:fldChar w:fldCharType="separate"/>
        </w:r>
        <w:r>
          <w:t>57</w:t>
        </w:r>
        <w:r>
          <w:fldChar w:fldCharType="end"/>
        </w:r>
      </w:hyperlink>
    </w:p>
    <w:p>
      <w:pPr>
        <w:pStyle w:val="TOC2"/>
        <w:tabs>
          <w:tab w:val="right" w:leader="dot" w:pos="8306"/>
        </w:tabs>
      </w:pPr>
      <w:hyperlink w:anchor="_Toc29303" w:history="1">
        <w:r>
          <w:rPr>
            <w:rFonts w:ascii="仿宋" w:eastAsia="仿宋" w:hAnsi="仿宋" w:cs="仿宋" w:hint="eastAsia"/>
            <w:lang w:eastAsia="zh-CN"/>
          </w:rPr>
          <w:t>(一)、利益相关者分析</w:t>
        </w:r>
        <w:r>
          <w:tab/>
        </w:r>
        <w:r>
          <w:fldChar w:fldCharType="begin"/>
        </w:r>
        <w:r>
          <w:instrText xml:space="preserve"> PAGEREF _Toc29303 \h </w:instrText>
        </w:r>
        <w:r>
          <w:fldChar w:fldCharType="separate"/>
        </w:r>
        <w:r>
          <w:t>57</w:t>
        </w:r>
        <w:r>
          <w:fldChar w:fldCharType="end"/>
        </w:r>
      </w:hyperlink>
    </w:p>
    <w:p>
      <w:pPr>
        <w:pStyle w:val="TOC2"/>
        <w:tabs>
          <w:tab w:val="right" w:leader="dot" w:pos="8306"/>
        </w:tabs>
      </w:pPr>
      <w:hyperlink w:anchor="_Toc4058" w:history="1">
        <w:r>
          <w:rPr>
            <w:rFonts w:ascii="仿宋" w:eastAsia="仿宋" w:hAnsi="仿宋" w:cs="仿宋" w:hint="eastAsia"/>
            <w:lang w:eastAsia="zh-CN"/>
          </w:rPr>
          <w:t>(二)、沟通计划</w:t>
        </w:r>
        <w:r>
          <w:tab/>
        </w:r>
        <w:r>
          <w:fldChar w:fldCharType="begin"/>
        </w:r>
        <w:r>
          <w:instrText xml:space="preserve"> PAGEREF _Toc4058 \h </w:instrText>
        </w:r>
        <w:r>
          <w:fldChar w:fldCharType="separate"/>
        </w:r>
        <w:r>
          <w:t>59</w:t>
        </w:r>
        <w:r>
          <w:fldChar w:fldCharType="end"/>
        </w:r>
      </w:hyperlink>
    </w:p>
    <w:p>
      <w:pPr>
        <w:pStyle w:val="TOC1"/>
        <w:tabs>
          <w:tab w:val="right" w:leader="dot" w:pos="8306"/>
        </w:tabs>
      </w:pPr>
      <w:hyperlink w:anchor="_Toc5992" w:history="1">
        <w:r>
          <w:rPr>
            <w:rFonts w:ascii="仿宋" w:eastAsia="仿宋" w:hAnsi="仿宋" w:cs="仿宋" w:hint="eastAsia"/>
            <w:lang w:eastAsia="zh-CN"/>
          </w:rPr>
          <w:t>十四、混凝土搅拌运输车项目治理与监督</w:t>
        </w:r>
        <w:r>
          <w:tab/>
        </w:r>
        <w:r>
          <w:fldChar w:fldCharType="begin"/>
        </w:r>
        <w:r>
          <w:instrText xml:space="preserve"> PAGEREF _Toc5992 \h </w:instrText>
        </w:r>
        <w:r>
          <w:fldChar w:fldCharType="separate"/>
        </w:r>
        <w:r>
          <w:t>60</w:t>
        </w:r>
        <w:r>
          <w:fldChar w:fldCharType="end"/>
        </w:r>
      </w:hyperlink>
    </w:p>
    <w:p>
      <w:pPr>
        <w:pStyle w:val="TOC2"/>
        <w:tabs>
          <w:tab w:val="right" w:leader="dot" w:pos="8306"/>
        </w:tabs>
      </w:pPr>
      <w:hyperlink w:anchor="_Toc5389" w:history="1">
        <w:r>
          <w:rPr>
            <w:rFonts w:ascii="仿宋" w:eastAsia="仿宋" w:hAnsi="仿宋" w:cs="仿宋" w:hint="eastAsia"/>
            <w:lang w:eastAsia="zh-CN"/>
          </w:rPr>
          <w:t>(一)、混凝土搅拌运输车项目治理结构</w:t>
        </w:r>
        <w:r>
          <w:tab/>
        </w:r>
        <w:r>
          <w:fldChar w:fldCharType="begin"/>
        </w:r>
        <w:r>
          <w:instrText xml:space="preserve"> PAGEREF _Toc5389 \h </w:instrText>
        </w:r>
        <w:r>
          <w:fldChar w:fldCharType="separate"/>
        </w:r>
        <w:r>
          <w:t>60</w:t>
        </w:r>
        <w:r>
          <w:fldChar w:fldCharType="end"/>
        </w:r>
      </w:hyperlink>
    </w:p>
    <w:p>
      <w:pPr>
        <w:pStyle w:val="TOC2"/>
        <w:tabs>
          <w:tab w:val="right" w:leader="dot" w:pos="8306"/>
        </w:tabs>
      </w:pPr>
      <w:hyperlink w:anchor="_Toc1252" w:history="1">
        <w:r>
          <w:rPr>
            <w:rFonts w:ascii="仿宋" w:eastAsia="仿宋" w:hAnsi="仿宋" w:cs="仿宋" w:hint="eastAsia"/>
            <w:lang w:eastAsia="zh-CN"/>
          </w:rPr>
          <w:t>(二)、监督与审计</w:t>
        </w:r>
        <w:r>
          <w:tab/>
        </w:r>
        <w:r>
          <w:fldChar w:fldCharType="begin"/>
        </w:r>
        <w:r>
          <w:instrText xml:space="preserve"> PAGEREF _Toc1252 \h </w:instrText>
        </w:r>
        <w:r>
          <w:fldChar w:fldCharType="separate"/>
        </w:r>
        <w:r>
          <w:t>61</w:t>
        </w:r>
        <w:r>
          <w:fldChar w:fldCharType="end"/>
        </w:r>
      </w:hyperlink>
    </w:p>
    <w:p>
      <w:pPr>
        <w:pStyle w:val="TOC1"/>
        <w:tabs>
          <w:tab w:val="right" w:leader="dot" w:pos="8306"/>
        </w:tabs>
      </w:pPr>
      <w:hyperlink w:anchor="_Toc18937" w:history="1">
        <w:r>
          <w:rPr>
            <w:rFonts w:ascii="仿宋" w:eastAsia="仿宋" w:hAnsi="仿宋" w:cs="仿宋" w:hint="eastAsia"/>
            <w:lang w:eastAsia="zh-CN"/>
          </w:rPr>
          <w:t>十五、供应链管理</w:t>
        </w:r>
        <w:r>
          <w:tab/>
        </w:r>
        <w:r>
          <w:fldChar w:fldCharType="begin"/>
        </w:r>
        <w:r>
          <w:instrText xml:space="preserve"> PAGEREF _Toc18937 \h </w:instrText>
        </w:r>
        <w:r>
          <w:fldChar w:fldCharType="separate"/>
        </w:r>
        <w:r>
          <w:t>63</w:t>
        </w:r>
        <w:r>
          <w:fldChar w:fldCharType="end"/>
        </w:r>
      </w:hyperlink>
    </w:p>
    <w:p>
      <w:pPr>
        <w:pStyle w:val="TOC2"/>
        <w:tabs>
          <w:tab w:val="right" w:leader="dot" w:pos="8306"/>
        </w:tabs>
      </w:pPr>
      <w:hyperlink w:anchor="_Toc4122" w:history="1">
        <w:r>
          <w:rPr>
            <w:rFonts w:ascii="仿宋" w:eastAsia="仿宋" w:hAnsi="仿宋" w:cs="仿宋" w:hint="eastAsia"/>
            <w:lang w:eastAsia="zh-CN"/>
          </w:rPr>
          <w:t>(一)、供应链战略规划</w:t>
        </w:r>
        <w:r>
          <w:tab/>
        </w:r>
        <w:r>
          <w:fldChar w:fldCharType="begin"/>
        </w:r>
        <w:r>
          <w:instrText xml:space="preserve"> PAGEREF _Toc4122 \h </w:instrText>
        </w:r>
        <w:r>
          <w:fldChar w:fldCharType="separate"/>
        </w:r>
        <w:r>
          <w:t>63</w:t>
        </w:r>
        <w:r>
          <w:fldChar w:fldCharType="end"/>
        </w:r>
      </w:hyperlink>
    </w:p>
    <w:p>
      <w:pPr>
        <w:pStyle w:val="TOC2"/>
        <w:tabs>
          <w:tab w:val="right" w:leader="dot" w:pos="8306"/>
        </w:tabs>
      </w:pPr>
      <w:hyperlink w:anchor="_Toc17419" w:history="1">
        <w:r>
          <w:rPr>
            <w:rFonts w:ascii="仿宋" w:eastAsia="仿宋" w:hAnsi="仿宋" w:cs="仿宋" w:hint="eastAsia"/>
            <w:lang w:eastAsia="zh-CN"/>
          </w:rPr>
          <w:t>(二)、供应商选择与合作</w:t>
        </w:r>
        <w:r>
          <w:tab/>
        </w:r>
        <w:r>
          <w:fldChar w:fldCharType="begin"/>
        </w:r>
        <w:r>
          <w:instrText xml:space="preserve"> PAGEREF _Toc17419 \h </w:instrText>
        </w:r>
        <w:r>
          <w:fldChar w:fldCharType="separate"/>
        </w:r>
        <w:r>
          <w:t>64</w:t>
        </w:r>
        <w:r>
          <w:fldChar w:fldCharType="end"/>
        </w:r>
      </w:hyperlink>
    </w:p>
    <w:p>
      <w:pPr>
        <w:pStyle w:val="TOC2"/>
        <w:tabs>
          <w:tab w:val="right" w:leader="dot" w:pos="8306"/>
        </w:tabs>
      </w:pPr>
      <w:hyperlink w:anchor="_Toc493" w:history="1">
        <w:r>
          <w:rPr>
            <w:rFonts w:ascii="仿宋" w:eastAsia="仿宋" w:hAnsi="仿宋" w:cs="仿宋" w:hint="eastAsia"/>
            <w:lang w:eastAsia="zh-CN"/>
          </w:rPr>
          <w:t>(三)、物流与库存管理</w:t>
        </w:r>
        <w:r>
          <w:tab/>
        </w:r>
        <w:r>
          <w:fldChar w:fldCharType="begin"/>
        </w:r>
        <w:r>
          <w:instrText xml:space="preserve"> PAGEREF _Toc493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15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0536"/>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4243"/>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混凝土搅拌运输车项目的主要产品是XXXX，预计年产值为XXX万元。这一产品在市场中占据着重要的地位，其广泛的应用范围使得该混凝土搅拌运输车项目的市场前景非常广阔。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混凝土搅拌运输车项目的xxx产品作为重要的原材料之一，将在多个领域发挥关键作用。其在建筑、交通、能源等方面的广泛应用将为整个产业链提供强大的支持，形成产业协同效应。混凝土搅拌运输车项目的年产值XXX万XXX万XXX万万元不仅反映了其在市场上的巨大潜力，更预示着它对国民经济的积极贡献。这种关联度高、涉及面广的产业关系，使得该混凝土搅拌运输车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5965"/>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混凝土搅拌运输车项目总征地面积为XXXX平方米，相当于约XX.XX亩，其中净用地面积为XXXX平方米，红线范围内相当于约XX.XX亩。这一用地规模充分考虑了混凝土搅拌运输车项目的建设需求，保障了混凝土搅拌运输车项目在合适的空间内得以充分发展。混凝土搅拌运输车项目规划的总建筑面积为XXXX平方米，其中主体工程建设占XXXX平方米，计容建筑面积达XXXX平方米。预计建筑工程的投资将达到XXXX万元，为混凝土搅拌运输车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混凝土搅拌运输车项目计划购置的设备共计XXXX台（套），设备购置费用为XXXX万元。这一设备购置计划充分考虑到混凝土搅拌运输车项目的生产需求和技术要求，确保了混凝土搅拌运输车项目在生产运营中具备先进的技术装备和高效的生产能力。设备的合理配置将为混凝土搅拌运输车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混凝土搅拌运输车项目计划总投资为XXXX万元，预计年实现营业收入为XXXX万元。这一产能规模的设定旨在确保混凝土搅拌运输车项目能够在投资与回报之间取得平衡，实现长期可持续的发展。混凝土搅拌运输车项目的总投资充分考虑到各个方面的需求，包括用地建设、设备购置等多个环节，以确保混凝土搅拌运输车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30"/>
      <w:r>
        <w:rPr>
          <w:rFonts w:ascii="仿宋" w:eastAsia="仿宋" w:hAnsi="仿宋" w:cs="仿宋" w:hint="eastAsia"/>
          <w:sz w:val="28"/>
          <w:lang w:eastAsia="zh-CN"/>
        </w:rPr>
        <w:t>二、混凝土搅拌运输车项目选址可行性分析</w:t>
      </w:r>
      <w:bookmarkEnd w:id="5"/>
    </w:p>
    <w:p>
      <w:pPr>
        <w:pStyle w:val="Heading2"/>
        <w:rPr>
          <w:rFonts w:ascii="仿宋" w:eastAsia="仿宋" w:hAnsi="仿宋" w:cs="仿宋" w:hint="eastAsia"/>
          <w:lang w:eastAsia="zh-CN"/>
        </w:rPr>
      </w:pPr>
      <w:bookmarkStart w:id="6" w:name="_Toc3707"/>
      <w:r>
        <w:rPr>
          <w:rFonts w:ascii="仿宋" w:eastAsia="仿宋" w:hAnsi="仿宋" w:cs="仿宋" w:hint="eastAsia"/>
          <w:lang w:eastAsia="zh-CN"/>
        </w:rPr>
        <w:t>(一)、混凝土搅拌运输车项目选址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该混凝土搅拌运输车项目选址位于XX省XX市XX区XXX街道</w:t>
      </w:r>
    </w:p>
    <w:p>
      <w:pPr>
        <w:pStyle w:val="Heading2"/>
        <w:ind w:firstLine="560" w:firstLineChars="200"/>
        <w:rPr>
          <w:rFonts w:ascii="仿宋" w:eastAsia="仿宋" w:hAnsi="仿宋" w:cs="仿宋" w:hint="eastAsia"/>
          <w:sz w:val="28"/>
          <w:lang w:eastAsia="zh-CN"/>
        </w:rPr>
      </w:pPr>
      <w:bookmarkStart w:id="7" w:name="_Toc8505"/>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混凝土搅拌运输车项目的征地面积将根据混凝土搅拌运输车项目的实际规模和需求进行精确规划。具体面积XXX平方米，旨在确保混凝土搅拌运输车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净用地面积是在征地面积基础上去除不可利用面积后的实际可开发用地。具体面积XXX平方米，考虑到环保、交通、安全等多方面因素，以确保混凝土搅拌运输车项目在整体利用效率上达到最优。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混凝土搅拌运输车项目计划建设的建筑总规模具体面积XXX平方米。这一规模的确定综合考虑了混凝土搅拌运输车项目的性质、规模，以及城市规划的相关要求，确保建筑布局与周边环境协调一致。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绿地率是混凝土搅拌运输车项目用地中被规划为绿地的比例。具体面积XXX平方米，旨在通过合理规划绿地，改善混凝土搅拌运输车项目周边环境，提升居民生活质量，并符合城市整体绿化规划。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容积率是用地上可以建设的建筑总体积与用地面积之比。具体面积XXX，通过合理的容积率规划，确保混凝土搅拌运输车项目建筑规模与周边环境和谐共生。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混凝土搅拌运输车项目选址与当地城市规划相一致，具体面积XXX平方米。通过与城市规划部门深入沟通，确保混凝土搅拌运输车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混凝土搅拌运输车项目选址符合当地产业政策，具体面积XXX平方米。这包括混凝土搅拌运输车项目对当地经济的促进作用，以及对相关产业的带动效应，确保混凝土搅拌运输车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用地总体要求必须符合环保和可持续发展的原则，具体面积XXX平方米。通过采用绿色建筑设计、节能减排等措施，确保混凝土搅拌运输车项目在建设和运营过程中对环境的影响最小化，达到可持续发展的要求。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确保混凝土搅拌运输车项目选址具备必要的公共设施配套，具体面积XXX平方米。这包括交通便利性、教育、医疗等基础设施，以提高居民生活品质，使得混凝土搅拌运输车项目选址更具吸引力。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考虑用地总体要求对当地社会稳定性的影响，具体面积XXX平方米。通过深入了解当地社区反馈，确保混凝土搅拌运输车项目的选址和建设过程对当地社会和谐稳定产生积极作用。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混凝土搅拌运输车项目选址不仅符合法规和规划，还在实际操作中具有可行性。这一全面规划将为混凝土搅拌运输车项目的成功实施提供坚实的基础，确保混凝土搅拌运输车项目选址阶段就能够奠定良好的发展基础。</w:t>
      </w:r>
    </w:p>
    <w:p>
      <w:pPr>
        <w:pStyle w:val="Heading2"/>
        <w:ind w:firstLine="560" w:firstLineChars="200"/>
        <w:rPr>
          <w:rFonts w:ascii="仿宋" w:eastAsia="仿宋" w:hAnsi="仿宋" w:cs="仿宋" w:hint="eastAsia"/>
          <w:sz w:val="28"/>
          <w:lang w:eastAsia="zh-CN"/>
        </w:rPr>
      </w:pPr>
      <w:bookmarkStart w:id="8" w:name="_Toc9906"/>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混凝土搅拌运输车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混凝土搅拌运输车项目的设备规划和空间设计中，我们将采取灵活设备布局的措施。设备布局将根据实际需求进行灵活设计，避免不必要的浪费。通过合理规划设备摆放位置，我们将提高设备的利用率，减少设备间距，以确保混凝土搅拌运输车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混凝土搅拌运输车项目内部引入共享设施的概念，例如共享会议室、办公区等。通过这种方式，我们可以减少对资源的重复建设，提高资源共享效率，从而减小混凝土搅拌运输车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16922"/>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混凝土搅拌运输车项目的总图布置中，我们将不同功能区域进行明确的规划，以最大程度满足混凝土搅拌运输车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32154"/>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混凝土搅拌运输车项目能够在有利的市场环境中蓬勃发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混凝土搅拌运输车项目对环境的影响是综合评价的重要因素之一。我们将详细考虑选址周边的自然环境、生态保护区、水源地等情况，确保混凝土搅拌运输车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对选址的评价还需充分考虑当地政府的产业政策和法规。我们将详细了解混凝土搅拌运输车项目所在地的相关政策，确保混凝土搅拌运输车项目的规划和运营与当地法规相符，降低不必要的法律风险。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考虑到社会稳定性对企业运营的重要性，我们将评估选址地区的社会安全情况、劳工关系、社区反馈等方面，以确保混凝土搅拌运输车项目的建设和运营不会受到社会稳定性的负面影响。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最后，我们将综合考虑用地成本，包括土地购置费用、土地开发成本等。通过对用地成本的详细评估，我们能够做出更为精确的经济效益分析，为混凝土搅拌运输车项目的投资决策提供有力支持。</w:t>
      </w:r>
    </w:p>
    <w:p>
      <w:pPr>
        <w:pStyle w:val="Heading1"/>
        <w:ind w:firstLine="560" w:firstLineChars="200"/>
        <w:rPr>
          <w:rFonts w:ascii="仿宋" w:eastAsia="仿宋" w:hAnsi="仿宋" w:cs="仿宋" w:hint="eastAsia"/>
          <w:sz w:val="28"/>
          <w:lang w:eastAsia="zh-CN"/>
        </w:rPr>
      </w:pPr>
      <w:bookmarkStart w:id="11" w:name="_Toc11872"/>
      <w:r>
        <w:rPr>
          <w:rFonts w:ascii="仿宋" w:eastAsia="仿宋" w:hAnsi="仿宋" w:cs="仿宋" w:hint="eastAsia"/>
          <w:sz w:val="28"/>
          <w:lang w:eastAsia="zh-CN"/>
        </w:rPr>
        <w:t>三、混凝土搅拌运输车项目绩效评估</w:t>
      </w:r>
      <w:bookmarkEnd w:id="11"/>
    </w:p>
    <w:p>
      <w:pPr>
        <w:pStyle w:val="Heading2"/>
        <w:rPr>
          <w:rFonts w:ascii="仿宋" w:eastAsia="仿宋" w:hAnsi="仿宋" w:cs="仿宋" w:hint="eastAsia"/>
          <w:lang w:eastAsia="zh-CN"/>
        </w:rPr>
      </w:pPr>
      <w:bookmarkStart w:id="12" w:name="_Toc3306"/>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混凝土搅拌运输车项目中，我们设计了一套全面的绩效评估指标，以确保混凝土搅拌运输车项目的可控和成功交付。这些指标跨足混凝土搅拌运输车项目目标、成本、进度和质量等多个维度，为我们提供了全面洞察混凝土搅拌运输车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混凝土搅拌运输车项目目标达成率是我们关注的首要指标。我们设定了明确的目标，并通过定期监测和评估，迅速发现并应对潜在的目标偏差。这为混凝土搅拌运输车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成本绩效是另一个核心关注点。通过实际成本与预算成本的对比分析，我们深入了解成本差异的原因，及时调整资源分配，保持混凝土搅拌运输车项目在经济效益方面的合理水平。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混凝土搅拌运输车项目进度作为关键的绩效指标之一，得到了精心的关注。我们制定了详细的混凝土搅拌运输车项目进度计划，并设立了进度符合度指标，确保实际进度与计划进度保持一致。这使我们能够快速发现和解决潜在的进度问题，保持混凝土搅拌运输车项目的正常推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质量指标是我们评估混凝土搅拌运输车项目绩效的不可或缺的一环。我们引入了一系列的质量标准和客户满意度指标，以确保混凝土搅拌运输车项目交付的成果在质量上达到或超越预期水平。通过持续监测这些指标，我们努力提升混凝土搅拌运输车项目整体质量水平，为混凝土搅拌运输车项目的成功交付提供有力保障。通过这些科学且全面的绩效评估，我们能够更好地引导混凝土搅拌运输车项目的持续改进，确保混凝土搅拌运输车项目目标的顺利达成。</w:t>
      </w:r>
    </w:p>
    <w:p>
      <w:pPr>
        <w:pStyle w:val="Heading2"/>
        <w:ind w:firstLine="560" w:firstLineChars="200"/>
        <w:rPr>
          <w:rFonts w:ascii="仿宋" w:eastAsia="仿宋" w:hAnsi="仿宋" w:cs="仿宋" w:hint="eastAsia"/>
          <w:sz w:val="28"/>
          <w:lang w:eastAsia="zh-CN"/>
        </w:rPr>
      </w:pPr>
      <w:bookmarkStart w:id="13" w:name="_Toc3754"/>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绩效评估是混凝土搅拌运输车项目中的关键环节，为确保混凝土搅拌运输车项目达到预期目标，我们采用了多层次、多维度的绩效评估方法。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混凝土搅拌运输车项目的战略目标对齐，确保每个决策和行动都与混凝土搅拌运输车项目整体目标保持一致。团队会定期召开战略对齐会议，审视当前工作与混凝土搅拌运输车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混凝土搅拌运输车项目进度、质量、成本和风险等方面。这些指标通过数据收集和分析，为混凝土搅拌运输车项目管理团队提供了客观的评估依据。例如，我们通过混凝土搅拌运输车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混凝土搅拌运输车项目内部，还考虑了混凝土搅拌运输车项目对外部环境的影响。我们定期进行干系人满意度调查，以了解各利益相关方对混凝土搅拌运输车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这种多层次、多角度的绩效评估方法，使得我们能够全面了解混凝土搅拌运输车项目的运行状态，及时做出调整，确保混凝土搅拌运输车项目在不断变化的环境中保持稳健前行。</w:t>
      </w:r>
    </w:p>
    <w:p>
      <w:pPr>
        <w:pStyle w:val="Heading2"/>
        <w:ind w:firstLine="560" w:firstLineChars="200"/>
        <w:rPr>
          <w:rFonts w:ascii="仿宋" w:eastAsia="仿宋" w:hAnsi="仿宋" w:cs="仿宋" w:hint="eastAsia"/>
          <w:sz w:val="28"/>
          <w:lang w:eastAsia="zh-CN"/>
        </w:rPr>
      </w:pPr>
      <w:bookmarkStart w:id="14" w:name="_Toc8577"/>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为了确保混凝土搅拌运输车项目的有效管理和不断优化，我们采用了精心设计的绩效评估周期。这个周期旨在实现灵活、实时和全面的评估，以适应混凝土搅拌运输车项目执行中的各种挑战。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混凝土搅拌运输车项目的不同需求，分为短期、中期和长期。短期评估关注每个迭代或工作周期，以及时发现和解决当前任务中的问题。中期评估涵盖几个迭代，深入了解整体混凝土搅拌运输车项目的趋势和性能。长期评估则着眼于整个混凝土搅拌运输车项目阶段，确保混凝土搅拌运输车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混凝土搅拌运输车项目管理工具和协作平台，团队成员能够随时更新和分享混凝土搅拌运输车项目数据。这种实时性的反馈机制使我们能够及时察觉潜在问题，快速调整，保持混凝土搅拌运输车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混凝土搅拌运输车项目的决策制定密不可分。每个周期的混凝土搅拌运输车项目回顾会议成为集体总结经验、识别问题深层次原因并找到创新解决方案的平台。这种定期的反思与调整机制使混凝土搅拌运输车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4141"/>
      <w:r>
        <w:rPr>
          <w:rFonts w:ascii="仿宋" w:eastAsia="仿宋" w:hAnsi="仿宋" w:cs="仿宋" w:hint="eastAsia"/>
          <w:sz w:val="28"/>
          <w:lang w:eastAsia="zh-CN"/>
        </w:rPr>
        <w:t>四、混凝土搅拌运输车项目土建工程</w:t>
      </w:r>
      <w:bookmarkEnd w:id="15"/>
    </w:p>
    <w:p>
      <w:pPr>
        <w:pStyle w:val="Heading2"/>
        <w:rPr>
          <w:rFonts w:ascii="仿宋" w:eastAsia="仿宋" w:hAnsi="仿宋" w:cs="仿宋" w:hint="eastAsia"/>
          <w:lang w:eastAsia="zh-CN"/>
        </w:rPr>
      </w:pPr>
      <w:bookmarkStart w:id="16" w:name="_Toc16454"/>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在混凝土搅拌运输车项目的建筑工程设计中，我们将秉承一系列重要的设计原则，以确保混凝土搅拌运输车项目建筑在功能、美观、可持续性等方面达到最佳效果。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首要原则是确保建筑的功能性得到最大化的发挥。我们将充分理解混凝土搅拌运输车项目的实际需求，合理布局各个功能区域，保证建筑在满足业务需求的同时，提供高效的工作环境。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在建筑设计中，我们将综合考虑建设和运营成本。通过精细的经济效益分析，确保设计方案在高效利用资源的同时，对混凝土搅拌运输车项目的长期盈利能力有积极的贡献。</w:t>
      </w:r>
    </w:p>
    <w:p>
      <w:pPr>
        <w:pStyle w:val="Heading2"/>
        <w:ind w:firstLine="560" w:firstLineChars="200"/>
        <w:rPr>
          <w:rFonts w:ascii="仿宋" w:eastAsia="仿宋" w:hAnsi="仿宋" w:cs="仿宋" w:hint="eastAsia"/>
          <w:sz w:val="28"/>
          <w:lang w:eastAsia="zh-CN"/>
        </w:rPr>
      </w:pPr>
      <w:bookmarkStart w:id="17" w:name="_Toc9871"/>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混凝土搅拌运输车项目的土建工程设计中，我们将精准设定设计年限，结合混凝土搅拌运输车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混凝土搅拌运输车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3874"/>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混凝土搅拌运输车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混凝土搅拌运输车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https://d.book118.com/628135011006006027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混凝土搅拌运输车项目计划设计方案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混凝土搅拌运输车项目计划设计方案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混凝土搅拌运输车项目计划设计方案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混凝土搅拌运输车项目计划设计方案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混凝土搅拌运输车项目计划设计方案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混凝土搅拌运输车项目计划设计方案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混凝土搅拌运输车项目计划设计方案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混凝土搅拌运输车项目计划设计方案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混凝土搅拌运输车项目计划设计方案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混凝土搅拌运输车项目计划设计方案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混凝土搅拌运输车项目计划设计方案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混凝土搅拌运输车项目计划设计方案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混凝土搅拌运输车项目计划设计方案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混凝土搅拌运输车项目计划设计方案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混凝土搅拌运输车项目计划设计方案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混凝土搅拌运输车项目计划设计方案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混凝土搅拌运输车项目计划设计方案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20445F5"/>
    <w:rsid w:val="120445F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28135011006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2024-01-15T07:55:00Z</dcterms:created>
  <dcterms:modified xsi:type="dcterms:W3CDTF">2024-01-15T07:55:40Z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B1F5EE01626A4D91AF8F83D02C880767_11</vt:lpwstr>
  </property>
  <property fmtid="{D5CDD505-2E9C-101B-9397-08002B2CF9AE}" pid="3" name="KSOProductBuildVer">
    <vt:lpwstr>2052-12.1.0.16120</vt:lpwstr>
  </property>
</Properties>
</file>