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增强现实项目规划设计纲要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64" w:history="1">
        <w:r>
          <w:rPr>
            <w:rFonts w:ascii="仿宋" w:eastAsia="仿宋" w:hAnsi="仿宋" w:cs="仿宋" w:hint="eastAsia"/>
            <w:lang w:eastAsia="zh-CN"/>
          </w:rPr>
          <w:t>序言</w:t>
        </w:r>
        <w:r>
          <w:tab/>
        </w:r>
        <w:r>
          <w:fldChar w:fldCharType="begin"/>
        </w:r>
        <w:r>
          <w:instrText xml:space="preserve"> PAGEREF _Toc29764 \h </w:instrText>
        </w:r>
        <w:r>
          <w:fldChar w:fldCharType="separate"/>
        </w:r>
        <w:r>
          <w:t>3</w:t>
        </w:r>
        <w:r>
          <w:fldChar w:fldCharType="end"/>
        </w:r>
      </w:hyperlink>
    </w:p>
    <w:p>
      <w:pPr>
        <w:pStyle w:val="TOC1"/>
        <w:tabs>
          <w:tab w:val="right" w:leader="dot" w:pos="8306"/>
        </w:tabs>
      </w:pPr>
      <w:hyperlink w:anchor="_Toc15687" w:history="1">
        <w:r>
          <w:rPr>
            <w:rFonts w:ascii="仿宋" w:eastAsia="仿宋" w:hAnsi="仿宋" w:cs="仿宋" w:hint="eastAsia"/>
            <w:lang w:eastAsia="zh-CN"/>
          </w:rPr>
          <w:t>一、市场分析、调研</w:t>
        </w:r>
        <w:r>
          <w:tab/>
        </w:r>
        <w:r>
          <w:fldChar w:fldCharType="begin"/>
        </w:r>
        <w:r>
          <w:instrText xml:space="preserve"> PAGEREF _Toc15687 \h </w:instrText>
        </w:r>
        <w:r>
          <w:fldChar w:fldCharType="separate"/>
        </w:r>
        <w:r>
          <w:t>3</w:t>
        </w:r>
        <w:r>
          <w:fldChar w:fldCharType="end"/>
        </w:r>
      </w:hyperlink>
    </w:p>
    <w:p>
      <w:pPr>
        <w:pStyle w:val="TOC2"/>
        <w:tabs>
          <w:tab w:val="right" w:leader="dot" w:pos="8306"/>
        </w:tabs>
      </w:pPr>
      <w:hyperlink w:anchor="_Toc1364" w:history="1">
        <w:r>
          <w:rPr>
            <w:rFonts w:ascii="仿宋" w:eastAsia="仿宋" w:hAnsi="仿宋" w:cs="仿宋" w:hint="eastAsia"/>
            <w:lang w:eastAsia="zh-CN"/>
          </w:rPr>
          <w:t>(一)、增强现实行业分析</w:t>
        </w:r>
        <w:r>
          <w:tab/>
        </w:r>
        <w:r>
          <w:fldChar w:fldCharType="begin"/>
        </w:r>
        <w:r>
          <w:instrText xml:space="preserve"> PAGEREF _Toc1364 \h </w:instrText>
        </w:r>
        <w:r>
          <w:fldChar w:fldCharType="separate"/>
        </w:r>
        <w:r>
          <w:t>3</w:t>
        </w:r>
        <w:r>
          <w:fldChar w:fldCharType="end"/>
        </w:r>
      </w:hyperlink>
    </w:p>
    <w:p>
      <w:pPr>
        <w:pStyle w:val="TOC2"/>
        <w:tabs>
          <w:tab w:val="right" w:leader="dot" w:pos="8306"/>
        </w:tabs>
      </w:pPr>
      <w:hyperlink w:anchor="_Toc31898" w:history="1">
        <w:r>
          <w:rPr>
            <w:rFonts w:ascii="仿宋" w:eastAsia="仿宋" w:hAnsi="仿宋" w:cs="仿宋" w:hint="eastAsia"/>
            <w:lang w:eastAsia="zh-CN"/>
          </w:rPr>
          <w:t>(二)、增强现实市场分析预测</w:t>
        </w:r>
        <w:r>
          <w:tab/>
        </w:r>
        <w:r>
          <w:fldChar w:fldCharType="begin"/>
        </w:r>
        <w:r>
          <w:instrText xml:space="preserve"> PAGEREF _Toc31898 \h </w:instrText>
        </w:r>
        <w:r>
          <w:fldChar w:fldCharType="separate"/>
        </w:r>
        <w:r>
          <w:t>4</w:t>
        </w:r>
        <w:r>
          <w:fldChar w:fldCharType="end"/>
        </w:r>
      </w:hyperlink>
    </w:p>
    <w:p>
      <w:pPr>
        <w:pStyle w:val="TOC1"/>
        <w:tabs>
          <w:tab w:val="right" w:leader="dot" w:pos="8306"/>
        </w:tabs>
      </w:pPr>
      <w:hyperlink w:anchor="_Toc15987" w:history="1">
        <w:r>
          <w:rPr>
            <w:rFonts w:ascii="仿宋" w:eastAsia="仿宋" w:hAnsi="仿宋" w:cs="仿宋" w:hint="eastAsia"/>
            <w:lang w:eastAsia="zh-CN"/>
          </w:rPr>
          <w:t>二、增强现实项目危机管理</w:t>
        </w:r>
        <w:r>
          <w:tab/>
        </w:r>
        <w:r>
          <w:fldChar w:fldCharType="begin"/>
        </w:r>
        <w:r>
          <w:instrText xml:space="preserve"> PAGEREF _Toc15987 \h </w:instrText>
        </w:r>
        <w:r>
          <w:fldChar w:fldCharType="separate"/>
        </w:r>
        <w:r>
          <w:t>4</w:t>
        </w:r>
        <w:r>
          <w:fldChar w:fldCharType="end"/>
        </w:r>
      </w:hyperlink>
    </w:p>
    <w:p>
      <w:pPr>
        <w:pStyle w:val="TOC2"/>
        <w:tabs>
          <w:tab w:val="right" w:leader="dot" w:pos="8306"/>
        </w:tabs>
      </w:pPr>
      <w:hyperlink w:anchor="_Toc25" w:history="1">
        <w:r>
          <w:rPr>
            <w:rFonts w:ascii="仿宋" w:eastAsia="仿宋" w:hAnsi="仿宋" w:cs="仿宋" w:hint="eastAsia"/>
            <w:lang w:eastAsia="zh-CN"/>
          </w:rPr>
          <w:t>(一)、危机预警与识别</w:t>
        </w:r>
        <w:r>
          <w:tab/>
        </w:r>
        <w:r>
          <w:fldChar w:fldCharType="begin"/>
        </w:r>
        <w:r>
          <w:instrText xml:space="preserve"> PAGEREF _Toc25 \h </w:instrText>
        </w:r>
        <w:r>
          <w:fldChar w:fldCharType="separate"/>
        </w:r>
        <w:r>
          <w:t>4</w:t>
        </w:r>
        <w:r>
          <w:fldChar w:fldCharType="end"/>
        </w:r>
      </w:hyperlink>
    </w:p>
    <w:p>
      <w:pPr>
        <w:pStyle w:val="TOC2"/>
        <w:tabs>
          <w:tab w:val="right" w:leader="dot" w:pos="8306"/>
        </w:tabs>
      </w:pPr>
      <w:hyperlink w:anchor="_Toc27392" w:history="1">
        <w:r>
          <w:rPr>
            <w:rFonts w:ascii="仿宋" w:eastAsia="仿宋" w:hAnsi="仿宋" w:cs="仿宋" w:hint="eastAsia"/>
            <w:lang w:eastAsia="zh-CN"/>
          </w:rPr>
          <w:t>(二)、危机应对与恢复</w:t>
        </w:r>
        <w:r>
          <w:tab/>
        </w:r>
        <w:r>
          <w:fldChar w:fldCharType="begin"/>
        </w:r>
        <w:r>
          <w:instrText xml:space="preserve"> PAGEREF _Toc27392 \h </w:instrText>
        </w:r>
        <w:r>
          <w:fldChar w:fldCharType="separate"/>
        </w:r>
        <w:r>
          <w:t>5</w:t>
        </w:r>
        <w:r>
          <w:fldChar w:fldCharType="end"/>
        </w:r>
      </w:hyperlink>
    </w:p>
    <w:p>
      <w:pPr>
        <w:pStyle w:val="TOC1"/>
        <w:tabs>
          <w:tab w:val="right" w:leader="dot" w:pos="8306"/>
        </w:tabs>
      </w:pPr>
      <w:hyperlink w:anchor="_Toc2676" w:history="1">
        <w:r>
          <w:rPr>
            <w:rFonts w:ascii="仿宋" w:eastAsia="仿宋" w:hAnsi="仿宋" w:cs="仿宋" w:hint="eastAsia"/>
            <w:lang w:eastAsia="zh-CN"/>
          </w:rPr>
          <w:t>三、增强现实项目土建工程</w:t>
        </w:r>
        <w:r>
          <w:tab/>
        </w:r>
        <w:r>
          <w:fldChar w:fldCharType="begin"/>
        </w:r>
        <w:r>
          <w:instrText xml:space="preserve"> PAGEREF _Toc2676 \h </w:instrText>
        </w:r>
        <w:r>
          <w:fldChar w:fldCharType="separate"/>
        </w:r>
        <w:r>
          <w:t>7</w:t>
        </w:r>
        <w:r>
          <w:fldChar w:fldCharType="end"/>
        </w:r>
      </w:hyperlink>
    </w:p>
    <w:p>
      <w:pPr>
        <w:pStyle w:val="TOC2"/>
        <w:tabs>
          <w:tab w:val="right" w:leader="dot" w:pos="8306"/>
        </w:tabs>
      </w:pPr>
      <w:hyperlink w:anchor="_Toc31890" w:history="1">
        <w:r>
          <w:rPr>
            <w:rFonts w:ascii="仿宋" w:eastAsia="仿宋" w:hAnsi="仿宋" w:cs="仿宋" w:hint="eastAsia"/>
            <w:lang w:eastAsia="zh-CN"/>
          </w:rPr>
          <w:t>(一)、建筑工程设计原则</w:t>
        </w:r>
        <w:r>
          <w:tab/>
        </w:r>
        <w:r>
          <w:fldChar w:fldCharType="begin"/>
        </w:r>
        <w:r>
          <w:instrText xml:space="preserve"> PAGEREF _Toc31890 \h </w:instrText>
        </w:r>
        <w:r>
          <w:fldChar w:fldCharType="separate"/>
        </w:r>
        <w:r>
          <w:t>7</w:t>
        </w:r>
        <w:r>
          <w:fldChar w:fldCharType="end"/>
        </w:r>
      </w:hyperlink>
    </w:p>
    <w:p>
      <w:pPr>
        <w:pStyle w:val="TOC2"/>
        <w:tabs>
          <w:tab w:val="right" w:leader="dot" w:pos="8306"/>
        </w:tabs>
      </w:pPr>
      <w:hyperlink w:anchor="_Toc8699" w:history="1">
        <w:r>
          <w:rPr>
            <w:rFonts w:ascii="仿宋" w:eastAsia="仿宋" w:hAnsi="仿宋" w:cs="仿宋" w:hint="eastAsia"/>
            <w:lang w:eastAsia="zh-CN"/>
          </w:rPr>
          <w:t>(二)、土建工程设计年限及安全等级</w:t>
        </w:r>
        <w:r>
          <w:tab/>
        </w:r>
        <w:r>
          <w:fldChar w:fldCharType="begin"/>
        </w:r>
        <w:r>
          <w:instrText xml:space="preserve"> PAGEREF _Toc8699 \h </w:instrText>
        </w:r>
        <w:r>
          <w:fldChar w:fldCharType="separate"/>
        </w:r>
        <w:r>
          <w:t>8</w:t>
        </w:r>
        <w:r>
          <w:fldChar w:fldCharType="end"/>
        </w:r>
      </w:hyperlink>
    </w:p>
    <w:p>
      <w:pPr>
        <w:pStyle w:val="TOC2"/>
        <w:tabs>
          <w:tab w:val="right" w:leader="dot" w:pos="8306"/>
        </w:tabs>
      </w:pPr>
      <w:hyperlink w:anchor="_Toc14053" w:history="1">
        <w:r>
          <w:rPr>
            <w:rFonts w:ascii="仿宋" w:eastAsia="仿宋" w:hAnsi="仿宋" w:cs="仿宋" w:hint="eastAsia"/>
            <w:lang w:eastAsia="zh-CN"/>
          </w:rPr>
          <w:t>(三)、建筑工程设计总体要求</w:t>
        </w:r>
        <w:r>
          <w:tab/>
        </w:r>
        <w:r>
          <w:fldChar w:fldCharType="begin"/>
        </w:r>
        <w:r>
          <w:instrText xml:space="preserve"> PAGEREF _Toc14053 \h </w:instrText>
        </w:r>
        <w:r>
          <w:fldChar w:fldCharType="separate"/>
        </w:r>
        <w:r>
          <w:t>9</w:t>
        </w:r>
        <w:r>
          <w:fldChar w:fldCharType="end"/>
        </w:r>
      </w:hyperlink>
    </w:p>
    <w:p>
      <w:pPr>
        <w:pStyle w:val="TOC2"/>
        <w:tabs>
          <w:tab w:val="right" w:leader="dot" w:pos="8306"/>
        </w:tabs>
      </w:pPr>
      <w:hyperlink w:anchor="_Toc16230" w:history="1">
        <w:r>
          <w:rPr>
            <w:rFonts w:ascii="仿宋" w:eastAsia="仿宋" w:hAnsi="仿宋" w:cs="仿宋" w:hint="eastAsia"/>
            <w:lang w:eastAsia="zh-CN"/>
          </w:rPr>
          <w:t>(四)、土建工程建设指标</w:t>
        </w:r>
        <w:r>
          <w:tab/>
        </w:r>
        <w:r>
          <w:fldChar w:fldCharType="begin"/>
        </w:r>
        <w:r>
          <w:instrText xml:space="preserve"> PAGEREF _Toc16230 \h </w:instrText>
        </w:r>
        <w:r>
          <w:fldChar w:fldCharType="separate"/>
        </w:r>
        <w:r>
          <w:t>10</w:t>
        </w:r>
        <w:r>
          <w:fldChar w:fldCharType="end"/>
        </w:r>
      </w:hyperlink>
    </w:p>
    <w:p>
      <w:pPr>
        <w:pStyle w:val="TOC1"/>
        <w:tabs>
          <w:tab w:val="right" w:leader="dot" w:pos="8306"/>
        </w:tabs>
      </w:pPr>
      <w:hyperlink w:anchor="_Toc3097" w:history="1">
        <w:r>
          <w:rPr>
            <w:rFonts w:ascii="仿宋" w:eastAsia="仿宋" w:hAnsi="仿宋" w:cs="仿宋" w:hint="eastAsia"/>
            <w:lang w:eastAsia="zh-CN"/>
          </w:rPr>
          <w:t>四、增强现实项目建设背景及必要性分析</w:t>
        </w:r>
        <w:r>
          <w:tab/>
        </w:r>
        <w:r>
          <w:fldChar w:fldCharType="begin"/>
        </w:r>
        <w:r>
          <w:instrText xml:space="preserve"> PAGEREF _Toc3097 \h </w:instrText>
        </w:r>
        <w:r>
          <w:fldChar w:fldCharType="separate"/>
        </w:r>
        <w:r>
          <w:t>10</w:t>
        </w:r>
        <w:r>
          <w:fldChar w:fldCharType="end"/>
        </w:r>
      </w:hyperlink>
    </w:p>
    <w:p>
      <w:pPr>
        <w:pStyle w:val="TOC2"/>
        <w:tabs>
          <w:tab w:val="right" w:leader="dot" w:pos="8306"/>
        </w:tabs>
      </w:pPr>
      <w:hyperlink w:anchor="_Toc32655" w:history="1">
        <w:r>
          <w:rPr>
            <w:rFonts w:ascii="仿宋" w:eastAsia="仿宋" w:hAnsi="仿宋" w:cs="仿宋" w:hint="eastAsia"/>
            <w:lang w:eastAsia="zh-CN"/>
          </w:rPr>
          <w:t>(一)、增强现实项目背景分析</w:t>
        </w:r>
        <w:r>
          <w:tab/>
        </w:r>
        <w:r>
          <w:fldChar w:fldCharType="begin"/>
        </w:r>
        <w:r>
          <w:instrText xml:space="preserve"> PAGEREF _Toc32655 \h </w:instrText>
        </w:r>
        <w:r>
          <w:fldChar w:fldCharType="separate"/>
        </w:r>
        <w:r>
          <w:t>10</w:t>
        </w:r>
        <w:r>
          <w:fldChar w:fldCharType="end"/>
        </w:r>
      </w:hyperlink>
    </w:p>
    <w:p>
      <w:pPr>
        <w:pStyle w:val="TOC2"/>
        <w:tabs>
          <w:tab w:val="right" w:leader="dot" w:pos="8306"/>
        </w:tabs>
      </w:pPr>
      <w:hyperlink w:anchor="_Toc13294" w:history="1">
        <w:r>
          <w:rPr>
            <w:rFonts w:ascii="仿宋" w:eastAsia="仿宋" w:hAnsi="仿宋" w:cs="仿宋" w:hint="eastAsia"/>
            <w:lang w:eastAsia="zh-CN"/>
          </w:rPr>
          <w:t>(二)、增强现实项目建设必要性分析</w:t>
        </w:r>
        <w:r>
          <w:tab/>
        </w:r>
        <w:r>
          <w:fldChar w:fldCharType="begin"/>
        </w:r>
        <w:r>
          <w:instrText xml:space="preserve"> PAGEREF _Toc13294 \h </w:instrText>
        </w:r>
        <w:r>
          <w:fldChar w:fldCharType="separate"/>
        </w:r>
        <w:r>
          <w:t>12</w:t>
        </w:r>
        <w:r>
          <w:fldChar w:fldCharType="end"/>
        </w:r>
      </w:hyperlink>
    </w:p>
    <w:p>
      <w:pPr>
        <w:pStyle w:val="TOC1"/>
        <w:tabs>
          <w:tab w:val="right" w:leader="dot" w:pos="8306"/>
        </w:tabs>
      </w:pPr>
      <w:hyperlink w:anchor="_Toc22593" w:history="1">
        <w:r>
          <w:rPr>
            <w:rFonts w:ascii="仿宋" w:eastAsia="仿宋" w:hAnsi="仿宋" w:cs="仿宋" w:hint="eastAsia"/>
            <w:lang w:eastAsia="zh-CN"/>
          </w:rPr>
          <w:t>五、增强现实项目选址可行性分析</w:t>
        </w:r>
        <w:r>
          <w:tab/>
        </w:r>
        <w:r>
          <w:fldChar w:fldCharType="begin"/>
        </w:r>
        <w:r>
          <w:instrText xml:space="preserve"> PAGEREF _Toc22593 \h </w:instrText>
        </w:r>
        <w:r>
          <w:fldChar w:fldCharType="separate"/>
        </w:r>
        <w:r>
          <w:t>13</w:t>
        </w:r>
        <w:r>
          <w:fldChar w:fldCharType="end"/>
        </w:r>
      </w:hyperlink>
    </w:p>
    <w:p>
      <w:pPr>
        <w:pStyle w:val="TOC2"/>
        <w:tabs>
          <w:tab w:val="right" w:leader="dot" w:pos="8306"/>
        </w:tabs>
      </w:pPr>
      <w:hyperlink w:anchor="_Toc7653" w:history="1">
        <w:r>
          <w:rPr>
            <w:rFonts w:ascii="仿宋" w:eastAsia="仿宋" w:hAnsi="仿宋" w:cs="仿宋" w:hint="eastAsia"/>
            <w:lang w:eastAsia="zh-CN"/>
          </w:rPr>
          <w:t>(一)、增强现实项目选址</w:t>
        </w:r>
        <w:r>
          <w:tab/>
        </w:r>
        <w:r>
          <w:fldChar w:fldCharType="begin"/>
        </w:r>
        <w:r>
          <w:instrText xml:space="preserve"> PAGEREF _Toc7653 \h </w:instrText>
        </w:r>
        <w:r>
          <w:fldChar w:fldCharType="separate"/>
        </w:r>
        <w:r>
          <w:t>13</w:t>
        </w:r>
        <w:r>
          <w:fldChar w:fldCharType="end"/>
        </w:r>
      </w:hyperlink>
    </w:p>
    <w:p>
      <w:pPr>
        <w:pStyle w:val="TOC2"/>
        <w:tabs>
          <w:tab w:val="right" w:leader="dot" w:pos="8306"/>
        </w:tabs>
      </w:pPr>
      <w:hyperlink w:anchor="_Toc4178" w:history="1">
        <w:r>
          <w:rPr>
            <w:rFonts w:ascii="仿宋" w:eastAsia="仿宋" w:hAnsi="仿宋" w:cs="仿宋" w:hint="eastAsia"/>
            <w:lang w:eastAsia="zh-CN"/>
          </w:rPr>
          <w:t>(二)、用地控制指标</w:t>
        </w:r>
        <w:r>
          <w:tab/>
        </w:r>
        <w:r>
          <w:fldChar w:fldCharType="begin"/>
        </w:r>
        <w:r>
          <w:instrText xml:space="preserve"> PAGEREF _Toc4178 \h </w:instrText>
        </w:r>
        <w:r>
          <w:fldChar w:fldCharType="separate"/>
        </w:r>
        <w:r>
          <w:t>13</w:t>
        </w:r>
        <w:r>
          <w:fldChar w:fldCharType="end"/>
        </w:r>
      </w:hyperlink>
    </w:p>
    <w:p>
      <w:pPr>
        <w:pStyle w:val="TOC2"/>
        <w:tabs>
          <w:tab w:val="right" w:leader="dot" w:pos="8306"/>
        </w:tabs>
      </w:pPr>
      <w:hyperlink w:anchor="_Toc7536" w:history="1">
        <w:r>
          <w:rPr>
            <w:rFonts w:ascii="仿宋" w:eastAsia="仿宋" w:hAnsi="仿宋" w:cs="仿宋" w:hint="eastAsia"/>
            <w:lang w:eastAsia="zh-CN"/>
          </w:rPr>
          <w:t>(三)、节约用地措施</w:t>
        </w:r>
        <w:r>
          <w:tab/>
        </w:r>
        <w:r>
          <w:fldChar w:fldCharType="begin"/>
        </w:r>
        <w:r>
          <w:instrText xml:space="preserve"> PAGEREF _Toc7536 \h </w:instrText>
        </w:r>
        <w:r>
          <w:fldChar w:fldCharType="separate"/>
        </w:r>
        <w:r>
          <w:t>15</w:t>
        </w:r>
        <w:r>
          <w:fldChar w:fldCharType="end"/>
        </w:r>
      </w:hyperlink>
    </w:p>
    <w:p>
      <w:pPr>
        <w:pStyle w:val="TOC2"/>
        <w:tabs>
          <w:tab w:val="right" w:leader="dot" w:pos="8306"/>
        </w:tabs>
      </w:pPr>
      <w:hyperlink w:anchor="_Toc32150" w:history="1">
        <w:r>
          <w:rPr>
            <w:rFonts w:ascii="仿宋" w:eastAsia="仿宋" w:hAnsi="仿宋" w:cs="仿宋" w:hint="eastAsia"/>
            <w:lang w:eastAsia="zh-CN"/>
          </w:rPr>
          <w:t>(四)、总图布置方案</w:t>
        </w:r>
        <w:r>
          <w:tab/>
        </w:r>
        <w:r>
          <w:fldChar w:fldCharType="begin"/>
        </w:r>
        <w:r>
          <w:instrText xml:space="preserve"> PAGEREF _Toc32150 \h </w:instrText>
        </w:r>
        <w:r>
          <w:fldChar w:fldCharType="separate"/>
        </w:r>
        <w:r>
          <w:t>16</w:t>
        </w:r>
        <w:r>
          <w:fldChar w:fldCharType="end"/>
        </w:r>
      </w:hyperlink>
    </w:p>
    <w:p>
      <w:pPr>
        <w:pStyle w:val="TOC2"/>
        <w:tabs>
          <w:tab w:val="right" w:leader="dot" w:pos="8306"/>
        </w:tabs>
      </w:pPr>
      <w:hyperlink w:anchor="_Toc26773" w:history="1">
        <w:r>
          <w:rPr>
            <w:rFonts w:ascii="仿宋" w:eastAsia="仿宋" w:hAnsi="仿宋" w:cs="仿宋" w:hint="eastAsia"/>
            <w:lang w:eastAsia="zh-CN"/>
          </w:rPr>
          <w:t>(五)、选址综合评价</w:t>
        </w:r>
        <w:r>
          <w:tab/>
        </w:r>
        <w:r>
          <w:fldChar w:fldCharType="begin"/>
        </w:r>
        <w:r>
          <w:instrText xml:space="preserve"> PAGEREF _Toc26773 \h </w:instrText>
        </w:r>
        <w:r>
          <w:fldChar w:fldCharType="separate"/>
        </w:r>
        <w:r>
          <w:t>17</w:t>
        </w:r>
        <w:r>
          <w:fldChar w:fldCharType="end"/>
        </w:r>
      </w:hyperlink>
    </w:p>
    <w:p>
      <w:pPr>
        <w:pStyle w:val="TOC1"/>
        <w:tabs>
          <w:tab w:val="right" w:leader="dot" w:pos="8306"/>
        </w:tabs>
      </w:pPr>
      <w:hyperlink w:anchor="_Toc24436" w:history="1">
        <w:r>
          <w:rPr>
            <w:rFonts w:ascii="仿宋" w:eastAsia="仿宋" w:hAnsi="仿宋" w:cs="仿宋" w:hint="eastAsia"/>
            <w:lang w:eastAsia="zh-CN"/>
          </w:rPr>
          <w:t>六、增强现实项目绩效评估</w:t>
        </w:r>
        <w:r>
          <w:tab/>
        </w:r>
        <w:r>
          <w:fldChar w:fldCharType="begin"/>
        </w:r>
        <w:r>
          <w:instrText xml:space="preserve"> PAGEREF _Toc24436 \h </w:instrText>
        </w:r>
        <w:r>
          <w:fldChar w:fldCharType="separate"/>
        </w:r>
        <w:r>
          <w:t>18</w:t>
        </w:r>
        <w:r>
          <w:fldChar w:fldCharType="end"/>
        </w:r>
      </w:hyperlink>
    </w:p>
    <w:p>
      <w:pPr>
        <w:pStyle w:val="TOC2"/>
        <w:tabs>
          <w:tab w:val="right" w:leader="dot" w:pos="8306"/>
        </w:tabs>
      </w:pPr>
      <w:hyperlink w:anchor="_Toc1200" w:history="1">
        <w:r>
          <w:rPr>
            <w:rFonts w:ascii="仿宋" w:eastAsia="仿宋" w:hAnsi="仿宋" w:cs="仿宋" w:hint="eastAsia"/>
            <w:lang w:eastAsia="zh-CN"/>
          </w:rPr>
          <w:t>(一)、绩效评估指标</w:t>
        </w:r>
        <w:r>
          <w:tab/>
        </w:r>
        <w:r>
          <w:fldChar w:fldCharType="begin"/>
        </w:r>
        <w:r>
          <w:instrText xml:space="preserve"> PAGEREF _Toc1200 \h </w:instrText>
        </w:r>
        <w:r>
          <w:fldChar w:fldCharType="separate"/>
        </w:r>
        <w:r>
          <w:t>18</w:t>
        </w:r>
        <w:r>
          <w:fldChar w:fldCharType="end"/>
        </w:r>
      </w:hyperlink>
    </w:p>
    <w:p>
      <w:pPr>
        <w:pStyle w:val="TOC2"/>
        <w:tabs>
          <w:tab w:val="right" w:leader="dot" w:pos="8306"/>
        </w:tabs>
      </w:pPr>
      <w:hyperlink w:anchor="_Toc8998" w:history="1">
        <w:r>
          <w:rPr>
            <w:rFonts w:ascii="仿宋" w:eastAsia="仿宋" w:hAnsi="仿宋" w:cs="仿宋" w:hint="eastAsia"/>
            <w:lang w:eastAsia="zh-CN"/>
          </w:rPr>
          <w:t>(二)、绩效评估方法</w:t>
        </w:r>
        <w:r>
          <w:tab/>
        </w:r>
        <w:r>
          <w:fldChar w:fldCharType="begin"/>
        </w:r>
        <w:r>
          <w:instrText xml:space="preserve"> PAGEREF _Toc8998 \h </w:instrText>
        </w:r>
        <w:r>
          <w:fldChar w:fldCharType="separate"/>
        </w:r>
        <w:r>
          <w:t>19</w:t>
        </w:r>
        <w:r>
          <w:fldChar w:fldCharType="end"/>
        </w:r>
      </w:hyperlink>
    </w:p>
    <w:p>
      <w:pPr>
        <w:pStyle w:val="TOC2"/>
        <w:tabs>
          <w:tab w:val="right" w:leader="dot" w:pos="8306"/>
        </w:tabs>
      </w:pPr>
      <w:hyperlink w:anchor="_Toc23093" w:history="1">
        <w:r>
          <w:rPr>
            <w:rFonts w:ascii="仿宋" w:eastAsia="仿宋" w:hAnsi="仿宋" w:cs="仿宋" w:hint="eastAsia"/>
            <w:lang w:eastAsia="zh-CN"/>
          </w:rPr>
          <w:t>(三)、绩效评估周期</w:t>
        </w:r>
        <w:r>
          <w:tab/>
        </w:r>
        <w:r>
          <w:fldChar w:fldCharType="begin"/>
        </w:r>
        <w:r>
          <w:instrText xml:space="preserve"> PAGEREF _Toc23093 \h </w:instrText>
        </w:r>
        <w:r>
          <w:fldChar w:fldCharType="separate"/>
        </w:r>
        <w:r>
          <w:t>20</w:t>
        </w:r>
        <w:r>
          <w:fldChar w:fldCharType="end"/>
        </w:r>
      </w:hyperlink>
    </w:p>
    <w:p>
      <w:pPr>
        <w:pStyle w:val="TOC1"/>
        <w:tabs>
          <w:tab w:val="right" w:leader="dot" w:pos="8306"/>
        </w:tabs>
      </w:pPr>
      <w:hyperlink w:anchor="_Toc1767" w:history="1">
        <w:r>
          <w:rPr>
            <w:rFonts w:ascii="仿宋" w:eastAsia="仿宋" w:hAnsi="仿宋" w:cs="仿宋" w:hint="eastAsia"/>
            <w:lang w:eastAsia="zh-CN"/>
          </w:rPr>
          <w:t>七、增强现实项目人力资源管理</w:t>
        </w:r>
        <w:r>
          <w:tab/>
        </w:r>
        <w:r>
          <w:fldChar w:fldCharType="begin"/>
        </w:r>
        <w:r>
          <w:instrText xml:space="preserve"> PAGEREF _Toc1767 \h </w:instrText>
        </w:r>
        <w:r>
          <w:fldChar w:fldCharType="separate"/>
        </w:r>
        <w:r>
          <w:t>21</w:t>
        </w:r>
        <w:r>
          <w:fldChar w:fldCharType="end"/>
        </w:r>
      </w:hyperlink>
    </w:p>
    <w:p>
      <w:pPr>
        <w:pStyle w:val="TOC2"/>
        <w:tabs>
          <w:tab w:val="right" w:leader="dot" w:pos="8306"/>
        </w:tabs>
      </w:pPr>
      <w:hyperlink w:anchor="_Toc12198" w:history="1">
        <w:r>
          <w:rPr>
            <w:rFonts w:ascii="仿宋" w:eastAsia="仿宋" w:hAnsi="仿宋" w:cs="仿宋" w:hint="eastAsia"/>
            <w:lang w:eastAsia="zh-CN"/>
          </w:rPr>
          <w:t>(一)、建立健全的预算管理制度</w:t>
        </w:r>
        <w:r>
          <w:tab/>
        </w:r>
        <w:r>
          <w:fldChar w:fldCharType="begin"/>
        </w:r>
        <w:r>
          <w:instrText xml:space="preserve"> PAGEREF _Toc12198 \h </w:instrText>
        </w:r>
        <w:r>
          <w:fldChar w:fldCharType="separate"/>
        </w:r>
        <w:r>
          <w:t>21</w:t>
        </w:r>
        <w:r>
          <w:fldChar w:fldCharType="end"/>
        </w:r>
      </w:hyperlink>
    </w:p>
    <w:p>
      <w:pPr>
        <w:pStyle w:val="TOC2"/>
        <w:tabs>
          <w:tab w:val="right" w:leader="dot" w:pos="8306"/>
        </w:tabs>
      </w:pPr>
      <w:hyperlink w:anchor="_Toc31642" w:history="1">
        <w:r>
          <w:rPr>
            <w:rFonts w:ascii="仿宋" w:eastAsia="仿宋" w:hAnsi="仿宋" w:cs="仿宋" w:hint="eastAsia"/>
            <w:lang w:eastAsia="zh-CN"/>
          </w:rPr>
          <w:t>(二)、加强资金流动监控</w:t>
        </w:r>
        <w:r>
          <w:tab/>
        </w:r>
        <w:r>
          <w:fldChar w:fldCharType="begin"/>
        </w:r>
        <w:r>
          <w:instrText xml:space="preserve"> PAGEREF _Toc31642 \h </w:instrText>
        </w:r>
        <w:r>
          <w:fldChar w:fldCharType="separate"/>
        </w:r>
        <w:r>
          <w:t>23</w:t>
        </w:r>
        <w:r>
          <w:fldChar w:fldCharType="end"/>
        </w:r>
      </w:hyperlink>
    </w:p>
    <w:p>
      <w:pPr>
        <w:pStyle w:val="TOC2"/>
        <w:tabs>
          <w:tab w:val="right" w:leader="dot" w:pos="8306"/>
        </w:tabs>
      </w:pPr>
      <w:hyperlink w:anchor="_Toc3354" w:history="1">
        <w:r>
          <w:rPr>
            <w:rFonts w:ascii="仿宋" w:eastAsia="仿宋" w:hAnsi="仿宋" w:cs="仿宋" w:hint="eastAsia"/>
            <w:lang w:eastAsia="zh-CN"/>
          </w:rPr>
          <w:t>(三)、制定完善的风险控制机制</w:t>
        </w:r>
        <w:r>
          <w:tab/>
        </w:r>
        <w:r>
          <w:fldChar w:fldCharType="begin"/>
        </w:r>
        <w:r>
          <w:instrText xml:space="preserve"> PAGEREF _Toc3354 \h </w:instrText>
        </w:r>
        <w:r>
          <w:fldChar w:fldCharType="separate"/>
        </w:r>
        <w:r>
          <w:t>24</w:t>
        </w:r>
        <w:r>
          <w:fldChar w:fldCharType="end"/>
        </w:r>
      </w:hyperlink>
    </w:p>
    <w:p>
      <w:pPr>
        <w:pStyle w:val="TOC2"/>
        <w:tabs>
          <w:tab w:val="right" w:leader="dot" w:pos="8306"/>
        </w:tabs>
      </w:pPr>
      <w:hyperlink w:anchor="_Toc24758" w:history="1">
        <w:r>
          <w:rPr>
            <w:rFonts w:ascii="仿宋" w:eastAsia="仿宋" w:hAnsi="仿宋" w:cs="仿宋" w:hint="eastAsia"/>
            <w:lang w:eastAsia="zh-CN"/>
          </w:rPr>
          <w:t>(四)、优化成本管理</w:t>
        </w:r>
        <w:r>
          <w:tab/>
        </w:r>
        <w:r>
          <w:fldChar w:fldCharType="begin"/>
        </w:r>
        <w:r>
          <w:instrText xml:space="preserve"> PAGEREF _Toc24758 \h </w:instrText>
        </w:r>
        <w:r>
          <w:fldChar w:fldCharType="separate"/>
        </w:r>
        <w:r>
          <w:t>25</w:t>
        </w:r>
        <w:r>
          <w:fldChar w:fldCharType="end"/>
        </w:r>
      </w:hyperlink>
    </w:p>
    <w:p>
      <w:pPr>
        <w:pStyle w:val="TOC1"/>
        <w:tabs>
          <w:tab w:val="right" w:leader="dot" w:pos="8306"/>
        </w:tabs>
      </w:pPr>
      <w:hyperlink w:anchor="_Toc21760" w:history="1">
        <w:r>
          <w:rPr>
            <w:rFonts w:ascii="仿宋" w:eastAsia="仿宋" w:hAnsi="仿宋" w:cs="仿宋" w:hint="eastAsia"/>
            <w:lang w:eastAsia="zh-CN"/>
          </w:rPr>
          <w:t>八、增强现实项目创新与研发</w:t>
        </w:r>
        <w:r>
          <w:tab/>
        </w:r>
        <w:r>
          <w:fldChar w:fldCharType="begin"/>
        </w:r>
        <w:r>
          <w:instrText xml:space="preserve"> PAGEREF _Toc21760 \h </w:instrText>
        </w:r>
        <w:r>
          <w:fldChar w:fldCharType="separate"/>
        </w:r>
        <w:r>
          <w:t>27</w:t>
        </w:r>
        <w:r>
          <w:fldChar w:fldCharType="end"/>
        </w:r>
      </w:hyperlink>
    </w:p>
    <w:p>
      <w:pPr>
        <w:pStyle w:val="TOC2"/>
        <w:tabs>
          <w:tab w:val="right" w:leader="dot" w:pos="8306"/>
        </w:tabs>
      </w:pPr>
      <w:hyperlink w:anchor="_Toc21620" w:history="1">
        <w:r>
          <w:rPr>
            <w:rFonts w:ascii="仿宋" w:eastAsia="仿宋" w:hAnsi="仿宋" w:cs="仿宋" w:hint="eastAsia"/>
            <w:lang w:eastAsia="zh-CN"/>
          </w:rPr>
          <w:t>(一)、创新策略与方向</w:t>
        </w:r>
        <w:r>
          <w:tab/>
        </w:r>
        <w:r>
          <w:fldChar w:fldCharType="begin"/>
        </w:r>
        <w:r>
          <w:instrText xml:space="preserve"> PAGEREF _Toc21620 \h </w:instrText>
        </w:r>
        <w:r>
          <w:fldChar w:fldCharType="separate"/>
        </w:r>
        <w:r>
          <w:t>27</w:t>
        </w:r>
        <w:r>
          <w:fldChar w:fldCharType="end"/>
        </w:r>
      </w:hyperlink>
    </w:p>
    <w:p>
      <w:pPr>
        <w:pStyle w:val="TOC2"/>
        <w:tabs>
          <w:tab w:val="right" w:leader="dot" w:pos="8306"/>
        </w:tabs>
      </w:pPr>
      <w:hyperlink w:anchor="_Toc1036" w:history="1">
        <w:r>
          <w:rPr>
            <w:rFonts w:ascii="仿宋" w:eastAsia="仿宋" w:hAnsi="仿宋" w:cs="仿宋" w:hint="eastAsia"/>
            <w:lang w:eastAsia="zh-CN"/>
          </w:rPr>
          <w:t>(二)、研发规划与投入</w:t>
        </w:r>
        <w:r>
          <w:tab/>
        </w:r>
        <w:r>
          <w:fldChar w:fldCharType="begin"/>
        </w:r>
        <w:r>
          <w:instrText xml:space="preserve"> PAGEREF _Toc1036 \h </w:instrText>
        </w:r>
        <w:r>
          <w:fldChar w:fldCharType="separate"/>
        </w:r>
        <w:r>
          <w:t>28</w:t>
        </w:r>
        <w:r>
          <w:fldChar w:fldCharType="end"/>
        </w:r>
      </w:hyperlink>
    </w:p>
    <w:p>
      <w:pPr>
        <w:pStyle w:val="TOC1"/>
        <w:tabs>
          <w:tab w:val="right" w:leader="dot" w:pos="8306"/>
        </w:tabs>
      </w:pPr>
      <w:hyperlink w:anchor="_Toc25240" w:history="1">
        <w:r>
          <w:rPr>
            <w:rFonts w:ascii="仿宋" w:eastAsia="仿宋" w:hAnsi="仿宋" w:cs="仿宋" w:hint="eastAsia"/>
            <w:lang w:eastAsia="zh-CN"/>
          </w:rPr>
          <w:t>九、增强现实项目技术管理</w:t>
        </w:r>
        <w:r>
          <w:tab/>
        </w:r>
        <w:r>
          <w:fldChar w:fldCharType="begin"/>
        </w:r>
        <w:r>
          <w:instrText xml:space="preserve"> PAGEREF _Toc25240 \h </w:instrText>
        </w:r>
        <w:r>
          <w:fldChar w:fldCharType="separate"/>
        </w:r>
        <w:r>
          <w:t>30</w:t>
        </w:r>
        <w:r>
          <w:fldChar w:fldCharType="end"/>
        </w:r>
      </w:hyperlink>
    </w:p>
    <w:p>
      <w:pPr>
        <w:pStyle w:val="TOC2"/>
        <w:tabs>
          <w:tab w:val="right" w:leader="dot" w:pos="8306"/>
        </w:tabs>
      </w:pPr>
      <w:hyperlink w:anchor="_Toc22890" w:history="1">
        <w:r>
          <w:rPr>
            <w:rFonts w:ascii="仿宋" w:eastAsia="仿宋" w:hAnsi="仿宋" w:cs="仿宋" w:hint="eastAsia"/>
            <w:lang w:eastAsia="zh-CN"/>
          </w:rPr>
          <w:t>(一)、技术方案选用方向</w:t>
        </w:r>
        <w:r>
          <w:tab/>
        </w:r>
        <w:r>
          <w:fldChar w:fldCharType="begin"/>
        </w:r>
        <w:r>
          <w:instrText xml:space="preserve"> PAGEREF _Toc22890 \h </w:instrText>
        </w:r>
        <w:r>
          <w:fldChar w:fldCharType="separate"/>
        </w:r>
        <w:r>
          <w:t>30</w:t>
        </w:r>
        <w:r>
          <w:fldChar w:fldCharType="end"/>
        </w:r>
      </w:hyperlink>
    </w:p>
    <w:p>
      <w:pPr>
        <w:pStyle w:val="TOC2"/>
        <w:tabs>
          <w:tab w:val="right" w:leader="dot" w:pos="8306"/>
        </w:tabs>
      </w:pPr>
      <w:hyperlink w:anchor="_Toc28230" w:history="1">
        <w:r>
          <w:rPr>
            <w:rFonts w:ascii="仿宋" w:eastAsia="仿宋" w:hAnsi="仿宋" w:cs="仿宋" w:hint="eastAsia"/>
            <w:lang w:eastAsia="zh-CN"/>
          </w:rPr>
          <w:t>(二)、工艺技术方案选用原则</w:t>
        </w:r>
        <w:r>
          <w:tab/>
        </w:r>
        <w:r>
          <w:fldChar w:fldCharType="begin"/>
        </w:r>
        <w:r>
          <w:instrText xml:space="preserve"> PAGEREF _Toc28230 \h </w:instrText>
        </w:r>
        <w:r>
          <w:fldChar w:fldCharType="separate"/>
        </w:r>
        <w:r>
          <w:t>32</w:t>
        </w:r>
        <w:r>
          <w:fldChar w:fldCharType="end"/>
        </w:r>
      </w:hyperlink>
    </w:p>
    <w:p>
      <w:pPr>
        <w:pStyle w:val="TOC2"/>
        <w:tabs>
          <w:tab w:val="right" w:leader="dot" w:pos="8306"/>
        </w:tabs>
      </w:pPr>
      <w:hyperlink w:anchor="_Toc29099" w:history="1">
        <w:r>
          <w:rPr>
            <w:rFonts w:ascii="仿宋" w:eastAsia="仿宋" w:hAnsi="仿宋" w:cs="仿宋" w:hint="eastAsia"/>
            <w:lang w:eastAsia="zh-CN"/>
          </w:rPr>
          <w:t>(三)、工艺技术方案要求</w:t>
        </w:r>
        <w:r>
          <w:tab/>
        </w:r>
        <w:r>
          <w:fldChar w:fldCharType="begin"/>
        </w:r>
        <w:r>
          <w:instrText xml:space="preserve"> PAGEREF _Toc29099 \h </w:instrText>
        </w:r>
        <w:r>
          <w:fldChar w:fldCharType="separate"/>
        </w:r>
        <w:r>
          <w:t>34</w:t>
        </w:r>
        <w:r>
          <w:fldChar w:fldCharType="end"/>
        </w:r>
      </w:hyperlink>
    </w:p>
    <w:p>
      <w:pPr>
        <w:pStyle w:val="TOC1"/>
        <w:tabs>
          <w:tab w:val="right" w:leader="dot" w:pos="8306"/>
        </w:tabs>
      </w:pPr>
      <w:hyperlink w:anchor="_Toc22469" w:history="1">
        <w:r>
          <w:rPr>
            <w:rFonts w:ascii="仿宋" w:eastAsia="仿宋" w:hAnsi="仿宋" w:cs="仿宋" w:hint="eastAsia"/>
            <w:lang w:eastAsia="zh-CN"/>
          </w:rPr>
          <w:t>十、生产安全保护</w:t>
        </w:r>
        <w:r>
          <w:tab/>
        </w:r>
        <w:r>
          <w:fldChar w:fldCharType="begin"/>
        </w:r>
        <w:r>
          <w:instrText xml:space="preserve"> PAGEREF _Toc22469 \h </w:instrText>
        </w:r>
        <w:r>
          <w:fldChar w:fldCharType="separate"/>
        </w:r>
        <w:r>
          <w:t>36</w:t>
        </w:r>
        <w:r>
          <w:fldChar w:fldCharType="end"/>
        </w:r>
      </w:hyperlink>
    </w:p>
    <w:p>
      <w:pPr>
        <w:pStyle w:val="TOC2"/>
        <w:tabs>
          <w:tab w:val="right" w:leader="dot" w:pos="8306"/>
        </w:tabs>
      </w:pPr>
      <w:hyperlink w:anchor="_Toc29197" w:history="1">
        <w:r>
          <w:rPr>
            <w:rFonts w:ascii="仿宋" w:eastAsia="仿宋" w:hAnsi="仿宋" w:cs="仿宋" w:hint="eastAsia"/>
            <w:lang w:eastAsia="zh-CN"/>
          </w:rPr>
          <w:t>(一)、消防安全</w:t>
        </w:r>
        <w:r>
          <w:tab/>
        </w:r>
        <w:r>
          <w:fldChar w:fldCharType="begin"/>
        </w:r>
        <w:r>
          <w:instrText xml:space="preserve"> PAGEREF _Toc29197 \h </w:instrText>
        </w:r>
        <w:r>
          <w:fldChar w:fldCharType="separate"/>
        </w:r>
        <w:r>
          <w:t>36</w:t>
        </w:r>
        <w:r>
          <w:fldChar w:fldCharType="end"/>
        </w:r>
      </w:hyperlink>
    </w:p>
    <w:p>
      <w:pPr>
        <w:pStyle w:val="TOC2"/>
        <w:tabs>
          <w:tab w:val="right" w:leader="dot" w:pos="8306"/>
        </w:tabs>
      </w:pPr>
      <w:hyperlink w:anchor="_Toc9505" w:history="1">
        <w:r>
          <w:rPr>
            <w:rFonts w:ascii="仿宋" w:eastAsia="仿宋" w:hAnsi="仿宋" w:cs="仿宋" w:hint="eastAsia"/>
            <w:lang w:eastAsia="zh-CN"/>
          </w:rPr>
          <w:t>(二)、防火防爆总图布置措施</w:t>
        </w:r>
        <w:r>
          <w:tab/>
        </w:r>
        <w:r>
          <w:fldChar w:fldCharType="begin"/>
        </w:r>
        <w:r>
          <w:instrText xml:space="preserve"> PAGEREF _Toc9505 \h </w:instrText>
        </w:r>
        <w:r>
          <w:fldChar w:fldCharType="separate"/>
        </w:r>
        <w:r>
          <w:t>37</w:t>
        </w:r>
        <w:r>
          <w:fldChar w:fldCharType="end"/>
        </w:r>
      </w:hyperlink>
    </w:p>
    <w:p>
      <w:pPr>
        <w:pStyle w:val="TOC2"/>
        <w:tabs>
          <w:tab w:val="right" w:leader="dot" w:pos="8306"/>
        </w:tabs>
      </w:pPr>
      <w:hyperlink w:anchor="_Toc3851" w:history="1">
        <w:r>
          <w:rPr>
            <w:rFonts w:ascii="仿宋" w:eastAsia="仿宋" w:hAnsi="仿宋" w:cs="仿宋" w:hint="eastAsia"/>
            <w:lang w:eastAsia="zh-CN"/>
          </w:rPr>
          <w:t>(三)、自然灾害防范措施</w:t>
        </w:r>
        <w:r>
          <w:tab/>
        </w:r>
        <w:r>
          <w:fldChar w:fldCharType="begin"/>
        </w:r>
        <w:r>
          <w:instrText xml:space="preserve"> PAGEREF _Toc3851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12" w:history="1">
        <w:r>
          <w:rPr>
            <w:rFonts w:ascii="仿宋" w:eastAsia="仿宋" w:hAnsi="仿宋" w:cs="仿宋" w:hint="eastAsia"/>
            <w:lang w:eastAsia="zh-CN"/>
          </w:rPr>
          <w:t>(四)、安全色及安全标志使用要求</w:t>
        </w:r>
        <w:r>
          <w:tab/>
        </w:r>
        <w:r>
          <w:fldChar w:fldCharType="begin"/>
        </w:r>
        <w:r>
          <w:instrText xml:space="preserve"> PAGEREF _Toc27912 \h </w:instrText>
        </w:r>
        <w:r>
          <w:fldChar w:fldCharType="separate"/>
        </w:r>
        <w:r>
          <w:t>39</w:t>
        </w:r>
        <w:r>
          <w:fldChar w:fldCharType="end"/>
        </w:r>
      </w:hyperlink>
    </w:p>
    <w:p>
      <w:pPr>
        <w:pStyle w:val="TOC2"/>
        <w:tabs>
          <w:tab w:val="right" w:leader="dot" w:pos="8306"/>
        </w:tabs>
      </w:pPr>
      <w:hyperlink w:anchor="_Toc20565" w:history="1">
        <w:r>
          <w:rPr>
            <w:rFonts w:ascii="仿宋" w:eastAsia="仿宋" w:hAnsi="仿宋" w:cs="仿宋" w:hint="eastAsia"/>
            <w:lang w:eastAsia="zh-CN"/>
          </w:rPr>
          <w:t>(五)、防尘防毒措施</w:t>
        </w:r>
        <w:r>
          <w:tab/>
        </w:r>
        <w:r>
          <w:fldChar w:fldCharType="begin"/>
        </w:r>
        <w:r>
          <w:instrText xml:space="preserve"> PAGEREF _Toc20565 \h </w:instrText>
        </w:r>
        <w:r>
          <w:fldChar w:fldCharType="separate"/>
        </w:r>
        <w:r>
          <w:t>40</w:t>
        </w:r>
        <w:r>
          <w:fldChar w:fldCharType="end"/>
        </w:r>
      </w:hyperlink>
    </w:p>
    <w:p>
      <w:pPr>
        <w:pStyle w:val="TOC2"/>
        <w:tabs>
          <w:tab w:val="right" w:leader="dot" w:pos="8306"/>
        </w:tabs>
      </w:pPr>
      <w:hyperlink w:anchor="_Toc32081" w:history="1">
        <w:r>
          <w:rPr>
            <w:rFonts w:ascii="仿宋" w:eastAsia="仿宋" w:hAnsi="仿宋" w:cs="仿宋" w:hint="eastAsia"/>
            <w:lang w:eastAsia="zh-CN"/>
          </w:rPr>
          <w:t>(六)、防静电、触电防护及防雷措施</w:t>
        </w:r>
        <w:r>
          <w:tab/>
        </w:r>
        <w:r>
          <w:fldChar w:fldCharType="begin"/>
        </w:r>
        <w:r>
          <w:instrText xml:space="preserve"> PAGEREF _Toc32081 \h </w:instrText>
        </w:r>
        <w:r>
          <w:fldChar w:fldCharType="separate"/>
        </w:r>
        <w:r>
          <w:t>41</w:t>
        </w:r>
        <w:r>
          <w:fldChar w:fldCharType="end"/>
        </w:r>
      </w:hyperlink>
    </w:p>
    <w:p>
      <w:pPr>
        <w:pStyle w:val="TOC2"/>
        <w:tabs>
          <w:tab w:val="right" w:leader="dot" w:pos="8306"/>
        </w:tabs>
      </w:pPr>
      <w:hyperlink w:anchor="_Toc17826" w:history="1">
        <w:r>
          <w:rPr>
            <w:rFonts w:ascii="仿宋" w:eastAsia="仿宋" w:hAnsi="仿宋" w:cs="仿宋" w:hint="eastAsia"/>
            <w:lang w:eastAsia="zh-CN"/>
          </w:rPr>
          <w:t>(七)、机械设备安全保障措施</w:t>
        </w:r>
        <w:r>
          <w:tab/>
        </w:r>
        <w:r>
          <w:fldChar w:fldCharType="begin"/>
        </w:r>
        <w:r>
          <w:instrText xml:space="preserve"> PAGEREF _Toc17826 \h </w:instrText>
        </w:r>
        <w:r>
          <w:fldChar w:fldCharType="separate"/>
        </w:r>
        <w:r>
          <w:t>42</w:t>
        </w:r>
        <w:r>
          <w:fldChar w:fldCharType="end"/>
        </w:r>
      </w:hyperlink>
    </w:p>
    <w:p>
      <w:pPr>
        <w:pStyle w:val="TOC1"/>
        <w:tabs>
          <w:tab w:val="right" w:leader="dot" w:pos="8306"/>
        </w:tabs>
      </w:pPr>
      <w:hyperlink w:anchor="_Toc17173" w:history="1">
        <w:r>
          <w:rPr>
            <w:rFonts w:ascii="仿宋" w:eastAsia="仿宋" w:hAnsi="仿宋" w:cs="仿宋" w:hint="eastAsia"/>
            <w:lang w:eastAsia="zh-CN"/>
          </w:rPr>
          <w:t>十一、增强现实项目风险管理</w:t>
        </w:r>
        <w:r>
          <w:tab/>
        </w:r>
        <w:r>
          <w:fldChar w:fldCharType="begin"/>
        </w:r>
        <w:r>
          <w:instrText xml:space="preserve"> PAGEREF _Toc17173 \h </w:instrText>
        </w:r>
        <w:r>
          <w:fldChar w:fldCharType="separate"/>
        </w:r>
        <w:r>
          <w:t>44</w:t>
        </w:r>
        <w:r>
          <w:fldChar w:fldCharType="end"/>
        </w:r>
      </w:hyperlink>
    </w:p>
    <w:p>
      <w:pPr>
        <w:pStyle w:val="TOC2"/>
        <w:tabs>
          <w:tab w:val="right" w:leader="dot" w:pos="8306"/>
        </w:tabs>
      </w:pPr>
      <w:hyperlink w:anchor="_Toc15096" w:history="1">
        <w:r>
          <w:rPr>
            <w:rFonts w:ascii="仿宋" w:eastAsia="仿宋" w:hAnsi="仿宋" w:cs="仿宋" w:hint="eastAsia"/>
            <w:lang w:eastAsia="zh-CN"/>
          </w:rPr>
          <w:t>(一)、风险识别与评估</w:t>
        </w:r>
        <w:r>
          <w:tab/>
        </w:r>
        <w:r>
          <w:fldChar w:fldCharType="begin"/>
        </w:r>
        <w:r>
          <w:instrText xml:space="preserve"> PAGEREF _Toc15096 \h </w:instrText>
        </w:r>
        <w:r>
          <w:fldChar w:fldCharType="separate"/>
        </w:r>
        <w:r>
          <w:t>44</w:t>
        </w:r>
        <w:r>
          <w:fldChar w:fldCharType="end"/>
        </w:r>
      </w:hyperlink>
    </w:p>
    <w:p>
      <w:pPr>
        <w:pStyle w:val="TOC2"/>
        <w:tabs>
          <w:tab w:val="right" w:leader="dot" w:pos="8306"/>
        </w:tabs>
      </w:pPr>
      <w:hyperlink w:anchor="_Toc26695" w:history="1">
        <w:r>
          <w:rPr>
            <w:rFonts w:ascii="仿宋" w:eastAsia="仿宋" w:hAnsi="仿宋" w:cs="仿宋" w:hint="eastAsia"/>
            <w:lang w:eastAsia="zh-CN"/>
          </w:rPr>
          <w:t>(二)、风险应对策略</w:t>
        </w:r>
        <w:r>
          <w:tab/>
        </w:r>
        <w:r>
          <w:fldChar w:fldCharType="begin"/>
        </w:r>
        <w:r>
          <w:instrText xml:space="preserve"> PAGEREF _Toc26695 \h </w:instrText>
        </w:r>
        <w:r>
          <w:fldChar w:fldCharType="separate"/>
        </w:r>
        <w:r>
          <w:t>45</w:t>
        </w:r>
        <w:r>
          <w:fldChar w:fldCharType="end"/>
        </w:r>
      </w:hyperlink>
    </w:p>
    <w:p>
      <w:pPr>
        <w:pStyle w:val="TOC2"/>
        <w:tabs>
          <w:tab w:val="right" w:leader="dot" w:pos="8306"/>
        </w:tabs>
      </w:pPr>
      <w:hyperlink w:anchor="_Toc12388" w:history="1">
        <w:r>
          <w:rPr>
            <w:rFonts w:ascii="仿宋" w:eastAsia="仿宋" w:hAnsi="仿宋" w:cs="仿宋" w:hint="eastAsia"/>
            <w:lang w:eastAsia="zh-CN"/>
          </w:rPr>
          <w:t>(三)、风险监控与控制</w:t>
        </w:r>
        <w:r>
          <w:tab/>
        </w:r>
        <w:r>
          <w:fldChar w:fldCharType="begin"/>
        </w:r>
        <w:r>
          <w:instrText xml:space="preserve"> PAGEREF _Toc12388 \h </w:instrText>
        </w:r>
        <w:r>
          <w:fldChar w:fldCharType="separate"/>
        </w:r>
        <w:r>
          <w:t>47</w:t>
        </w:r>
        <w:r>
          <w:fldChar w:fldCharType="end"/>
        </w:r>
      </w:hyperlink>
    </w:p>
    <w:p>
      <w:pPr>
        <w:pStyle w:val="TOC1"/>
        <w:tabs>
          <w:tab w:val="right" w:leader="dot" w:pos="8306"/>
        </w:tabs>
      </w:pPr>
      <w:hyperlink w:anchor="_Toc31518" w:history="1">
        <w:r>
          <w:rPr>
            <w:rFonts w:ascii="仿宋" w:eastAsia="仿宋" w:hAnsi="仿宋" w:cs="仿宋" w:hint="eastAsia"/>
            <w:lang w:eastAsia="zh-CN"/>
          </w:rPr>
          <w:t>十二、增强现实项目投资规划</w:t>
        </w:r>
        <w:r>
          <w:tab/>
        </w:r>
        <w:r>
          <w:fldChar w:fldCharType="begin"/>
        </w:r>
        <w:r>
          <w:instrText xml:space="preserve"> PAGEREF _Toc31518 \h </w:instrText>
        </w:r>
        <w:r>
          <w:fldChar w:fldCharType="separate"/>
        </w:r>
        <w:r>
          <w:t>48</w:t>
        </w:r>
        <w:r>
          <w:fldChar w:fldCharType="end"/>
        </w:r>
      </w:hyperlink>
    </w:p>
    <w:p>
      <w:pPr>
        <w:pStyle w:val="TOC2"/>
        <w:tabs>
          <w:tab w:val="right" w:leader="dot" w:pos="8306"/>
        </w:tabs>
      </w:pPr>
      <w:hyperlink w:anchor="_Toc14388" w:history="1">
        <w:r>
          <w:rPr>
            <w:rFonts w:ascii="仿宋" w:eastAsia="仿宋" w:hAnsi="仿宋" w:cs="仿宋" w:hint="eastAsia"/>
            <w:lang w:eastAsia="zh-CN"/>
          </w:rPr>
          <w:t>(一)、增强现实项目总投资估算</w:t>
        </w:r>
        <w:r>
          <w:tab/>
        </w:r>
        <w:r>
          <w:fldChar w:fldCharType="begin"/>
        </w:r>
        <w:r>
          <w:instrText xml:space="preserve"> PAGEREF _Toc14388 \h </w:instrText>
        </w:r>
        <w:r>
          <w:fldChar w:fldCharType="separate"/>
        </w:r>
        <w:r>
          <w:t>48</w:t>
        </w:r>
        <w:r>
          <w:fldChar w:fldCharType="end"/>
        </w:r>
      </w:hyperlink>
    </w:p>
    <w:p>
      <w:pPr>
        <w:pStyle w:val="TOC2"/>
        <w:tabs>
          <w:tab w:val="right" w:leader="dot" w:pos="8306"/>
        </w:tabs>
      </w:pPr>
      <w:hyperlink w:anchor="_Toc21975" w:history="1">
        <w:r>
          <w:rPr>
            <w:rFonts w:ascii="仿宋" w:eastAsia="仿宋" w:hAnsi="仿宋" w:cs="仿宋" w:hint="eastAsia"/>
            <w:lang w:eastAsia="zh-CN"/>
          </w:rPr>
          <w:t>(二)、资金筹措</w:t>
        </w:r>
        <w:r>
          <w:tab/>
        </w:r>
        <w:r>
          <w:fldChar w:fldCharType="begin"/>
        </w:r>
        <w:r>
          <w:instrText xml:space="preserve"> PAGEREF _Toc21975 \h </w:instrText>
        </w:r>
        <w:r>
          <w:fldChar w:fldCharType="separate"/>
        </w:r>
        <w:r>
          <w:t>49</w:t>
        </w:r>
        <w:r>
          <w:fldChar w:fldCharType="end"/>
        </w:r>
      </w:hyperlink>
    </w:p>
    <w:p>
      <w:pPr>
        <w:pStyle w:val="TOC1"/>
        <w:tabs>
          <w:tab w:val="right" w:leader="dot" w:pos="8306"/>
        </w:tabs>
      </w:pPr>
      <w:hyperlink w:anchor="_Toc14380" w:history="1">
        <w:r>
          <w:rPr>
            <w:rFonts w:ascii="仿宋" w:eastAsia="仿宋" w:hAnsi="仿宋" w:cs="仿宋" w:hint="eastAsia"/>
            <w:lang w:eastAsia="zh-CN"/>
          </w:rPr>
          <w:t>十三、增强现实项目变更管理</w:t>
        </w:r>
        <w:r>
          <w:tab/>
        </w:r>
        <w:r>
          <w:fldChar w:fldCharType="begin"/>
        </w:r>
        <w:r>
          <w:instrText xml:space="preserve"> PAGEREF _Toc14380 \h </w:instrText>
        </w:r>
        <w:r>
          <w:fldChar w:fldCharType="separate"/>
        </w:r>
        <w:r>
          <w:t>50</w:t>
        </w:r>
        <w:r>
          <w:fldChar w:fldCharType="end"/>
        </w:r>
      </w:hyperlink>
    </w:p>
    <w:p>
      <w:pPr>
        <w:pStyle w:val="TOC2"/>
        <w:tabs>
          <w:tab w:val="right" w:leader="dot" w:pos="8306"/>
        </w:tabs>
      </w:pPr>
      <w:hyperlink w:anchor="_Toc29089" w:history="1">
        <w:r>
          <w:rPr>
            <w:rFonts w:ascii="仿宋" w:eastAsia="仿宋" w:hAnsi="仿宋" w:cs="仿宋" w:hint="eastAsia"/>
            <w:lang w:eastAsia="zh-CN"/>
          </w:rPr>
          <w:t>(一)、变更申请与评估</w:t>
        </w:r>
        <w:r>
          <w:tab/>
        </w:r>
        <w:r>
          <w:fldChar w:fldCharType="begin"/>
        </w:r>
        <w:r>
          <w:instrText xml:space="preserve"> PAGEREF _Toc29089 \h </w:instrText>
        </w:r>
        <w:r>
          <w:fldChar w:fldCharType="separate"/>
        </w:r>
        <w:r>
          <w:t>50</w:t>
        </w:r>
        <w:r>
          <w:fldChar w:fldCharType="end"/>
        </w:r>
      </w:hyperlink>
    </w:p>
    <w:p>
      <w:pPr>
        <w:pStyle w:val="TOC2"/>
        <w:tabs>
          <w:tab w:val="right" w:leader="dot" w:pos="8306"/>
        </w:tabs>
      </w:pPr>
      <w:hyperlink w:anchor="_Toc11608" w:history="1">
        <w:r>
          <w:rPr>
            <w:rFonts w:ascii="仿宋" w:eastAsia="仿宋" w:hAnsi="仿宋" w:cs="仿宋" w:hint="eastAsia"/>
            <w:lang w:eastAsia="zh-CN"/>
          </w:rPr>
          <w:t>(二)、变更实施与控制</w:t>
        </w:r>
        <w:r>
          <w:tab/>
        </w:r>
        <w:r>
          <w:fldChar w:fldCharType="begin"/>
        </w:r>
        <w:r>
          <w:instrText xml:space="preserve"> PAGEREF _Toc11608 \h </w:instrText>
        </w:r>
        <w:r>
          <w:fldChar w:fldCharType="separate"/>
        </w:r>
        <w:r>
          <w:t>50</w:t>
        </w:r>
        <w:r>
          <w:fldChar w:fldCharType="end"/>
        </w:r>
      </w:hyperlink>
    </w:p>
    <w:p>
      <w:pPr>
        <w:pStyle w:val="TOC1"/>
        <w:tabs>
          <w:tab w:val="right" w:leader="dot" w:pos="8306"/>
        </w:tabs>
      </w:pPr>
      <w:hyperlink w:anchor="_Toc26020" w:history="1">
        <w:r>
          <w:rPr>
            <w:rFonts w:ascii="仿宋" w:eastAsia="仿宋" w:hAnsi="仿宋" w:cs="仿宋" w:hint="eastAsia"/>
            <w:lang w:eastAsia="zh-CN"/>
          </w:rPr>
          <w:t>十四、风险识别与分类</w:t>
        </w:r>
        <w:r>
          <w:tab/>
        </w:r>
        <w:r>
          <w:fldChar w:fldCharType="begin"/>
        </w:r>
        <w:r>
          <w:instrText xml:space="preserve"> PAGEREF _Toc26020 \h </w:instrText>
        </w:r>
        <w:r>
          <w:fldChar w:fldCharType="separate"/>
        </w:r>
        <w:r>
          <w:t>51</w:t>
        </w:r>
        <w:r>
          <w:fldChar w:fldCharType="end"/>
        </w:r>
      </w:hyperlink>
    </w:p>
    <w:p>
      <w:pPr>
        <w:pStyle w:val="TOC2"/>
        <w:tabs>
          <w:tab w:val="right" w:leader="dot" w:pos="8306"/>
        </w:tabs>
      </w:pPr>
      <w:hyperlink w:anchor="_Toc20318" w:history="1">
        <w:r>
          <w:rPr>
            <w:rFonts w:ascii="仿宋" w:eastAsia="仿宋" w:hAnsi="仿宋" w:cs="仿宋" w:hint="eastAsia"/>
            <w:lang w:eastAsia="zh-CN"/>
          </w:rPr>
          <w:t>(一)、风险识别</w:t>
        </w:r>
        <w:r>
          <w:tab/>
        </w:r>
        <w:r>
          <w:fldChar w:fldCharType="begin"/>
        </w:r>
        <w:r>
          <w:instrText xml:space="preserve"> PAGEREF _Toc20318 \h </w:instrText>
        </w:r>
        <w:r>
          <w:fldChar w:fldCharType="separate"/>
        </w:r>
        <w:r>
          <w:t>51</w:t>
        </w:r>
        <w:r>
          <w:fldChar w:fldCharType="end"/>
        </w:r>
      </w:hyperlink>
    </w:p>
    <w:p>
      <w:pPr>
        <w:pStyle w:val="TOC2"/>
        <w:tabs>
          <w:tab w:val="right" w:leader="dot" w:pos="8306"/>
        </w:tabs>
      </w:pPr>
      <w:hyperlink w:anchor="_Toc7044" w:history="1">
        <w:r>
          <w:rPr>
            <w:rFonts w:ascii="仿宋" w:eastAsia="仿宋" w:hAnsi="仿宋" w:cs="仿宋" w:hint="eastAsia"/>
            <w:lang w:eastAsia="zh-CN"/>
          </w:rPr>
          <w:t>(二)、风险分类</w:t>
        </w:r>
        <w:r>
          <w:tab/>
        </w:r>
        <w:r>
          <w:fldChar w:fldCharType="begin"/>
        </w:r>
        <w:r>
          <w:instrText xml:space="preserve"> PAGEREF _Toc7044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64"/>
      <w:r>
        <w:rPr>
          <w:rFonts w:ascii="仿宋" w:eastAsia="仿宋" w:hAnsi="仿宋" w:cs="仿宋" w:hint="eastAsia"/>
          <w:lang w:eastAsia="zh-CN"/>
        </w:rPr>
        <w:t>(一)、增强现实行业分析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行业一直以来都是市场的关注焦点。行业内的发展趋势、竞争态势以及潜在机会都对增强现实项目的推进产生深远的影响。通过深入研究行业的整体概貌，我们将更好地理解行业的核心特征，为增强现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行业，技术一直是推动创新和发展的关键因素。我们将对当前技术趋势进行详尽分析，包括但不限于人工智能、大数据应用、先进制造技术等。这有助于增强现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增强现实项目成功的基础。我们将对主要竞争对手进行深入研究，包括其市场份额、产品特点、市场定位等。通过全面了解竞争对手的优势和劣势，增强现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898"/>
      <w:r>
        <w:rPr>
          <w:rFonts w:ascii="仿宋" w:eastAsia="仿宋" w:hAnsi="仿宋" w:cs="仿宋" w:hint="eastAsia"/>
          <w:sz w:val="28"/>
          <w:lang w:eastAsia="zh-CN"/>
        </w:rPr>
        <w:t>(二)、增强现实市场分析预测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通过对市场规模的深入调研，我们将预测增强现实市场未来的增长趋势。这包括市场的整体规模、各细分领域的发展趋势等。增强现实项目可以根据市场的扩张速度和潜在机会，制定更符合市场需求的发展策略。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增强现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增强现实项目实施过程中需要充分考虑的因素。我们将对市场风险进行全面评估，包括但不限于政策法规风险、市场竞争风险、技术变革风险等。通过对潜在风险的深入分析，增强现实项目可以制定相应的风险缓解策略，降低不确定性对增强现实项目的影响。</w:t>
      </w:r>
    </w:p>
    <w:p>
      <w:pPr>
        <w:pStyle w:val="Heading1"/>
        <w:ind w:firstLine="560" w:firstLineChars="200"/>
        <w:rPr>
          <w:rFonts w:ascii="仿宋" w:eastAsia="仿宋" w:hAnsi="仿宋" w:cs="仿宋" w:hint="eastAsia"/>
          <w:sz w:val="28"/>
          <w:lang w:eastAsia="zh-CN"/>
        </w:rPr>
      </w:pPr>
      <w:bookmarkStart w:id="5" w:name="_Toc15987"/>
      <w:r>
        <w:rPr>
          <w:rFonts w:ascii="仿宋" w:eastAsia="仿宋" w:hAnsi="仿宋" w:cs="仿宋" w:hint="eastAsia"/>
          <w:sz w:val="28"/>
          <w:lang w:eastAsia="zh-CN"/>
        </w:rPr>
        <w:t>二、增强现实项目危机管理</w:t>
      </w:r>
      <w:bookmarkEnd w:id="5"/>
    </w:p>
    <w:p>
      <w:pPr>
        <w:pStyle w:val="Heading2"/>
        <w:rPr>
          <w:rFonts w:ascii="仿宋" w:eastAsia="仿宋" w:hAnsi="仿宋" w:cs="仿宋" w:hint="eastAsia"/>
          <w:lang w:eastAsia="zh-CN"/>
        </w:rPr>
      </w:pPr>
      <w:bookmarkStart w:id="6" w:name="_Toc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危机管理中，危机预警与识别是确保增强现实项目稳健运行的核心步骤。通过建立全面的监测机制，增强现实项目团队旨在及时发现和理解潜在的风险和危机因素，以便采取及时的预防和应对措施，确保增强现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首先，通过深入的风险评估，增强现实项目团队全面分析了整个增强现实项目和各个阶段可能存在的威胁。这包括准确评估每个潜在风险的发生概率和可能影响的程度，为后续危机预警提供了有力支持。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增强现实项目团队着重于明确定义增强现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增强现实项目进展的持续监控，团队能够及时发现潜在问题并作出迅速反应。增强现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在这一阶段，团队的专业素养和反应速度将发挥至关重要的作用，以确保潜在危机能够在初期得到有效的处理，最大程度地减轻负面影响。通过危机预警与识别，增强现实项目得以更有序、可控地推进。</w:t>
      </w:r>
    </w:p>
    <w:p>
      <w:pPr>
        <w:pStyle w:val="Heading2"/>
        <w:ind w:firstLine="560" w:firstLineChars="200"/>
        <w:rPr>
          <w:rFonts w:ascii="仿宋" w:eastAsia="仿宋" w:hAnsi="仿宋" w:cs="仿宋" w:hint="eastAsia"/>
          <w:sz w:val="28"/>
          <w:lang w:eastAsia="zh-CN"/>
        </w:rPr>
      </w:pPr>
      <w:bookmarkStart w:id="7" w:name="_Toc2739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在危机发生时，增强现实项目团队立即行动，成立了应急小组。该小组的任务是迅速制定并实施紧急应对措施，以最小化潜在损失。以下是采取的主要措施：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暂停增强现实项目进度：为遏制危机蔓延，增强现实项目暂时停止进行，以便全面评估当前状况。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资源重新分配：重新评估增强现实项目资源的分配，确保最大限度地减小损失。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实时沟通：与关键利益相关者建立实时沟通机制，向他们传递增强现实项目危机的实际状况，保障增强现实项目核心利益。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在紧急应对的同时，增强现实项目团队强调了团队协作和有效沟通的重要性。以下是团队协作的关键举措：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信息共享机制：建立了信息共享平台，确保团队成员能够及时获取增强现实项目危机的实时信息。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领导者沟通：增强现实项目领导者通过定期会议和即时沟通工具，指导团队应对危机，保持团队稳定运行。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随着危机得到初步控制，增强现实项目团队转向制定恢复计划，以确保增强现实项目能够从中迅速恢复。主要恢复计划包括：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修复受损的进度计划：重新评估增强现实项目进度，制定修复计划，确保增强现实项目尽快回归正常进程。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重新调整资源分配：优化资源分配，确保增强现实项目在有限资源下高效运转。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风险管理机制加强：对增强现实项目风险进行全面评估，制定更强化的风险管理策略，以预防未来可能的危机。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76"/>
      <w:r>
        <w:rPr>
          <w:rFonts w:ascii="仿宋" w:eastAsia="仿宋" w:hAnsi="仿宋" w:cs="仿宋" w:hint="eastAsia"/>
          <w:sz w:val="28"/>
          <w:lang w:eastAsia="zh-CN"/>
        </w:rPr>
        <w:t>三、增强现实项目土建工程</w:t>
      </w:r>
      <w:bookmarkEnd w:id="8"/>
    </w:p>
    <w:p>
      <w:pPr>
        <w:pStyle w:val="Heading2"/>
        <w:rPr>
          <w:rFonts w:ascii="仿宋" w:eastAsia="仿宋" w:hAnsi="仿宋" w:cs="仿宋" w:hint="eastAsia"/>
          <w:lang w:eastAsia="zh-CN"/>
        </w:rPr>
      </w:pPr>
      <w:bookmarkStart w:id="9" w:name="_Toc3189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在增强现实项目的建筑工程设计中，我们将秉承一系列重要的设计原则，以确保增强现实项目建筑在功能、美观、可持续性等方面达到最佳效果。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首要原则是确保建筑的功能性得到最大化的发挥。我们将充分理解增强现实项目的实际需求，合理布局各个功能区域，保证建筑在满足业务需求的同时，提供高效的工作环境。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在建筑设计中，我们将综合考虑建设和运营成本。通过精细的经济效益分析，确保设计方案在高效利用资源的同时，对增强现实项目的长期盈利能力有积极的贡献。</w:t>
      </w:r>
    </w:p>
    <w:p>
      <w:pPr>
        <w:pStyle w:val="Heading2"/>
        <w:ind w:firstLine="560" w:firstLineChars="200"/>
        <w:rPr>
          <w:rFonts w:ascii="仿宋" w:eastAsia="仿宋" w:hAnsi="仿宋" w:cs="仿宋" w:hint="eastAsia"/>
          <w:sz w:val="28"/>
          <w:lang w:eastAsia="zh-CN"/>
        </w:rPr>
      </w:pPr>
      <w:bookmarkStart w:id="10" w:name="_Toc869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的土建工程设计中，我们将精准设定设计年限，结合增强现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增强现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05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增强现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增强现实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增强现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23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本期工程增强现实项目预计总建筑面积XXX平方米，其中：计容建筑面积XXX平方米，计划建筑工程投资XX万元，占增强现实项目总投资的XX%。</w:t>
      </w:r>
    </w:p>
    <w:p>
      <w:pPr>
        <w:pStyle w:val="Heading1"/>
        <w:ind w:firstLine="560" w:firstLineChars="200"/>
        <w:rPr>
          <w:rFonts w:ascii="仿宋" w:eastAsia="仿宋" w:hAnsi="仿宋" w:cs="仿宋" w:hint="eastAsia"/>
          <w:sz w:val="28"/>
          <w:lang w:eastAsia="zh-CN"/>
        </w:rPr>
      </w:pPr>
      <w:bookmarkStart w:id="13" w:name="_Toc3097"/>
      <w:r>
        <w:rPr>
          <w:rFonts w:ascii="仿宋" w:eastAsia="仿宋" w:hAnsi="仿宋" w:cs="仿宋" w:hint="eastAsia"/>
          <w:sz w:val="28"/>
          <w:lang w:eastAsia="zh-CN"/>
        </w:rPr>
        <w:t>四、增强现实项目建设背景及必要性分析</w:t>
      </w:r>
      <w:bookmarkEnd w:id="13"/>
    </w:p>
    <w:p>
      <w:pPr>
        <w:pStyle w:val="Heading2"/>
        <w:rPr>
          <w:rFonts w:ascii="仿宋" w:eastAsia="仿宋" w:hAnsi="仿宋" w:cs="仿宋" w:hint="eastAsia"/>
          <w:lang w:eastAsia="zh-CN"/>
        </w:rPr>
      </w:pPr>
      <w:bookmarkStart w:id="14" w:name="_Toc32655"/>
      <w:r>
        <w:rPr>
          <w:rFonts w:ascii="仿宋" w:eastAsia="仿宋" w:hAnsi="仿宋" w:cs="仿宋" w:hint="eastAsia"/>
          <w:lang w:eastAsia="zh-CN"/>
        </w:rPr>
        <w:t>(一)、增强现实项目背景分析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增强现实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增强现实项目在这个潮流中的定位。同时，我们将关注行业内涌现的新兴机遇，以便增强现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增强现实项目提供了强大的发展动力。我们将聚焦于行业内最新的技术发展趋势，包括但不限于人工智能、大数据分析、物联网等领域。通过深度的技术研究，我们将确保增强现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增强现实项目发展的源泉。我们将投入更多的精力对市场需求进行深入剖析，超越表面的需求，深入挖掘潜在的市场痛点和机遇。通过对市场需求的细致了解，增强现实项目将更有针对性地设计解决方案，满足市场的多样化需求，从而更好地促进增强现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增强现实项目战略至关重要。我们将对竞争态势进行更为深入的分析，包括但不限于市场份额、产品特点、客户满意度等多个维度。通过深度的竞争分析，增强现实项目将能够更准确地把握市场脉搏，制定具有竞争力的增强现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增强现实项目的发展具有直接的影响。我们将进行更为全面的法规和政策分析，了解行业发展中的潜在法律风险和合规挑战。通过充分了解和遵守相关法规，增强现实项目将确保在法律框架内合法合规运营，为增强现实项目的稳健发展提供有力支持。</w:t>
      </w:r>
    </w:p>
    <w:p>
      <w:pPr>
        <w:pStyle w:val="Heading2"/>
        <w:ind w:firstLine="560" w:firstLineChars="200"/>
        <w:rPr>
          <w:rFonts w:ascii="仿宋" w:eastAsia="仿宋" w:hAnsi="仿宋" w:cs="仿宋" w:hint="eastAsia"/>
          <w:sz w:val="28"/>
          <w:lang w:eastAsia="zh-CN"/>
        </w:rPr>
      </w:pPr>
      <w:bookmarkStart w:id="15" w:name="_Toc13294"/>
      <w:r>
        <w:rPr>
          <w:rFonts w:ascii="仿宋" w:eastAsia="仿宋" w:hAnsi="仿宋" w:cs="仿宋" w:hint="eastAsia"/>
          <w:sz w:val="28"/>
          <w:lang w:eastAsia="zh-CN"/>
        </w:rPr>
        <w:t>(二)、增强现实项目建设必要性分析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建设的迫切性源于对行业发展趋势的深刻洞察。我们正处于一个行业变革的时代，科技创新、数字化转型成为企业发展的关键动力。增强现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建设不仅仅是为了跟上潮流，更是为了通过技术创新推动企业的持续发展。通过引入先进的技术和解决方案，增强现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增强现实项目的建设成为必然选择，通过提高产品质量、拓展服务领域，从而在竞争中获得更多的机会。增强现实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增强现实项目建设的必要性体现在对客户需求更精准的满足。通过增强现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建设的背后是对企业持续创新的追求。只有通过不断创新，企业才能在竞争中立于不败之地。增强现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2593"/>
      <w:r>
        <w:rPr>
          <w:rFonts w:ascii="仿宋" w:eastAsia="仿宋" w:hAnsi="仿宋" w:cs="仿宋" w:hint="eastAsia"/>
          <w:sz w:val="28"/>
          <w:lang w:eastAsia="zh-CN"/>
        </w:rPr>
        <w:t>五、增强现实项目选址可行性分析</w:t>
      </w:r>
      <w:bookmarkEnd w:id="16"/>
    </w:p>
    <w:p>
      <w:pPr>
        <w:pStyle w:val="Heading2"/>
        <w:rPr>
          <w:rFonts w:ascii="仿宋" w:eastAsia="仿宋" w:hAnsi="仿宋" w:cs="仿宋" w:hint="eastAsia"/>
          <w:lang w:eastAsia="zh-CN"/>
        </w:rPr>
      </w:pPr>
      <w:bookmarkStart w:id="17" w:name="_Toc7653"/>
      <w:r>
        <w:rPr>
          <w:rFonts w:ascii="仿宋" w:eastAsia="仿宋" w:hAnsi="仿宋" w:cs="仿宋" w:hint="eastAsia"/>
          <w:lang w:eastAsia="zh-CN"/>
        </w:rPr>
        <w:t>(一)、增强现实项目选址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该增强现实项目选址位于XX省XX市XX区XXX街道</w:t>
      </w:r>
    </w:p>
    <w:p>
      <w:pPr>
        <w:pStyle w:val="Heading2"/>
        <w:ind w:firstLine="560" w:firstLineChars="200"/>
        <w:rPr>
          <w:rFonts w:ascii="仿宋" w:eastAsia="仿宋" w:hAnsi="仿宋" w:cs="仿宋" w:hint="eastAsia"/>
          <w:sz w:val="28"/>
          <w:lang w:eastAsia="zh-CN"/>
        </w:rPr>
      </w:pPr>
      <w:bookmarkStart w:id="18" w:name="_Toc417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增强现实项目的征地面积将根据增强现实项目的实际规模和需求进行精确规划。具体面积XXX平方米，旨在确保增强现实项目不仅能够满足当前的发展需求，还能够预留空间以适应未来的扩展。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净用地面积是在征地面积基础上去除不可利用面积后的实际可开发用地。具体面积XXX平方米，考虑到环保、交通、安全等多方面因素，以确保增强现实项目在整体利用效率上达到最优。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增强现实项目计划建设的建筑总规模具体面积XXX平方米。这一规模的确定综合考虑了增强现实项目的性质、规模，以及城市规划的相关要求，确保建筑布局与周边环境协调一致。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绿地率是增强现实项目用地中被规划为绿地的比例。具体面积XXX平方米，旨在通过合理规划绿地，改善增强现实项目周边环境，提升居民生活质量，并符合城市整体绿化规划。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容积率是用地上可以建设的建筑总体积与用地面积之比。具体面积XXX，通过合理的容积率规划，确保增强现实项目建筑规模与周边环境和谐共生。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确保增强现实项目选址与当地城市规划相一致，具体面积XXX平方米。通过与城市规划部门深入沟通，确保增强现实项目不仅符合城市的整体发展方向，还能够融入城市的发展布局，为城市的长远发展贡献力量。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增强现实项目选址符合当地产业政策，具体面积XXX平方米。这包括增强现实项目对当地经济的促进作用，以及对相关产业的带动效应，确保增强现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用地总体要求必须符合环保和可持续发展的原则，具体面积XXX平方米。通过采用绿色建筑设计、节能减排等措施，确保增强现实项目在建设和运营过程中对环境的影响最小化，达到可持续发展的要求。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确保增强现实项目选址具备必要的公共设施配套，具体面积XXX平方米。这包括交通便利性、教育、医疗等基础设施，以提高居民生活品质，使得增强现实项目选址更具吸引力。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考虑用地总体要求对当地社会稳定性的影响，具体面积XXX平方米。通过深入了解当地社区反馈，确保增强现实项目的选址和建设过程对当地社会和谐稳定产生积极作用。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增强现实项目选址不仅符合法规和规划，还在实际操作中具有可行性。这一全面规划将为增强现实项目的成功实施提供坚实的基础，确保增强现实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753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增强现实项目的设备规划和空间设计中，我们将采取灵活设备布局的措施。设备布局将根据实际需求进行灵活设计，避免不必要的浪费。通过合理规划设备摆放位置，我们将提高设备的利用率，减少设备间距，以确保增强现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增强现实项目内部引入共享设施的概念，例如共享会议室、办公区等。通过这种方式，我们可以减少对资源的重复建设，提高资源共享效率，从而减小增强现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215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增强现实项目的总图布置中，我们将不同功能区域进行明确的规划，以最大程度满足增强现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https://d.book118.com/628136041105006022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F9548A"/>
    <w:rsid w:val="16F954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3604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2023-12-31T09:15:00Z</dcterms:created>
  <dcterms:modified xsi:type="dcterms:W3CDTF">2023-12-31T09:15:54Z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0CB1B451E6BD402ABCA4281DAF494480_11</vt:lpwstr>
  </property>
  <property fmtid="{D5CDD505-2E9C-101B-9397-08002B2CF9AE}" pid="3" name="KSOProductBuildVer">
    <vt:lpwstr>2052-12.1.0.16120</vt:lpwstr>
  </property>
</Properties>
</file>