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3048"/>
        <w:rPr>
          <w:rFonts w:ascii="Times New Roman"/>
          <w:sz w:val="20"/>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sz w:val="20"/>
        </w:rPr>
        <w:drawing>
          <wp:inline distT="0" distB="0" distL="0" distR="0">
            <wp:extent cx="4572172" cy="900112"/>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4572172" cy="900112"/>
                    </a:xfrm>
                    <a:prstGeom prst="rect">
                      <a:avLst/>
                    </a:prstGeom>
                  </pic:spPr>
                </pic:pic>
              </a:graphicData>
            </a:graphic>
          </wp:inline>
        </w:drawing>
      </w:r>
    </w:p>
    <w:p>
      <w:pPr>
        <w:pStyle w:val="BodyText"/>
        <w:rPr>
          <w:rFonts w:ascii="Times New Roman"/>
          <w:sz w:val="20"/>
        </w:rPr>
      </w:pPr>
    </w:p>
    <w:p>
      <w:pPr>
        <w:pStyle w:val="Title"/>
      </w:pPr>
      <w:r>
        <w:t>单片机课程设计报告</w:t>
      </w:r>
    </w:p>
    <w:p>
      <w:pPr>
        <w:pStyle w:val="BodyText"/>
        <w:rPr>
          <w:sz w:val="78"/>
        </w:rPr>
      </w:pPr>
    </w:p>
    <w:p>
      <w:pPr>
        <w:pStyle w:val="BodyText"/>
        <w:spacing w:before="12"/>
        <w:rPr>
          <w:sz w:val="109"/>
        </w:rPr>
      </w:pPr>
    </w:p>
    <w:p>
      <w:pPr>
        <w:spacing w:before="0"/>
        <w:ind w:left="0" w:right="173" w:firstLine="0"/>
        <w:jc w:val="center"/>
        <w:rPr>
          <w:b/>
          <w:sz w:val="54"/>
        </w:rPr>
      </w:pPr>
      <w:r>
        <w:pict>
          <v:shape id="_x0000_s1025" style="width:219pt;height:0.1pt;margin-top:39.14pt;margin-left:338pt;mso-position-horizontal-relative:page;mso-wrap-distance-left:0;mso-wrap-distance-right:0;position:absolute;z-index:-251656192" coordorigin="6760,783" coordsize="4380,0" path="m6760,783l11140,783e" filled="f" stroked="t" strokecolor="black" strokeweight="2pt">
            <v:stroke dashstyle="longDash"/>
            <v:path arrowok="t"/>
            <w10:wrap type="topAndBottom"/>
          </v:shape>
        </w:pict>
      </w:r>
      <w:r>
        <w:rPr>
          <w:b/>
          <w:sz w:val="54"/>
        </w:rPr>
        <w:t>智能家居报警系统</w:t>
      </w:r>
    </w:p>
    <w:p>
      <w:pPr>
        <w:pStyle w:val="BodyText"/>
        <w:rPr>
          <w:b/>
          <w:sz w:val="54"/>
        </w:rPr>
      </w:pPr>
    </w:p>
    <w:p>
      <w:pPr>
        <w:pStyle w:val="BodyText"/>
        <w:rPr>
          <w:b/>
          <w:sz w:val="54"/>
        </w:rPr>
      </w:pPr>
    </w:p>
    <w:p>
      <w:pPr>
        <w:pStyle w:val="BodyText"/>
        <w:rPr>
          <w:b/>
          <w:sz w:val="54"/>
        </w:rPr>
      </w:pPr>
    </w:p>
    <w:p>
      <w:pPr>
        <w:pStyle w:val="Heading1"/>
        <w:spacing w:before="456" w:line="364" w:lineRule="auto"/>
        <w:ind w:right="8443"/>
        <w:jc w:val="both"/>
      </w:pPr>
      <w:r>
        <w:pict>
          <v:line id="_x0000_s1026" style="mso-position-horizontal-relative:page;position:absolute;z-index:251658240" from="350pt,55.75pt" to="364pt,55.75pt" stroked="t" strokecolor="black" strokeweight="2pt">
            <v:stroke dashstyle="solid"/>
          </v:line>
        </w:pict>
      </w:r>
      <w:r>
        <w:rPr>
          <w:spacing w:val="-6"/>
        </w:rPr>
        <w:t>姓 名： 班 级： 学 号：</w:t>
      </w:r>
    </w:p>
    <w:p>
      <w:pPr>
        <w:spacing w:before="4" w:line="364" w:lineRule="auto"/>
        <w:ind w:left="2779" w:right="7724" w:firstLine="0"/>
        <w:jc w:val="left"/>
        <w:rPr>
          <w:sz w:val="48"/>
        </w:rPr>
      </w:pPr>
      <w:r>
        <w:rPr>
          <w:spacing w:val="-4"/>
          <w:sz w:val="48"/>
        </w:rPr>
        <w:t xml:space="preserve">指导老师： </w:t>
      </w:r>
      <w:r>
        <w:rPr>
          <w:sz w:val="48"/>
        </w:rPr>
        <w:t>日期：</w:t>
      </w: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spacing w:before="5"/>
        <w:rPr>
          <w:sz w:val="61"/>
        </w:rPr>
      </w:pPr>
    </w:p>
    <w:p>
      <w:pPr>
        <w:spacing w:before="0"/>
        <w:ind w:left="0" w:right="153" w:firstLine="0"/>
        <w:jc w:val="center"/>
        <w:rPr>
          <w:rFonts w:ascii="Arial"/>
          <w:sz w:val="27"/>
        </w:rPr>
      </w:pPr>
      <w:r>
        <w:rPr>
          <w:rFonts w:ascii="Arial"/>
          <w:w w:val="89"/>
          <w:sz w:val="27"/>
        </w:rPr>
        <w:t>1</w:t>
      </w:r>
    </w:p>
    <w:p>
      <w:pPr>
        <w:spacing w:after="0"/>
        <w:jc w:val="center"/>
        <w:rPr>
          <w:rFonts w:ascii="Arial"/>
          <w:sz w:val="27"/>
        </w:rPr>
        <w:sectPr>
          <w:type w:val="continuous"/>
          <w:pgSz w:w="17860" w:h="25260"/>
          <w:pgMar w:top="2080" w:right="2400" w:bottom="280" w:left="2560" w:header="708" w:footer="708"/>
          <w:cols w:space="708"/>
        </w:sectPr>
      </w:pPr>
    </w:p>
    <w:p>
      <w:pPr>
        <w:pStyle w:val="Heading2"/>
        <w:tabs>
          <w:tab w:val="left" w:pos="2099"/>
        </w:tabs>
        <w:ind w:left="0" w:right="157"/>
        <w:jc w:val="center"/>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摘</w:t>
        <w:tab/>
        <w:t>要</w:t>
      </w:r>
    </w:p>
    <w:p>
      <w:pPr>
        <w:pStyle w:val="BodyText"/>
        <w:spacing w:before="370" w:line="364" w:lineRule="auto"/>
        <w:ind w:left="140" w:right="298" w:firstLine="719"/>
      </w:pPr>
      <w:r>
        <w:drawing>
          <wp:anchor distT="0" distB="0" distL="0" distR="0" simplePos="0" relativeHeight="251662336" behindDoc="1" locked="0" layoutInCell="1" allowOverlap="1">
            <wp:simplePos x="0" y="0"/>
            <wp:positionH relativeFrom="page">
              <wp:posOffset>7835900</wp:posOffset>
            </wp:positionH>
            <wp:positionV relativeFrom="paragraph">
              <wp:posOffset>230251</wp:posOffset>
            </wp:positionV>
            <wp:extent cx="1397000" cy="3048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6" cstate="print"/>
                    <a:stretch>
                      <a:fillRect/>
                    </a:stretch>
                  </pic:blipFill>
                  <pic:spPr>
                    <a:xfrm>
                      <a:off x="0" y="0"/>
                      <a:ext cx="1397000" cy="304800"/>
                    </a:xfrm>
                    <a:prstGeom prst="rect">
                      <a:avLst/>
                    </a:prstGeom>
                  </pic:spPr>
                </pic:pic>
              </a:graphicData>
            </a:graphic>
          </wp:anchor>
        </w:drawing>
      </w:r>
      <w:r>
        <w:rPr>
          <w:spacing w:val="-9"/>
        </w:rPr>
        <w:t>智能家居是人们的一种居住环境，其以住宅为平台安装有智能家居系统，实</w:t>
      </w:r>
      <w:r>
        <w:t>现家庭生活更加安全，节能，智能，便利和舒适。</w:t>
      </w:r>
    </w:p>
    <w:p>
      <w:pPr>
        <w:pStyle w:val="BodyText"/>
        <w:spacing w:before="2" w:line="364" w:lineRule="auto"/>
        <w:ind w:left="140" w:right="233" w:firstLine="629"/>
      </w:pPr>
      <w:r>
        <w:t>本小组设计的是基于STC89C52的智能家居报警系统，其主要模块包括单片机主控制系统、检测模块、密码锁模块、显示模块、报警模块等。</w:t>
      </w:r>
    </w:p>
    <w:p>
      <w:pPr>
        <w:pStyle w:val="BodyText"/>
        <w:spacing w:before="2" w:line="364" w:lineRule="auto"/>
        <w:ind w:left="140" w:right="1236" w:firstLine="629"/>
      </w:pPr>
      <w:r>
        <w:t>其主要通过人体热释红外感应获取室内人员信息，通过温度传感器获取室内温度，并发送信号到单片机，以输入密码的方式确定目标身份，并</w:t>
      </w:r>
    </w:p>
    <w:p>
      <w:pPr>
        <w:pStyle w:val="BodyText"/>
        <w:spacing w:before="2" w:line="364" w:lineRule="auto"/>
        <w:ind w:left="140" w:right="780"/>
      </w:pPr>
      <w:r>
        <w:rPr>
          <w:spacing w:val="-2"/>
        </w:rPr>
        <w:t xml:space="preserve">通过蜂鸣器、 </w:t>
      </w:r>
      <w:r>
        <w:t>LED</w:t>
      </w:r>
      <w:r>
        <w:rPr>
          <w:spacing w:val="-16"/>
        </w:rPr>
        <w:t xml:space="preserve"> 灯、语音报警、 </w:t>
      </w:r>
      <w:r>
        <w:t>GSM</w:t>
      </w:r>
      <w:r>
        <w:rPr>
          <w:spacing w:val="-14"/>
        </w:rPr>
        <w:t xml:space="preserve"> 短信报警的全方位方式联合来警示输</w:t>
      </w:r>
      <w:r>
        <w:t>错三次密码者或发生火灾。</w:t>
      </w:r>
    </w:p>
    <w:p>
      <w:pPr>
        <w:pStyle w:val="BodyText"/>
        <w:spacing w:before="2" w:line="364" w:lineRule="auto"/>
        <w:ind w:left="140" w:right="295" w:firstLine="781"/>
        <w:jc w:val="both"/>
      </w:pPr>
      <w:r>
        <w:t>本系统还可以 不仅大大提高系统安全 性及智能 性，也方便 用户的 使用。相信在不久的将来，在物联网产业的不断推动下,智能家居将真正走进寻常百姓的家中，人们也将真正享受到智能家居的舒适生活。</w:t>
      </w:r>
    </w:p>
    <w:p>
      <w:pPr>
        <w:pStyle w:val="BodyText"/>
        <w:spacing w:before="10"/>
        <w:rPr>
          <w:sz w:val="45"/>
        </w:rPr>
      </w:pPr>
    </w:p>
    <w:p>
      <w:pPr>
        <w:pStyle w:val="BodyText"/>
        <w:tabs>
          <w:tab w:val="left" w:pos="5951"/>
          <w:tab w:val="left" w:pos="7392"/>
          <w:tab w:val="left" w:pos="9552"/>
        </w:tabs>
        <w:ind w:left="860"/>
      </w:pPr>
      <w:r>
        <w:rPr>
          <w:rFonts w:ascii="黑体" w:eastAsia="黑体" w:hint="eastAsia"/>
        </w:rPr>
        <w:t>【关键词】</w:t>
      </w:r>
      <w:r>
        <w:rPr>
          <w:rFonts w:ascii="Arial" w:eastAsia="Arial"/>
        </w:rPr>
        <w:t>AT89C52</w:t>
      </w:r>
      <w:r>
        <w:rPr>
          <w:rFonts w:ascii="Arial" w:eastAsia="Arial"/>
          <w:spacing w:val="-63"/>
        </w:rPr>
        <w:t xml:space="preserve"> </w:t>
      </w:r>
      <w:r>
        <w:t>单片机</w:t>
        <w:tab/>
        <w:t>检测</w:t>
        <w:tab/>
        <w:t>密码门禁</w:t>
        <w:tab/>
        <w:t>报警</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4"/>
        <w:rPr>
          <w:sz w:val="46"/>
        </w:rPr>
      </w:pPr>
    </w:p>
    <w:p>
      <w:pPr>
        <w:spacing w:before="0"/>
        <w:ind w:left="0" w:right="153" w:firstLine="0"/>
        <w:jc w:val="center"/>
        <w:rPr>
          <w:rFonts w:ascii="Arial"/>
          <w:sz w:val="27"/>
        </w:rPr>
      </w:pPr>
      <w:r>
        <w:rPr>
          <w:rFonts w:ascii="Arial"/>
          <w:w w:val="89"/>
          <w:sz w:val="27"/>
        </w:rPr>
        <w:t>2</w:t>
      </w:r>
    </w:p>
    <w:p>
      <w:pPr>
        <w:spacing w:after="0"/>
        <w:jc w:val="center"/>
        <w:rPr>
          <w:rFonts w:ascii="Arial"/>
          <w:sz w:val="27"/>
        </w:rPr>
        <w:sectPr>
          <w:pgSz w:w="17860" w:h="25260"/>
          <w:pgMar w:top="1840" w:right="2400" w:bottom="280" w:left="2560" w:header="708" w:footer="708"/>
          <w:pgNumType w:start="2"/>
          <w:cols w:space="708"/>
        </w:sectPr>
      </w:pPr>
    </w:p>
    <w:p>
      <w:pPr>
        <w:pStyle w:val="Heading2"/>
        <w:tabs>
          <w:tab w:val="left" w:pos="2099"/>
        </w:tabs>
        <w:ind w:left="0" w:right="157"/>
        <w:jc w:val="center"/>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目</w:t>
        <w:tab/>
        <w:t>录</w:t>
      </w:r>
    </w:p>
    <w:sdt>
      <w:sdtPr>
        <w:id w:val="1652980838"/>
        <w:docPartObj>
          <w:docPartGallery w:val="Table of Contents"/>
          <w:docPartUnique/>
        </w:docPartObj>
      </w:sdtPr>
      <w:sdtContent>
        <w:p>
          <w:pPr>
            <w:pStyle w:val="TOC1"/>
            <w:numPr>
              <w:ilvl w:val="0"/>
              <w:numId w:val="8"/>
            </w:numPr>
            <w:tabs>
              <w:tab w:val="left" w:pos="502"/>
              <w:tab w:val="right" w:leader="middleDot" w:pos="12602"/>
            </w:tabs>
            <w:spacing w:before="370" w:after="0" w:line="240" w:lineRule="auto"/>
            <w:ind w:left="501" w:right="0" w:hanging="362"/>
            <w:jc w:val="left"/>
          </w:pPr>
          <w:hyperlink w:anchor="_TOC_250005" w:history="1">
            <w:r>
              <w:t>前言</w:t>
              <w:tab/>
              <w:t>3</w:t>
            </w:r>
          </w:hyperlink>
        </w:p>
        <w:p>
          <w:pPr>
            <w:pStyle w:val="TOC1"/>
            <w:numPr>
              <w:ilvl w:val="0"/>
              <w:numId w:val="8"/>
            </w:numPr>
            <w:tabs>
              <w:tab w:val="left" w:pos="502"/>
              <w:tab w:val="right" w:leader="middleDot" w:pos="12602"/>
            </w:tabs>
            <w:spacing w:before="241" w:after="0" w:line="240" w:lineRule="auto"/>
            <w:ind w:left="501" w:right="0" w:hanging="362"/>
            <w:jc w:val="left"/>
          </w:pPr>
          <w:hyperlink w:anchor="_TOC_250004" w:history="1">
            <w:r>
              <w:t>方案选择与论证</w:t>
              <w:tab/>
              <w:t>3</w:t>
            </w:r>
          </w:hyperlink>
        </w:p>
        <w:p>
          <w:pPr>
            <w:pStyle w:val="TOC1"/>
            <w:numPr>
              <w:ilvl w:val="1"/>
              <w:numId w:val="8"/>
            </w:numPr>
            <w:tabs>
              <w:tab w:val="left" w:pos="771"/>
              <w:tab w:val="right" w:leader="middleDot" w:pos="12602"/>
            </w:tabs>
            <w:spacing w:before="241" w:after="0" w:line="240" w:lineRule="auto"/>
            <w:ind w:left="770" w:right="0" w:hanging="631"/>
            <w:jc w:val="left"/>
          </w:pPr>
          <w:r>
            <w:t>主控单元的选择</w:t>
            <w:tab/>
            <w:t>3</w:t>
          </w:r>
        </w:p>
        <w:p>
          <w:pPr>
            <w:pStyle w:val="TOC1"/>
            <w:numPr>
              <w:ilvl w:val="1"/>
              <w:numId w:val="8"/>
            </w:numPr>
            <w:tabs>
              <w:tab w:val="left" w:pos="771"/>
              <w:tab w:val="right" w:leader="middleDot" w:pos="12602"/>
            </w:tabs>
            <w:spacing w:before="241" w:after="0" w:line="240" w:lineRule="auto"/>
            <w:ind w:left="770" w:right="0" w:hanging="631"/>
            <w:jc w:val="left"/>
          </w:pPr>
          <w:r>
            <w:t>温度传感器模块的选择</w:t>
            <w:tab/>
            <w:t>3</w:t>
          </w:r>
        </w:p>
        <w:p>
          <w:pPr>
            <w:pStyle w:val="TOC1"/>
            <w:numPr>
              <w:ilvl w:val="1"/>
              <w:numId w:val="8"/>
            </w:numPr>
            <w:tabs>
              <w:tab w:val="left" w:pos="771"/>
              <w:tab w:val="right" w:leader="middleDot" w:pos="12602"/>
            </w:tabs>
            <w:spacing w:before="240" w:after="0" w:line="240" w:lineRule="auto"/>
            <w:ind w:left="770" w:right="0" w:hanging="631"/>
            <w:jc w:val="left"/>
          </w:pPr>
          <w:r>
            <w:t>远红外检测模块的选择</w:t>
            <w:tab/>
            <w:t>4</w:t>
          </w:r>
        </w:p>
        <w:p>
          <w:pPr>
            <w:pStyle w:val="TOC1"/>
            <w:numPr>
              <w:ilvl w:val="1"/>
              <w:numId w:val="8"/>
            </w:numPr>
            <w:tabs>
              <w:tab w:val="left" w:pos="771"/>
              <w:tab w:val="right" w:leader="middleDot" w:pos="12602"/>
            </w:tabs>
            <w:spacing w:before="241" w:after="0" w:line="240" w:lineRule="auto"/>
            <w:ind w:left="770" w:right="0" w:hanging="631"/>
            <w:jc w:val="left"/>
          </w:pPr>
          <w:r>
            <w:t>密码键盘的选择</w:t>
            <w:tab/>
            <w:t>4</w:t>
          </w:r>
        </w:p>
        <w:p>
          <w:pPr>
            <w:pStyle w:val="TOC1"/>
            <w:numPr>
              <w:ilvl w:val="1"/>
              <w:numId w:val="8"/>
            </w:numPr>
            <w:tabs>
              <w:tab w:val="left" w:pos="771"/>
              <w:tab w:val="right" w:leader="middleDot" w:pos="12602"/>
            </w:tabs>
            <w:spacing w:before="241" w:after="0" w:line="240" w:lineRule="auto"/>
            <w:ind w:left="770" w:right="0" w:hanging="631"/>
            <w:jc w:val="left"/>
          </w:pPr>
          <w:r>
            <w:t>显示模块的选择</w:t>
            <w:tab/>
            <w:t>5</w:t>
          </w:r>
        </w:p>
        <w:p>
          <w:pPr>
            <w:pStyle w:val="TOC1"/>
            <w:numPr>
              <w:ilvl w:val="0"/>
              <w:numId w:val="8"/>
            </w:numPr>
            <w:tabs>
              <w:tab w:val="left" w:pos="502"/>
              <w:tab w:val="right" w:leader="middleDot" w:pos="12602"/>
            </w:tabs>
            <w:spacing w:before="241" w:after="0" w:line="240" w:lineRule="auto"/>
            <w:ind w:left="501" w:right="0" w:hanging="362"/>
            <w:jc w:val="left"/>
          </w:pPr>
          <w:hyperlink w:anchor="_TOC_250003" w:history="1">
            <w:r>
              <w:t>总体电路设计</w:t>
              <w:tab/>
              <w:t>5</w:t>
            </w:r>
          </w:hyperlink>
        </w:p>
        <w:p>
          <w:pPr>
            <w:pStyle w:val="TOC1"/>
            <w:numPr>
              <w:ilvl w:val="1"/>
              <w:numId w:val="8"/>
            </w:numPr>
            <w:tabs>
              <w:tab w:val="left" w:pos="861"/>
              <w:tab w:val="right" w:leader="middleDot" w:pos="12562"/>
            </w:tabs>
            <w:spacing w:before="241" w:after="0" w:line="240" w:lineRule="auto"/>
            <w:ind w:left="860" w:right="0" w:hanging="721"/>
            <w:jc w:val="left"/>
          </w:pPr>
          <w:r>
            <w:t>总体设计框图</w:t>
            <w:tab/>
            <w:t>5</w:t>
          </w:r>
        </w:p>
        <w:p>
          <w:pPr>
            <w:pStyle w:val="TOC1"/>
            <w:numPr>
              <w:ilvl w:val="1"/>
              <w:numId w:val="8"/>
            </w:numPr>
            <w:tabs>
              <w:tab w:val="left" w:pos="861"/>
              <w:tab w:val="right" w:leader="middleDot" w:pos="12602"/>
            </w:tabs>
            <w:spacing w:before="241" w:after="0" w:line="240" w:lineRule="auto"/>
            <w:ind w:left="860" w:right="0" w:hanging="721"/>
            <w:jc w:val="left"/>
          </w:pPr>
          <w:r>
            <w:t>总体电路图</w:t>
            <w:tab/>
            <w:t>6</w:t>
          </w:r>
        </w:p>
        <w:p>
          <w:pPr>
            <w:pStyle w:val="TOC1"/>
            <w:numPr>
              <w:ilvl w:val="0"/>
              <w:numId w:val="8"/>
            </w:numPr>
            <w:tabs>
              <w:tab w:val="left" w:pos="502"/>
              <w:tab w:val="right" w:leader="middleDot" w:pos="12562"/>
            </w:tabs>
            <w:spacing w:before="241" w:after="0" w:line="240" w:lineRule="auto"/>
            <w:ind w:left="501" w:right="0" w:hanging="362"/>
            <w:jc w:val="left"/>
          </w:pPr>
          <w:hyperlink w:anchor="_TOC_250002" w:history="1">
            <w:r>
              <w:t>单元电路设计</w:t>
              <w:tab/>
              <w:t>6</w:t>
            </w:r>
          </w:hyperlink>
        </w:p>
        <w:p>
          <w:pPr>
            <w:pStyle w:val="TOC1"/>
            <w:numPr>
              <w:ilvl w:val="1"/>
              <w:numId w:val="8"/>
            </w:numPr>
            <w:tabs>
              <w:tab w:val="left" w:pos="771"/>
              <w:tab w:val="right" w:leader="middleDot" w:pos="12602"/>
            </w:tabs>
            <w:spacing w:before="240" w:after="0" w:line="240" w:lineRule="auto"/>
            <w:ind w:left="770" w:right="0" w:hanging="631"/>
            <w:jc w:val="left"/>
          </w:pPr>
          <w:r>
            <w:t>密码存储模块</w:t>
            <w:tab/>
            <w:t>7</w:t>
          </w:r>
        </w:p>
        <w:p>
          <w:pPr>
            <w:pStyle w:val="TOC1"/>
            <w:numPr>
              <w:ilvl w:val="1"/>
              <w:numId w:val="8"/>
            </w:numPr>
            <w:tabs>
              <w:tab w:val="left" w:pos="861"/>
              <w:tab w:val="right" w:leader="middleDot" w:pos="12602"/>
            </w:tabs>
            <w:spacing w:before="241" w:after="0" w:line="240" w:lineRule="auto"/>
            <w:ind w:left="860" w:right="0" w:hanging="721"/>
            <w:jc w:val="left"/>
          </w:pPr>
          <w:r>
            <w:t>检测模块</w:t>
            <w:tab/>
            <w:t>7</w:t>
          </w:r>
        </w:p>
        <w:p>
          <w:pPr>
            <w:pStyle w:val="TOC1"/>
            <w:numPr>
              <w:ilvl w:val="2"/>
              <w:numId w:val="8"/>
            </w:numPr>
            <w:tabs>
              <w:tab w:val="left" w:pos="1131"/>
              <w:tab w:val="right" w:leader="middleDot" w:pos="12602"/>
            </w:tabs>
            <w:spacing w:before="241" w:after="0" w:line="240" w:lineRule="auto"/>
            <w:ind w:left="1130" w:right="0" w:hanging="991"/>
            <w:jc w:val="left"/>
          </w:pPr>
          <w:r>
            <w:t>人体热释感应模块</w:t>
            <w:tab/>
            <w:t>7</w:t>
          </w:r>
        </w:p>
        <w:p>
          <w:pPr>
            <w:pStyle w:val="TOC1"/>
            <w:numPr>
              <w:ilvl w:val="2"/>
              <w:numId w:val="8"/>
            </w:numPr>
            <w:tabs>
              <w:tab w:val="left" w:pos="1221"/>
              <w:tab w:val="right" w:leader="middleDot" w:pos="12602"/>
            </w:tabs>
            <w:spacing w:before="241" w:after="0" w:line="240" w:lineRule="auto"/>
            <w:ind w:left="1220" w:right="0" w:hanging="1081"/>
            <w:jc w:val="left"/>
          </w:pPr>
          <w:r>
            <w:t>温度探测模块</w:t>
            <w:tab/>
            <w:t>8</w:t>
          </w:r>
        </w:p>
        <w:p>
          <w:pPr>
            <w:pStyle w:val="TOC1"/>
            <w:numPr>
              <w:ilvl w:val="1"/>
              <w:numId w:val="8"/>
            </w:numPr>
            <w:tabs>
              <w:tab w:val="left" w:pos="861"/>
              <w:tab w:val="right" w:leader="middleDot" w:pos="12562"/>
            </w:tabs>
            <w:spacing w:before="241" w:after="0" w:line="240" w:lineRule="auto"/>
            <w:ind w:left="860" w:right="0" w:hanging="721"/>
            <w:jc w:val="left"/>
          </w:pPr>
          <w:r>
            <w:t>液晶显示模块</w:t>
            <w:tab/>
            <w:t>9</w:t>
          </w:r>
        </w:p>
        <w:p>
          <w:pPr>
            <w:pStyle w:val="TOC1"/>
            <w:numPr>
              <w:ilvl w:val="1"/>
              <w:numId w:val="8"/>
            </w:numPr>
            <w:tabs>
              <w:tab w:val="left" w:pos="861"/>
              <w:tab w:val="right" w:leader="middleDot" w:pos="12602"/>
            </w:tabs>
            <w:spacing w:before="241" w:after="0" w:line="240" w:lineRule="auto"/>
            <w:ind w:left="860" w:right="0" w:hanging="721"/>
            <w:jc w:val="left"/>
          </w:pPr>
          <w:r>
            <w:t>报警模块</w:t>
            <w:tab/>
            <w:t>10</w:t>
          </w:r>
        </w:p>
        <w:p>
          <w:pPr>
            <w:pStyle w:val="TOC1"/>
            <w:numPr>
              <w:ilvl w:val="2"/>
              <w:numId w:val="8"/>
            </w:numPr>
            <w:tabs>
              <w:tab w:val="left" w:pos="1221"/>
              <w:tab w:val="right" w:leader="middleDot" w:pos="12602"/>
            </w:tabs>
            <w:spacing w:before="241" w:after="0" w:line="240" w:lineRule="auto"/>
            <w:ind w:left="1220" w:right="0" w:hanging="1081"/>
            <w:jc w:val="left"/>
          </w:pPr>
          <w:r>
            <w:t>蜂鸣器及</w:t>
          </w:r>
          <w:r>
            <w:rPr>
              <w:spacing w:val="-90"/>
            </w:rPr>
            <w:t xml:space="preserve"> </w:t>
          </w:r>
          <w:r>
            <w:t>LED</w:t>
          </w:r>
          <w:r>
            <w:rPr>
              <w:spacing w:val="-89"/>
            </w:rPr>
            <w:t xml:space="preserve"> </w:t>
          </w:r>
          <w:r>
            <w:t>报警</w:t>
            <w:tab/>
            <w:t>10</w:t>
          </w:r>
        </w:p>
        <w:p>
          <w:pPr>
            <w:pStyle w:val="TOC1"/>
            <w:numPr>
              <w:ilvl w:val="2"/>
              <w:numId w:val="8"/>
            </w:numPr>
            <w:tabs>
              <w:tab w:val="left" w:pos="1171"/>
              <w:tab w:val="right" w:leader="middleDot" w:pos="12602"/>
            </w:tabs>
            <w:spacing w:before="240" w:after="0" w:line="240" w:lineRule="auto"/>
            <w:ind w:left="1170" w:right="0" w:hanging="1031"/>
            <w:jc w:val="left"/>
          </w:pPr>
          <w:r>
            <w:t>GSM</w:t>
          </w:r>
          <w:r>
            <w:rPr>
              <w:spacing w:val="-91"/>
            </w:rPr>
            <w:t xml:space="preserve"> </w:t>
          </w:r>
          <w:r>
            <w:t>报警</w:t>
            <w:tab/>
            <w:t>11</w:t>
          </w:r>
        </w:p>
        <w:p>
          <w:pPr>
            <w:pStyle w:val="TOC1"/>
            <w:numPr>
              <w:ilvl w:val="2"/>
              <w:numId w:val="8"/>
            </w:numPr>
            <w:tabs>
              <w:tab w:val="left" w:pos="1221"/>
              <w:tab w:val="right" w:leader="middleDot" w:pos="12602"/>
            </w:tabs>
            <w:spacing w:before="241" w:after="0" w:line="240" w:lineRule="auto"/>
            <w:ind w:left="1220" w:right="0" w:hanging="1081"/>
            <w:jc w:val="left"/>
          </w:pPr>
          <w:r>
            <w:t>语音报警</w:t>
            <w:tab/>
            <w:t>11</w:t>
          </w:r>
        </w:p>
        <w:p>
          <w:pPr>
            <w:pStyle w:val="TOC1"/>
            <w:numPr>
              <w:ilvl w:val="0"/>
              <w:numId w:val="8"/>
            </w:numPr>
            <w:tabs>
              <w:tab w:val="left" w:pos="681"/>
              <w:tab w:val="right" w:leader="middleDot" w:pos="12602"/>
            </w:tabs>
            <w:spacing w:before="241" w:after="0" w:line="240" w:lineRule="auto"/>
            <w:ind w:left="680" w:right="0" w:hanging="541"/>
            <w:jc w:val="left"/>
          </w:pPr>
          <w:hyperlink w:anchor="_TOC_250001" w:history="1">
            <w:r>
              <w:t>焊接与调试</w:t>
              <w:tab/>
              <w:t>13</w:t>
            </w:r>
          </w:hyperlink>
        </w:p>
        <w:p>
          <w:pPr>
            <w:pStyle w:val="TOC1"/>
            <w:numPr>
              <w:ilvl w:val="1"/>
              <w:numId w:val="8"/>
            </w:numPr>
            <w:tabs>
              <w:tab w:val="left" w:pos="861"/>
              <w:tab w:val="right" w:leader="middleDot" w:pos="12602"/>
            </w:tabs>
            <w:spacing w:before="241" w:after="0" w:line="240" w:lineRule="auto"/>
            <w:ind w:left="860" w:right="0" w:hanging="721"/>
            <w:jc w:val="left"/>
          </w:pPr>
          <w:r>
            <w:t>电路焊接</w:t>
            <w:tab/>
            <w:t>13</w:t>
          </w:r>
        </w:p>
        <w:p>
          <w:pPr>
            <w:pStyle w:val="TOC1"/>
            <w:numPr>
              <w:ilvl w:val="1"/>
              <w:numId w:val="8"/>
            </w:numPr>
            <w:tabs>
              <w:tab w:val="left" w:pos="861"/>
              <w:tab w:val="right" w:leader="middleDot" w:pos="12562"/>
            </w:tabs>
            <w:spacing w:before="241" w:after="0" w:line="240" w:lineRule="auto"/>
            <w:ind w:left="860" w:right="0" w:hanging="721"/>
            <w:jc w:val="left"/>
          </w:pPr>
          <w:r>
            <w:t>电路调试</w:t>
            <w:tab/>
            <w:t>14</w:t>
          </w:r>
        </w:p>
        <w:p>
          <w:pPr>
            <w:pStyle w:val="TOC1"/>
            <w:numPr>
              <w:ilvl w:val="0"/>
              <w:numId w:val="8"/>
            </w:numPr>
            <w:tabs>
              <w:tab w:val="left" w:pos="502"/>
              <w:tab w:val="right" w:leader="middleDot" w:pos="12602"/>
            </w:tabs>
            <w:spacing w:before="241" w:after="0" w:line="240" w:lineRule="auto"/>
            <w:ind w:left="501" w:right="0" w:hanging="362"/>
            <w:jc w:val="left"/>
          </w:pPr>
          <w:hyperlink w:anchor="_TOC_250000" w:history="1">
            <w:r>
              <w:t>收获与体会</w:t>
              <w:tab/>
              <w:t>15</w:t>
            </w:r>
          </w:hyperlink>
        </w:p>
      </w:sdtContent>
    </w:sdt>
    <w:p>
      <w:pPr>
        <w:pStyle w:val="BodyText"/>
        <w:spacing w:before="241"/>
        <w:ind w:left="140"/>
      </w:pPr>
      <w:r>
        <w:t>参考文献</w:t>
      </w:r>
    </w:p>
    <w:p>
      <w:pPr>
        <w:pStyle w:val="BodyText"/>
        <w:spacing w:before="241" w:line="364" w:lineRule="auto"/>
        <w:ind w:left="1220" w:right="8528" w:hanging="1080"/>
      </w:pPr>
      <w:r>
        <w:rPr>
          <w:spacing w:val="-16"/>
        </w:rPr>
        <w:t xml:space="preserve">附录：附录 </w:t>
      </w:r>
      <w:r>
        <w:t>A：</w:t>
      </w:r>
      <w:r>
        <w:rPr>
          <w:spacing w:val="-4"/>
        </w:rPr>
        <w:t>任务分配表</w:t>
      </w:r>
      <w:r>
        <w:rPr>
          <w:spacing w:val="-30"/>
        </w:rPr>
        <w:t xml:space="preserve">附录 </w:t>
      </w:r>
      <w:r>
        <w:t>B：</w:t>
      </w:r>
      <w:r>
        <w:rPr>
          <w:spacing w:val="-4"/>
        </w:rPr>
        <w:t>部分实物图</w:t>
      </w:r>
    </w:p>
    <w:p>
      <w:pPr>
        <w:pStyle w:val="BodyText"/>
        <w:spacing w:before="1"/>
        <w:ind w:left="140"/>
      </w:pPr>
      <w:r>
        <w:t>致谢</w:t>
      </w:r>
    </w:p>
    <w:p>
      <w:pPr>
        <w:spacing w:before="706"/>
        <w:ind w:left="0" w:right="153" w:firstLine="0"/>
        <w:jc w:val="center"/>
        <w:rPr>
          <w:rFonts w:ascii="Arial"/>
          <w:sz w:val="27"/>
        </w:rPr>
      </w:pPr>
      <w:r>
        <w:rPr>
          <w:rFonts w:ascii="Arial"/>
          <w:w w:val="89"/>
          <w:sz w:val="27"/>
        </w:rPr>
        <w:t>3</w:t>
      </w:r>
    </w:p>
    <w:p>
      <w:pPr>
        <w:spacing w:after="0"/>
        <w:jc w:val="center"/>
        <w:rPr>
          <w:rFonts w:ascii="Arial"/>
          <w:sz w:val="27"/>
        </w:rPr>
        <w:sectPr>
          <w:pgSz w:w="17860" w:h="25260"/>
          <w:pgMar w:top="1840" w:right="2400" w:bottom="280" w:left="2560" w:header="708" w:footer="708"/>
          <w:pgNumType w:start="3"/>
          <w:cols w:space="708"/>
        </w:sectPr>
      </w:pPr>
    </w:p>
    <w:p>
      <w:pPr>
        <w:pStyle w:val="Heading2"/>
        <w:numPr>
          <w:ilvl w:val="0"/>
          <w:numId w:val="7"/>
        </w:numPr>
        <w:tabs>
          <w:tab w:val="left" w:pos="563"/>
        </w:tabs>
        <w:spacing w:before="21" w:after="0" w:line="240" w:lineRule="auto"/>
        <w:ind w:left="563" w:right="0" w:hanging="423"/>
        <w:jc w:val="left"/>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bookmarkStart w:id="0" w:name="_TOC_250005"/>
      <w:bookmarkEnd w:id="0"/>
      <w:r>
        <w:t>前言</w:t>
      </w:r>
    </w:p>
    <w:p>
      <w:pPr>
        <w:pStyle w:val="BodyText"/>
        <w:spacing w:before="370" w:line="364" w:lineRule="auto"/>
        <w:ind w:left="140" w:right="119" w:firstLine="719"/>
      </w:pPr>
      <w:r>
        <w:rPr>
          <w:spacing w:val="-8"/>
        </w:rPr>
        <w:t>智能家居是现代社会最热门的话题之一，它的目标是通过网络等信息通信技</w:t>
      </w:r>
      <w:r>
        <w:rPr>
          <w:spacing w:val="-14"/>
        </w:rPr>
        <w:t>术手段实现对家居电器等的智能控制，使其能够按照人们的设定工作运行，而不论距离的远近。正是因为通信技术、计算机技术、网络技术、控制技术的迅猛发展与提高，促使了家庭实现了生活现代化，居住环境舒适化、安全化。这些高科</w:t>
      </w:r>
      <w:r>
        <w:rPr>
          <w:spacing w:val="-26"/>
        </w:rPr>
        <w:t xml:space="preserve">技已经影响到人们生活的方方面面，改变了人们生活习惯，提高了人们生活质量， </w:t>
      </w:r>
      <w:r>
        <w:rPr>
          <w:spacing w:val="-8"/>
        </w:rPr>
        <w:t>家居智能化也正是在这种形势下应运而生的。智能家居控制系统的主要功能包括通信、设备自动控制、安全防范三个方面。</w:t>
      </w:r>
    </w:p>
    <w:p>
      <w:pPr>
        <w:pStyle w:val="BodyText"/>
        <w:spacing w:before="7" w:line="364" w:lineRule="auto"/>
        <w:ind w:left="140" w:right="297" w:firstLine="719"/>
        <w:jc w:val="both"/>
      </w:pPr>
      <w:r>
        <w:t>短信服务（</w:t>
      </w:r>
      <w:r>
        <w:rPr>
          <w:spacing w:val="-126"/>
        </w:rPr>
        <w:t xml:space="preserve"> </w:t>
      </w:r>
      <w:r>
        <w:t>short Message Servicce,</w:t>
      </w:r>
      <w:r>
        <w:rPr>
          <w:spacing w:val="1"/>
        </w:rPr>
        <w:t xml:space="preserve"> </w:t>
      </w:r>
      <w:r>
        <w:t>GSM</w:t>
      </w:r>
      <w:r>
        <w:rPr>
          <w:spacing w:val="-96"/>
        </w:rPr>
        <w:t xml:space="preserve"> </w:t>
      </w:r>
      <w:r>
        <w:t>）</w:t>
      </w:r>
      <w:r>
        <w:rPr>
          <w:spacing w:val="10"/>
        </w:rPr>
        <w:t xml:space="preserve">是 </w:t>
      </w:r>
      <w:r>
        <w:rPr>
          <w:spacing w:val="3"/>
        </w:rPr>
        <w:t>GSM（Global</w:t>
      </w:r>
      <w:r>
        <w:rPr>
          <w:spacing w:val="180"/>
        </w:rPr>
        <w:t xml:space="preserve"> </w:t>
      </w:r>
      <w:r>
        <w:t>System for</w:t>
      </w:r>
      <w:r>
        <w:rPr>
          <w:spacing w:val="1"/>
        </w:rPr>
        <w:t xml:space="preserve"> </w:t>
      </w:r>
      <w:r>
        <w:t xml:space="preserve">Mobile </w:t>
      </w:r>
      <w:r>
        <w:rPr>
          <w:spacing w:val="2"/>
        </w:rPr>
        <w:t>Communication）</w:t>
      </w:r>
      <w:r>
        <w:rPr>
          <w:spacing w:val="7"/>
        </w:rPr>
        <w:t xml:space="preserve"> 系统中提供的一种 </w:t>
      </w:r>
      <w:r>
        <w:t>GSM</w:t>
      </w:r>
      <w:r>
        <w:rPr>
          <w:spacing w:val="11"/>
        </w:rPr>
        <w:t xml:space="preserve"> 终端 </w:t>
      </w:r>
      <w:r>
        <w:t>（手机）之间， 通过服务中心(servicecenter)进行文本信息收发的应用服务，其中服务中心完</w:t>
      </w:r>
      <w:r>
        <w:rPr>
          <w:spacing w:val="-8"/>
        </w:rPr>
        <w:t>成信息的存储和转发功能由于家庭环境设备功能各异，数据类型不同，必然需要</w:t>
      </w:r>
      <w:r>
        <w:rPr>
          <w:spacing w:val="-9"/>
        </w:rPr>
        <w:t>使用不同的网络平台得以实现，物联网的技术集成融合，在此也得以体现。相信</w:t>
      </w:r>
      <w:r>
        <w:t>在不久的将来，在物联网产业的不断推动下,智能家居将真正走进寻常百姓的家中，人们也将真正享受到智能家居的舒适生活。</w:t>
      </w:r>
    </w:p>
    <w:p>
      <w:pPr>
        <w:pStyle w:val="Heading2"/>
        <w:numPr>
          <w:ilvl w:val="0"/>
          <w:numId w:val="7"/>
        </w:numPr>
        <w:tabs>
          <w:tab w:val="left" w:pos="563"/>
        </w:tabs>
        <w:spacing w:before="35" w:after="0" w:line="240" w:lineRule="auto"/>
        <w:ind w:left="563" w:right="0" w:hanging="423"/>
        <w:jc w:val="left"/>
      </w:pPr>
      <w:bookmarkStart w:id="1" w:name="_TOC_250004"/>
      <w:bookmarkEnd w:id="1"/>
      <w:r>
        <w:t>方案选择与论证</w:t>
      </w:r>
    </w:p>
    <w:p>
      <w:pPr>
        <w:pStyle w:val="ListParagraph"/>
        <w:numPr>
          <w:ilvl w:val="1"/>
          <w:numId w:val="7"/>
        </w:numPr>
        <w:tabs>
          <w:tab w:val="left" w:pos="771"/>
        </w:tabs>
        <w:spacing w:before="370" w:after="0" w:line="240" w:lineRule="auto"/>
        <w:ind w:left="770" w:right="0" w:hanging="631"/>
        <w:jc w:val="left"/>
        <w:rPr>
          <w:rFonts w:ascii="黑体" w:eastAsia="黑体" w:hint="eastAsia"/>
          <w:sz w:val="36"/>
        </w:rPr>
      </w:pPr>
      <w:r>
        <w:rPr>
          <w:rFonts w:ascii="黑体" w:eastAsia="黑体" w:hint="eastAsia"/>
          <w:sz w:val="36"/>
        </w:rPr>
        <w:t>主控单元的选择</w:t>
      </w:r>
    </w:p>
    <w:p>
      <w:pPr>
        <w:pStyle w:val="BodyText"/>
        <w:spacing w:before="241" w:line="364" w:lineRule="auto"/>
        <w:ind w:left="140" w:right="298" w:firstLine="719"/>
        <w:jc w:val="both"/>
      </w:pPr>
      <w:r>
        <w:rPr>
          <w:spacing w:val="-7"/>
        </w:rPr>
        <w:t>方案一：选用FPGA（</w:t>
      </w:r>
      <w:r>
        <w:t>现场可编程门阵列）</w:t>
      </w:r>
      <w:r>
        <w:rPr>
          <w:spacing w:val="-8"/>
        </w:rPr>
        <w:t>作为系统的控制器。</w:t>
      </w:r>
      <w:r>
        <w:t>FPGA</w:t>
      </w:r>
      <w:r>
        <w:rPr>
          <w:spacing w:val="-4"/>
        </w:rPr>
        <w:t>作为新一</w:t>
      </w:r>
      <w:r>
        <w:rPr>
          <w:spacing w:val="-9"/>
        </w:rPr>
        <w:t>代的可编程器件使得其应用较为灵活，功能从简单到复杂都可以实现，但是在该</w:t>
      </w:r>
      <w:r>
        <w:t>系统中，若使用FPGA</w:t>
      </w:r>
      <w:r>
        <w:rPr>
          <w:spacing w:val="1"/>
        </w:rPr>
        <w:t>则会提高系统的成本，同时由于增加的</w:t>
      </w:r>
      <w:r>
        <w:t>FPGA</w:t>
      </w:r>
      <w:r>
        <w:rPr>
          <w:spacing w:val="-2"/>
        </w:rPr>
        <w:t>,也会给电路的</w:t>
      </w:r>
      <w:r>
        <w:t>维修工作带来不可必要的麻烦。</w:t>
      </w:r>
    </w:p>
    <w:p>
      <w:pPr>
        <w:pStyle w:val="BodyText"/>
        <w:spacing w:before="4" w:line="364" w:lineRule="auto"/>
        <w:ind w:left="140" w:right="154" w:firstLine="719"/>
      </w:pPr>
      <w:r>
        <w:rPr>
          <w:spacing w:val="-13"/>
        </w:rPr>
        <w:t xml:space="preserve">方案二：选用 </w:t>
      </w:r>
      <w:r>
        <w:t>STC</w:t>
      </w:r>
      <w:r>
        <w:rPr>
          <w:spacing w:val="-27"/>
        </w:rPr>
        <w:t xml:space="preserve"> 公司生产的 </w:t>
      </w:r>
      <w:r>
        <w:t>STC89C52单片机。STC89C52</w:t>
      </w:r>
      <w:r>
        <w:rPr>
          <w:spacing w:val="-45"/>
        </w:rPr>
        <w:t xml:space="preserve">是 </w:t>
      </w:r>
      <w:r>
        <w:t>STC</w:t>
      </w:r>
      <w:r>
        <w:rPr>
          <w:spacing w:val="-19"/>
        </w:rPr>
        <w:t xml:space="preserve"> 公司生产</w:t>
      </w:r>
      <w:r>
        <w:rPr>
          <w:spacing w:val="-26"/>
        </w:rPr>
        <w:t xml:space="preserve">的一种低功耗、高性能 </w:t>
      </w:r>
      <w:r>
        <w:t>CMOS8位微控制器，具有8K</w:t>
      </w:r>
      <w:r>
        <w:rPr>
          <w:spacing w:val="-25"/>
        </w:rPr>
        <w:t xml:space="preserve"> 在系统可编程 </w:t>
      </w:r>
      <w:r>
        <w:t>Flash</w:t>
      </w:r>
      <w:r>
        <w:rPr>
          <w:spacing w:val="-22"/>
        </w:rPr>
        <w:t xml:space="preserve"> 存储器。</w:t>
      </w:r>
      <w:r>
        <w:t>STC89C52</w:t>
      </w:r>
      <w:r>
        <w:rPr>
          <w:spacing w:val="-15"/>
        </w:rPr>
        <w:t xml:space="preserve">使用经典的 </w:t>
      </w:r>
      <w:r>
        <w:t>MCS-51内核，但做了很多的改进使得芯片具有传统51单片</w:t>
      </w:r>
      <w:r>
        <w:rPr>
          <w:spacing w:val="-9"/>
        </w:rPr>
        <w:t>机不具备的功能。在单芯片上，拥有灵巧的</w:t>
      </w:r>
      <w:r>
        <w:t>8</w:t>
      </w:r>
      <w:r>
        <w:rPr>
          <w:spacing w:val="-30"/>
        </w:rPr>
        <w:t xml:space="preserve"> 位 </w:t>
      </w:r>
      <w:r>
        <w:t>CPU</w:t>
      </w:r>
      <w:r>
        <w:rPr>
          <w:spacing w:val="-10"/>
        </w:rPr>
        <w:t xml:space="preserve"> 和在系统可编程 </w:t>
      </w:r>
      <w:r>
        <w:rPr>
          <w:spacing w:val="-8"/>
        </w:rPr>
        <w:t>Flash</w:t>
      </w:r>
      <w:r>
        <w:rPr>
          <w:spacing w:val="-4"/>
        </w:rPr>
        <w:t>，使</w:t>
      </w:r>
      <w:r>
        <w:rPr>
          <w:spacing w:val="-48"/>
        </w:rPr>
        <w:t xml:space="preserve">得 </w:t>
      </w:r>
      <w:r>
        <w:t>STC89C52为众多嵌入式控制应用系统提供高灵活、超有效的解决方案。</w:t>
      </w:r>
    </w:p>
    <w:p>
      <w:pPr>
        <w:pStyle w:val="BodyText"/>
        <w:spacing w:before="5"/>
        <w:ind w:left="860"/>
      </w:pPr>
      <w:r>
        <w:t>综合考虑后，选用功能相对简单而且能满足要求的单片机，即方案二。</w:t>
      </w:r>
    </w:p>
    <w:p>
      <w:pPr>
        <w:pStyle w:val="BodyText"/>
      </w:pPr>
    </w:p>
    <w:p>
      <w:pPr>
        <w:pStyle w:val="BodyText"/>
      </w:pPr>
    </w:p>
    <w:p>
      <w:pPr>
        <w:pStyle w:val="BodyText"/>
      </w:pPr>
    </w:p>
    <w:p>
      <w:pPr>
        <w:pStyle w:val="BodyText"/>
        <w:spacing w:before="5"/>
        <w:rPr>
          <w:sz w:val="38"/>
        </w:rPr>
      </w:pPr>
    </w:p>
    <w:p>
      <w:pPr>
        <w:spacing w:before="0"/>
        <w:ind w:left="0" w:right="153" w:firstLine="0"/>
        <w:jc w:val="center"/>
        <w:rPr>
          <w:rFonts w:ascii="Arial"/>
          <w:sz w:val="27"/>
        </w:rPr>
      </w:pPr>
      <w:r>
        <w:rPr>
          <w:rFonts w:ascii="Arial"/>
          <w:w w:val="89"/>
          <w:sz w:val="27"/>
        </w:rPr>
        <w:t>4</w:t>
      </w:r>
    </w:p>
    <w:p>
      <w:pPr>
        <w:spacing w:after="0"/>
        <w:jc w:val="center"/>
        <w:rPr>
          <w:rFonts w:ascii="Arial"/>
          <w:sz w:val="27"/>
        </w:rPr>
        <w:sectPr>
          <w:pgSz w:w="17860" w:h="25260"/>
          <w:pgMar w:top="1840" w:right="2400" w:bottom="280" w:left="2560" w:header="708" w:footer="708"/>
          <w:pgNumType w:start="4"/>
          <w:cols w:space="708"/>
        </w:sectPr>
      </w:pPr>
    </w:p>
    <w:p>
      <w:pPr>
        <w:pStyle w:val="ListParagraph"/>
        <w:numPr>
          <w:ilvl w:val="1"/>
          <w:numId w:val="7"/>
        </w:numPr>
        <w:tabs>
          <w:tab w:val="left" w:pos="771"/>
        </w:tabs>
        <w:spacing w:before="31" w:after="0" w:line="240" w:lineRule="auto"/>
        <w:ind w:left="770" w:right="0" w:hanging="631"/>
        <w:jc w:val="left"/>
        <w:rPr>
          <w:rFonts w:ascii="黑体" w:eastAsia="黑体" w:hint="eastAsia"/>
          <w:sz w:val="36"/>
        </w:rPr>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黑体" w:eastAsia="黑体" w:hint="eastAsia"/>
          <w:sz w:val="36"/>
        </w:rPr>
        <w:t>温度传感器模块的选择</w:t>
      </w:r>
    </w:p>
    <w:p>
      <w:pPr>
        <w:pStyle w:val="BodyText"/>
        <w:spacing w:before="10"/>
        <w:rPr>
          <w:rFonts w:ascii="黑体"/>
          <w:sz w:val="52"/>
        </w:rPr>
      </w:pPr>
    </w:p>
    <w:p>
      <w:pPr>
        <w:pStyle w:val="BodyText"/>
        <w:spacing w:line="364" w:lineRule="auto"/>
        <w:ind w:left="140" w:right="156" w:firstLine="723"/>
      </w:pPr>
      <w:r>
        <w:rPr>
          <w:spacing w:val="-12"/>
        </w:rPr>
        <w:t>方案一：测温电路。可以使用热敏电阻之类的器件利用其感温效应，在将随</w:t>
      </w:r>
      <w:r>
        <w:rPr>
          <w:spacing w:val="-20"/>
        </w:rPr>
        <w:t xml:space="preserve">被测温度变化的电压或电流采集过来，进行 </w:t>
      </w:r>
      <w:r>
        <w:t>A/D</w:t>
      </w:r>
      <w:r>
        <w:rPr>
          <w:spacing w:val="-14"/>
        </w:rPr>
        <w:t xml:space="preserve"> 转换后，就可以用单片机进行数</w:t>
      </w:r>
      <w:r>
        <w:rPr>
          <w:spacing w:val="-15"/>
        </w:rPr>
        <w:t>据的处理，在显示电路上，就可以将被测温度显示出来。存在的主要缺点是：互</w:t>
      </w:r>
      <w:r>
        <w:rPr>
          <w:spacing w:val="-1"/>
        </w:rPr>
        <w:t>换性差，同一型号的产品特性参数有较大差别；稳定性差较差；非线性严重，且</w:t>
      </w:r>
      <w:r>
        <w:rPr>
          <w:spacing w:val="-6"/>
        </w:rPr>
        <w:t xml:space="preserve">不能在高温下使用。且设计需要用到 </w:t>
      </w:r>
      <w:r>
        <w:t>A/D</w:t>
      </w:r>
      <w:r>
        <w:rPr>
          <w:spacing w:val="-10"/>
        </w:rPr>
        <w:t xml:space="preserve"> 转换电路，电路比较复杂。</w:t>
      </w:r>
    </w:p>
    <w:p>
      <w:pPr>
        <w:pStyle w:val="BodyText"/>
        <w:spacing w:before="5" w:line="364" w:lineRule="auto"/>
        <w:ind w:left="140" w:right="153" w:firstLine="723"/>
        <w:jc w:val="both"/>
      </w:pPr>
      <w:r>
        <w:t>方案二：使用温度传感器。可以很容易直接读取被测温度值，进行转换，具有体积小，接口方便，传输距离远等特点。电路连接简单，同种产品性能相差不大，性能稳定，可以方便的替换坏掉的传感器。而且价格不高。</w:t>
      </w:r>
    </w:p>
    <w:p>
      <w:pPr>
        <w:pStyle w:val="BodyText"/>
        <w:spacing w:before="3"/>
        <w:ind w:left="864"/>
      </w:pPr>
      <w:r>
        <w:t>综合考虑，采用方案二来设计实现。</w:t>
      </w:r>
    </w:p>
    <w:p>
      <w:pPr>
        <w:pStyle w:val="BodyText"/>
        <w:spacing w:before="10"/>
        <w:rPr>
          <w:sz w:val="27"/>
        </w:rPr>
      </w:pPr>
    </w:p>
    <w:p>
      <w:pPr>
        <w:pStyle w:val="ListParagraph"/>
        <w:numPr>
          <w:ilvl w:val="1"/>
          <w:numId w:val="7"/>
        </w:numPr>
        <w:tabs>
          <w:tab w:val="left" w:pos="771"/>
        </w:tabs>
        <w:spacing w:before="0" w:after="0" w:line="240" w:lineRule="auto"/>
        <w:ind w:left="770" w:right="0" w:hanging="631"/>
        <w:jc w:val="left"/>
        <w:rPr>
          <w:rFonts w:ascii="黑体" w:eastAsia="黑体" w:hint="eastAsia"/>
          <w:sz w:val="36"/>
        </w:rPr>
      </w:pPr>
      <w:r>
        <w:rPr>
          <w:rFonts w:ascii="黑体" w:eastAsia="黑体" w:hint="eastAsia"/>
          <w:sz w:val="36"/>
        </w:rPr>
        <w:t>远红外检测模块的选择</w:t>
      </w:r>
    </w:p>
    <w:p>
      <w:pPr>
        <w:pStyle w:val="BodyText"/>
        <w:spacing w:before="12"/>
        <w:rPr>
          <w:rFonts w:ascii="黑体"/>
          <w:sz w:val="37"/>
        </w:rPr>
      </w:pPr>
    </w:p>
    <w:p>
      <w:pPr>
        <w:pStyle w:val="BodyText"/>
        <w:spacing w:line="364" w:lineRule="auto"/>
        <w:ind w:left="140" w:right="156" w:firstLine="719"/>
      </w:pPr>
      <w:r>
        <w:t>红外发射接收有两种方式，可以采用主动和被动方式。主动方式需要红外接收源和相应的接收、检测设备，红外线的发、收光路，或对准，或依靠反射方式进行。为了加大监控距离，要求发射功率较大，接收灵敏度较高。主动方式最大的缺点是把运动着的生物体和运动着的非生物体区分开来，只要将红外线束或红外光路遮挡，就会触发误报。如果有物体坠落遮挡，都会导致误报。</w:t>
      </w:r>
    </w:p>
    <w:p>
      <w:pPr>
        <w:pStyle w:val="BodyText"/>
        <w:spacing w:before="5" w:line="364" w:lineRule="auto"/>
        <w:ind w:left="140" w:right="113" w:firstLine="658"/>
      </w:pPr>
      <w:r>
        <w:t>被动式红外传感技术是利用红外敏感元件将活动生物体发出的微量红外线 转换成相应的电信号，并进行放大、处理，对被监控的对象实施监控。它能可靠</w:t>
      </w:r>
      <w:r>
        <w:rPr>
          <w:spacing w:val="-9"/>
        </w:rPr>
        <w:t>地将运动着的生物体</w:t>
      </w:r>
      <w:r>
        <w:t>（人</w:t>
      </w:r>
      <w:r>
        <w:rPr>
          <w:spacing w:val="-80"/>
        </w:rPr>
        <w:t>）</w:t>
      </w:r>
      <w:r>
        <w:rPr>
          <w:spacing w:val="-14"/>
        </w:rPr>
        <w:t>和飘落的物体加以区别。同时，它还具有监控范围大、</w:t>
      </w:r>
      <w:r>
        <w:t>隐蔽性好、抗干扰能力强和误报率低等特点。</w:t>
      </w:r>
    </w:p>
    <w:p>
      <w:pPr>
        <w:pStyle w:val="BodyText"/>
        <w:spacing w:before="3"/>
        <w:ind w:left="799"/>
      </w:pPr>
      <w:r>
        <w:t>综合考虑后本设计采用被动式红外传感器作防盗传感器。</w:t>
      </w:r>
    </w:p>
    <w:p>
      <w:pPr>
        <w:pStyle w:val="ListParagraph"/>
        <w:numPr>
          <w:ilvl w:val="1"/>
          <w:numId w:val="7"/>
        </w:numPr>
        <w:tabs>
          <w:tab w:val="left" w:pos="861"/>
        </w:tabs>
        <w:spacing w:before="184" w:after="0" w:line="240" w:lineRule="auto"/>
        <w:ind w:left="860" w:right="0" w:hanging="721"/>
        <w:jc w:val="left"/>
        <w:rPr>
          <w:rFonts w:ascii="黑体" w:eastAsia="黑体" w:hint="eastAsia"/>
          <w:sz w:val="36"/>
        </w:rPr>
      </w:pPr>
      <w:r>
        <w:rPr>
          <w:rFonts w:ascii="黑体" w:eastAsia="黑体" w:hint="eastAsia"/>
          <w:sz w:val="36"/>
        </w:rPr>
        <w:t>密码键盘的选择</w:t>
      </w:r>
    </w:p>
    <w:p>
      <w:pPr>
        <w:pStyle w:val="BodyText"/>
        <w:spacing w:before="183" w:line="364" w:lineRule="auto"/>
        <w:ind w:left="140" w:right="156" w:firstLine="719"/>
      </w:pPr>
      <w:r>
        <w:rPr>
          <w:spacing w:val="-12"/>
        </w:rPr>
        <w:t>方案一：独立式按键就是各按键相互独立，每个按键各接入一根输入线，一</w:t>
      </w:r>
      <w:r>
        <w:rPr>
          <w:spacing w:val="-17"/>
        </w:rPr>
        <w:t xml:space="preserve">根输入线上的按键工作状态不会影响其他输入线上的工作状态。因此，通过检测输入线的电平状态可以很容易判断哪个按键按下了。独立式按键电路配置灵活， </w:t>
      </w:r>
      <w:r>
        <w:rPr>
          <w:spacing w:val="-11"/>
        </w:rPr>
        <w:t>软件简单。但每个按键需要占用一个输入口线，在按键数量较多时，需要较多的</w:t>
      </w:r>
      <w:r>
        <w:rPr>
          <w:spacing w:val="-12"/>
        </w:rPr>
        <w:t>输入口线且电路结构复杂，故此种键盘适用于按键较少或操作速度较高的场合。</w:t>
      </w:r>
    </w:p>
    <w:p>
      <w:pPr>
        <w:pStyle w:val="BodyText"/>
        <w:spacing w:before="5" w:line="364" w:lineRule="auto"/>
        <w:ind w:left="140" w:right="158" w:firstLine="719"/>
      </w:pPr>
      <w:r>
        <w:t>方案二：矩阵式键盘（也称行列式键盘）</w:t>
      </w:r>
      <w:r>
        <w:rPr>
          <w:spacing w:val="-2"/>
        </w:rPr>
        <w:t>适用于按键数目较多的场合，它由</w:t>
      </w:r>
      <w:r>
        <w:rPr>
          <w:spacing w:val="-4"/>
        </w:rPr>
        <w:t xml:space="preserve">行线和列线组成，按键位于行列的交点上。一个 </w:t>
      </w:r>
      <w:r>
        <w:t>3×3</w:t>
      </w:r>
      <w:r>
        <w:rPr>
          <w:spacing w:val="-9"/>
        </w:rPr>
        <w:t xml:space="preserve"> 的行列结构可以构成一个</w:t>
      </w:r>
    </w:p>
    <w:p>
      <w:pPr>
        <w:spacing w:before="0" w:line="273" w:lineRule="exact"/>
        <w:ind w:left="0" w:right="153" w:firstLine="0"/>
        <w:jc w:val="center"/>
        <w:rPr>
          <w:rFonts w:ascii="Arial"/>
          <w:sz w:val="27"/>
        </w:rPr>
      </w:pPr>
      <w:r>
        <w:rPr>
          <w:rFonts w:ascii="Arial"/>
          <w:w w:val="89"/>
          <w:sz w:val="27"/>
        </w:rPr>
        <w:t>5</w:t>
      </w:r>
    </w:p>
    <w:p>
      <w:pPr>
        <w:spacing w:after="0" w:line="273" w:lineRule="exact"/>
        <w:jc w:val="center"/>
        <w:rPr>
          <w:rFonts w:ascii="Arial"/>
          <w:sz w:val="27"/>
        </w:rPr>
        <w:sectPr>
          <w:pgSz w:w="17860" w:h="25260"/>
          <w:pgMar w:top="1860" w:right="2400" w:bottom="280" w:left="2560" w:header="708" w:footer="708"/>
          <w:pgNumType w:start="5"/>
          <w:cols w:space="708"/>
        </w:sectPr>
      </w:pPr>
    </w:p>
    <w:p>
      <w:pPr>
        <w:pStyle w:val="BodyText"/>
        <w:spacing w:before="33" w:line="364" w:lineRule="auto"/>
        <w:ind w:left="140" w:right="117"/>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pacing w:val="-46"/>
        </w:rPr>
        <w:t xml:space="preserve">有 </w:t>
      </w:r>
      <w:r>
        <w:t>9</w:t>
      </w:r>
      <w:r>
        <w:rPr>
          <w:spacing w:val="-23"/>
        </w:rPr>
        <w:t xml:space="preserve"> 个按键的键盘。同理，一个 </w:t>
      </w:r>
      <w:r>
        <w:t>4×4</w:t>
      </w:r>
      <w:r>
        <w:rPr>
          <w:spacing w:val="-17"/>
        </w:rPr>
        <w:t xml:space="preserve"> 的行列结构可以构成一个 </w:t>
      </w:r>
      <w:r>
        <w:t>16</w:t>
      </w:r>
      <w:r>
        <w:rPr>
          <w:spacing w:val="-21"/>
        </w:rPr>
        <w:t xml:space="preserve"> 键的键盘，很明显，在按键数量较多的场合，矩阵式键盘与独立式键盘相比，要节省很多的I/O</w:t>
      </w:r>
      <w:r>
        <w:rPr>
          <w:spacing w:val="-20"/>
        </w:rPr>
        <w:t xml:space="preserve"> 口。由于矩阵键盘中行列线为多键共用，各按键均影响该键所在行列的电平。</w:t>
      </w:r>
      <w:r>
        <w:t>因此各按键彼此将相互发生影响，所以必须将行列信号配合起来做适当的处理， 才能确定闭合键的位置。</w:t>
      </w:r>
    </w:p>
    <w:p>
      <w:pPr>
        <w:pStyle w:val="BodyText"/>
        <w:spacing w:before="5"/>
        <w:ind w:left="860"/>
      </w:pPr>
      <w:r>
        <w:t>为了节省 I/O 口，我决定方案二，矩阵式键盘，使用 4×4 的。</w:t>
      </w:r>
    </w:p>
    <w:p>
      <w:pPr>
        <w:pStyle w:val="BodyText"/>
        <w:spacing w:before="10"/>
        <w:rPr>
          <w:sz w:val="27"/>
        </w:rPr>
      </w:pPr>
    </w:p>
    <w:p>
      <w:pPr>
        <w:pStyle w:val="ListParagraph"/>
        <w:numPr>
          <w:ilvl w:val="1"/>
          <w:numId w:val="7"/>
        </w:numPr>
        <w:tabs>
          <w:tab w:val="left" w:pos="771"/>
        </w:tabs>
        <w:spacing w:before="0" w:after="0" w:line="240" w:lineRule="auto"/>
        <w:ind w:left="770" w:right="0" w:hanging="631"/>
        <w:jc w:val="left"/>
        <w:rPr>
          <w:rFonts w:ascii="黑体" w:eastAsia="黑体" w:hint="eastAsia"/>
          <w:sz w:val="36"/>
        </w:rPr>
      </w:pPr>
      <w:r>
        <w:rPr>
          <w:rFonts w:ascii="黑体" w:eastAsia="黑体" w:hint="eastAsia"/>
          <w:sz w:val="36"/>
        </w:rPr>
        <w:t>显示模块的选择</w:t>
      </w:r>
    </w:p>
    <w:p>
      <w:pPr>
        <w:pStyle w:val="BodyText"/>
        <w:spacing w:before="11"/>
        <w:rPr>
          <w:rFonts w:ascii="黑体"/>
          <w:sz w:val="37"/>
        </w:rPr>
      </w:pPr>
    </w:p>
    <w:p>
      <w:pPr>
        <w:pStyle w:val="BodyText"/>
        <w:spacing w:before="1" w:line="364" w:lineRule="auto"/>
        <w:ind w:left="140" w:right="156" w:firstLine="899"/>
        <w:jc w:val="both"/>
      </w:pPr>
      <w:r>
        <w:t>方案 1：采用利用发光二极管的特性组合而成的数字显示器件，通过驱动</w:t>
      </w:r>
      <w:r>
        <w:rPr>
          <w:spacing w:val="-11"/>
        </w:rPr>
        <w:t>电路驱动相应的段码，控制相应的二极管的状态显示相应的数字，其中静态显示</w:t>
      </w:r>
      <w:r>
        <w:rPr>
          <w:spacing w:val="-12"/>
        </w:rPr>
        <w:t>方式只能显示单个数字，而动态显示方式因其扫描时间会占用大量的系统资源。</w:t>
      </w:r>
    </w:p>
    <w:p>
      <w:pPr>
        <w:pStyle w:val="BodyText"/>
        <w:spacing w:before="3" w:line="364" w:lineRule="auto"/>
        <w:ind w:left="140" w:right="248" w:firstLine="719"/>
      </w:pPr>
      <w:r>
        <w:rPr>
          <w:spacing w:val="-30"/>
        </w:rPr>
        <w:t xml:space="preserve">方案 </w:t>
      </w:r>
      <w:r>
        <w:t>2：</w:t>
      </w:r>
      <w:r>
        <w:rPr>
          <w:spacing w:val="-1"/>
        </w:rPr>
        <w:t>液晶模块，液晶显示模块具有体积小、功耗低、显示内容丰富、超</w:t>
      </w:r>
      <w:r>
        <w:rPr>
          <w:spacing w:val="6"/>
        </w:rPr>
        <w:t>薄轻巧等优点。采用</w:t>
      </w:r>
      <w:r>
        <w:t>1602</w:t>
      </w:r>
      <w:r>
        <w:rPr>
          <w:spacing w:val="-9"/>
        </w:rPr>
        <w:t xml:space="preserve"> 液晶模块，它可以显示两行，每行</w:t>
      </w:r>
      <w:r>
        <w:t>16</w:t>
      </w:r>
      <w:r>
        <w:rPr>
          <w:spacing w:val="-13"/>
        </w:rPr>
        <w:t xml:space="preserve"> 个字符，采用单</w:t>
      </w:r>
    </w:p>
    <w:p>
      <w:pPr>
        <w:pStyle w:val="BodyText"/>
        <w:spacing w:before="2" w:line="364" w:lineRule="auto"/>
        <w:ind w:left="140" w:right="248"/>
        <w:jc w:val="both"/>
      </w:pPr>
      <w:r>
        <w:t>+5V</w:t>
      </w:r>
      <w:r>
        <w:rPr>
          <w:spacing w:val="-12"/>
        </w:rPr>
        <w:t xml:space="preserve"> 电源供电，外围电路配置简单，价格便宜，具有很高的性价比。而且其显示</w:t>
      </w:r>
      <w:r>
        <w:rPr>
          <w:spacing w:val="-8"/>
        </w:rPr>
        <w:t>的字符在下一条指令为到来之前不会改变，能够维持显示的字符并且占用的系统资源也少。</w:t>
      </w:r>
    </w:p>
    <w:p>
      <w:pPr>
        <w:pStyle w:val="BodyText"/>
        <w:spacing w:before="3"/>
        <w:ind w:left="860"/>
        <w:jc w:val="both"/>
      </w:pPr>
      <w:r>
        <w:t>综合比较上述两种方案，应采用 1602 液晶组成本设计的显示模块。</w:t>
      </w:r>
    </w:p>
    <w:p>
      <w:pPr>
        <w:pStyle w:val="Heading2"/>
        <w:numPr>
          <w:ilvl w:val="0"/>
          <w:numId w:val="7"/>
        </w:numPr>
        <w:tabs>
          <w:tab w:val="left" w:pos="563"/>
        </w:tabs>
        <w:spacing w:before="269" w:after="0" w:line="240" w:lineRule="auto"/>
        <w:ind w:left="563" w:right="0" w:hanging="423"/>
        <w:jc w:val="left"/>
      </w:pPr>
      <w:bookmarkStart w:id="2" w:name="_TOC_250003"/>
      <w:bookmarkEnd w:id="2"/>
      <w:r>
        <w:t>总体电路设计</w:t>
      </w:r>
    </w:p>
    <w:p>
      <w:pPr>
        <w:pStyle w:val="ListParagraph"/>
        <w:numPr>
          <w:ilvl w:val="1"/>
          <w:numId w:val="7"/>
        </w:numPr>
        <w:tabs>
          <w:tab w:val="left" w:pos="861"/>
        </w:tabs>
        <w:spacing w:before="370" w:after="0" w:line="240" w:lineRule="auto"/>
        <w:ind w:left="860" w:right="0" w:hanging="721"/>
        <w:jc w:val="left"/>
        <w:rPr>
          <w:rFonts w:ascii="黑体" w:eastAsia="黑体" w:hint="eastAsia"/>
          <w:sz w:val="36"/>
        </w:rPr>
      </w:pPr>
      <w:r>
        <w:rPr>
          <w:rFonts w:ascii="黑体" w:eastAsia="黑体" w:hint="eastAsia"/>
          <w:sz w:val="36"/>
        </w:rPr>
        <w:t>总体设计框图</w:t>
      </w:r>
    </w:p>
    <w:p>
      <w:pPr>
        <w:pStyle w:val="BodyText"/>
        <w:spacing w:before="1"/>
        <w:rPr>
          <w:rFonts w:ascii="黑体"/>
          <w:sz w:val="14"/>
        </w:rPr>
      </w:pPr>
      <w:r>
        <w:pict>
          <v:group id="_x0000_s1027" style="width:606.75pt;height:384.35pt;margin-top:10.98pt;margin-left:135pt;mso-position-horizontal-relative:page;mso-wrap-distance-left:0;mso-wrap-distance-right:0;position:absolute;z-index:-251649024" coordorigin="2700,220" coordsize="12135,76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width:12135;height:7448;left:2700;position:absolute;top:219" stroked="f">
              <v:imagedata r:id="rId7" o:title=""/>
            </v:shape>
            <v:shapetype id="_x0000_t202" coordsize="21600,21600" o:spt="202" path="m,l,21600r21600,l21600,xe">
              <v:stroke joinstyle="miter"/>
              <v:path gradientshapeok="t" o:connecttype="rect"/>
            </v:shapetype>
            <v:shape id="_x0000_s1029" type="#_x0000_t202" style="width:3890;height:360;left:6996;position:absolute;top:7546" filled="f" stroked="f">
              <v:textbox inset="0,0,0,0">
                <w:txbxContent>
                  <w:p>
                    <w:pPr>
                      <w:tabs>
                        <w:tab w:val="left" w:pos="989"/>
                      </w:tabs>
                      <w:spacing w:before="0" w:line="360" w:lineRule="exact"/>
                      <w:ind w:left="0" w:right="0" w:firstLine="0"/>
                      <w:jc w:val="left"/>
                      <w:rPr>
                        <w:sz w:val="36"/>
                      </w:rPr>
                    </w:pPr>
                    <w:r>
                      <w:rPr>
                        <w:sz w:val="36"/>
                      </w:rPr>
                      <w:t>图</w:t>
                    </w:r>
                    <w:r>
                      <w:rPr>
                        <w:spacing w:val="-90"/>
                        <w:sz w:val="36"/>
                      </w:rPr>
                      <w:t xml:space="preserve"> </w:t>
                    </w:r>
                    <w:r>
                      <w:rPr>
                        <w:sz w:val="36"/>
                      </w:rPr>
                      <w:t>1</w:t>
                      <w:tab/>
                      <w:t>智能家居设计框图</w:t>
                    </w:r>
                  </w:p>
                </w:txbxContent>
              </v:textbox>
            </v:shape>
            <w10:wrap type="topAndBottom"/>
          </v:group>
        </w:pict>
      </w:r>
    </w:p>
    <w:p>
      <w:pPr>
        <w:spacing w:before="133"/>
        <w:ind w:left="0" w:right="153" w:firstLine="0"/>
        <w:jc w:val="center"/>
        <w:rPr>
          <w:rFonts w:ascii="Arial"/>
          <w:sz w:val="27"/>
        </w:rPr>
      </w:pPr>
      <w:r>
        <w:rPr>
          <w:rFonts w:ascii="Arial"/>
          <w:w w:val="89"/>
          <w:sz w:val="27"/>
        </w:rPr>
        <w:t>6</w:t>
      </w:r>
    </w:p>
    <w:p>
      <w:pPr>
        <w:spacing w:after="0"/>
        <w:jc w:val="center"/>
        <w:rPr>
          <w:rFonts w:ascii="Arial"/>
          <w:sz w:val="27"/>
        </w:rPr>
        <w:sectPr>
          <w:pgSz w:w="17860" w:h="25260"/>
          <w:pgMar w:top="1800" w:right="2400" w:bottom="280" w:left="2560" w:header="708" w:footer="708"/>
          <w:pgNumType w:start="6"/>
          <w:cols w:space="708"/>
        </w:sectPr>
      </w:pPr>
    </w:p>
    <w:p>
      <w:pPr>
        <w:pStyle w:val="ListParagraph"/>
        <w:numPr>
          <w:ilvl w:val="1"/>
          <w:numId w:val="7"/>
        </w:numPr>
        <w:tabs>
          <w:tab w:val="left" w:pos="861"/>
        </w:tabs>
        <w:spacing w:before="116" w:after="0" w:line="240" w:lineRule="auto"/>
        <w:ind w:left="860" w:right="0" w:hanging="721"/>
        <w:jc w:val="left"/>
        <w:rPr>
          <w:rFonts w:ascii="幼圆" w:eastAsia="幼圆" w:hint="eastAsia"/>
          <w:sz w:val="36"/>
        </w:rPr>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幼圆" w:eastAsia="幼圆" w:hint="eastAsia"/>
          <w:sz w:val="36"/>
        </w:rPr>
        <w:t>总体电路图</w:t>
      </w:r>
    </w:p>
    <w:p>
      <w:pPr>
        <w:pStyle w:val="BodyText"/>
        <w:tabs>
          <w:tab w:val="left" w:pos="6982"/>
        </w:tabs>
        <w:spacing w:before="240" w:line="364" w:lineRule="auto"/>
        <w:ind w:left="140" w:right="155" w:firstLine="719"/>
      </w:pPr>
      <w:r>
        <w:t>本小组所设计的智能家居报警系统，</w:t>
        <w:tab/>
        <w:t>由密码锁模块、人体热释感应模块</w:t>
      </w:r>
      <w:r>
        <w:rPr>
          <w:spacing w:val="-18"/>
        </w:rPr>
        <w:t>、</w:t>
      </w:r>
      <w:r>
        <w:t>温度探测器模块、LCD</w:t>
      </w:r>
      <w:r>
        <w:rPr>
          <w:spacing w:val="-72"/>
        </w:rPr>
        <w:t xml:space="preserve"> </w:t>
      </w:r>
      <w:r>
        <w:t>显示模块、语音报警模块、GSM</w:t>
      </w:r>
      <w:r>
        <w:rPr>
          <w:spacing w:val="-72"/>
        </w:rPr>
        <w:t xml:space="preserve"> </w:t>
      </w:r>
      <w:r>
        <w:t>模块和外围功能电路等功能模块组成，电路图如图所示,</w:t>
      </w:r>
    </w:p>
    <w:p>
      <w:pPr>
        <w:pStyle w:val="BodyText"/>
        <w:ind w:left="140"/>
        <w:rPr>
          <w:sz w:val="20"/>
        </w:rPr>
      </w:pPr>
      <w:r>
        <w:rPr>
          <w:sz w:val="20"/>
        </w:rPr>
        <w:drawing>
          <wp:inline distT="0" distB="0" distL="0" distR="0">
            <wp:extent cx="7873095" cy="4008501"/>
            <wp:effectExtent l="0" t="0" r="0" b="0"/>
            <wp:docPr id="1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5.jpeg"/>
                    <pic:cNvPicPr/>
                  </pic:nvPicPr>
                  <pic:blipFill>
                    <a:blip xmlns:r="http://schemas.openxmlformats.org/officeDocument/2006/relationships" r:embed="rId8" cstate="print"/>
                    <a:stretch>
                      <a:fillRect/>
                    </a:stretch>
                  </pic:blipFill>
                  <pic:spPr>
                    <a:xfrm>
                      <a:off x="0" y="0"/>
                      <a:ext cx="7873095" cy="4008501"/>
                    </a:xfrm>
                    <a:prstGeom prst="rect">
                      <a:avLst/>
                    </a:prstGeom>
                  </pic:spPr>
                </pic:pic>
              </a:graphicData>
            </a:graphic>
          </wp:inline>
        </w:drawing>
      </w:r>
    </w:p>
    <w:p>
      <w:pPr>
        <w:pStyle w:val="BodyText"/>
      </w:pPr>
    </w:p>
    <w:p>
      <w:pPr>
        <w:pStyle w:val="BodyText"/>
        <w:spacing w:before="8"/>
        <w:rPr>
          <w:sz w:val="37"/>
        </w:rPr>
      </w:pPr>
    </w:p>
    <w:p>
      <w:pPr>
        <w:pStyle w:val="BodyText"/>
        <w:tabs>
          <w:tab w:val="left" w:pos="989"/>
        </w:tabs>
        <w:ind w:right="155"/>
        <w:jc w:val="center"/>
      </w:pPr>
      <w:r>
        <w:t>图</w:t>
      </w:r>
      <w:r>
        <w:rPr>
          <w:spacing w:val="-96"/>
        </w:rPr>
        <w:t xml:space="preserve"> </w:t>
      </w:r>
      <w:r>
        <w:rPr>
          <w:rFonts w:ascii="Arial" w:eastAsia="Arial"/>
        </w:rPr>
        <w:t>2</w:t>
        <w:tab/>
      </w:r>
      <w:r>
        <w:t>智能家居电路原理图</w:t>
      </w:r>
    </w:p>
    <w:p>
      <w:pPr>
        <w:pStyle w:val="BodyText"/>
        <w:rPr>
          <w:sz w:val="20"/>
        </w:rPr>
      </w:pPr>
    </w:p>
    <w:p>
      <w:pPr>
        <w:pStyle w:val="BodyText"/>
        <w:rPr>
          <w:sz w:val="20"/>
        </w:rPr>
      </w:pPr>
    </w:p>
    <w:p>
      <w:pPr>
        <w:pStyle w:val="BodyText"/>
        <w:spacing w:before="4"/>
        <w:rPr>
          <w:sz w:val="25"/>
        </w:rPr>
      </w:pPr>
      <w:r>
        <w:pict>
          <v:group id="_x0000_s1030" style="width:596.7pt;height:526.85pt;margin-top:18.17pt;margin-left:148.13pt;mso-position-horizontal-relative:page;mso-wrap-distance-left:0;mso-wrap-distance-right:0;position:absolute;z-index:-251646976" coordorigin="2963,363" coordsize="11934,10537">
            <v:shape id="_x0000_s1031" type="#_x0000_t75" style="width:11934;height:10537;left:2962;position:absolute;top:363" stroked="f">
              <v:imagedata r:id="rId9" o:title=""/>
            </v:shape>
            <v:shape id="_x0000_s1032" type="#_x0000_t202" style="width:3531;height:360;left:7176;position:absolute;top:8672" filled="f" stroked="f">
              <v:textbox inset="0,0,0,0">
                <w:txbxContent>
                  <w:p>
                    <w:pPr>
                      <w:tabs>
                        <w:tab w:val="left" w:pos="989"/>
                      </w:tabs>
                      <w:spacing w:before="0" w:line="360" w:lineRule="exact"/>
                      <w:ind w:left="0" w:right="0" w:firstLine="0"/>
                      <w:jc w:val="left"/>
                      <w:rPr>
                        <w:sz w:val="36"/>
                      </w:rPr>
                    </w:pPr>
                    <w:r>
                      <w:rPr>
                        <w:sz w:val="36"/>
                      </w:rPr>
                      <w:t>图</w:t>
                    </w:r>
                    <w:r>
                      <w:rPr>
                        <w:spacing w:val="-90"/>
                        <w:sz w:val="36"/>
                      </w:rPr>
                      <w:t xml:space="preserve"> </w:t>
                    </w:r>
                    <w:r>
                      <w:rPr>
                        <w:sz w:val="36"/>
                      </w:rPr>
                      <w:t>3</w:t>
                      <w:tab/>
                      <w:t>智能家居</w:t>
                    </w:r>
                    <w:r>
                      <w:rPr>
                        <w:spacing w:val="-90"/>
                        <w:sz w:val="36"/>
                      </w:rPr>
                      <w:t xml:space="preserve"> </w:t>
                    </w:r>
                    <w:r>
                      <w:rPr>
                        <w:sz w:val="36"/>
                      </w:rPr>
                      <w:t>PCB</w:t>
                    </w:r>
                    <w:r>
                      <w:rPr>
                        <w:spacing w:val="-90"/>
                        <w:sz w:val="36"/>
                      </w:rPr>
                      <w:t xml:space="preserve"> </w:t>
                    </w:r>
                    <w:r>
                      <w:rPr>
                        <w:sz w:val="36"/>
                      </w:rPr>
                      <w:t>图</w:t>
                    </w:r>
                  </w:p>
                </w:txbxContent>
              </v:textbox>
            </v:shape>
            <w10:wrap type="topAndBottom"/>
          </v:group>
        </w:pict>
      </w:r>
    </w:p>
    <w:p>
      <w:pPr>
        <w:spacing w:after="0"/>
        <w:rPr>
          <w:sz w:val="25"/>
        </w:rPr>
        <w:sectPr>
          <w:pgSz w:w="17860" w:h="25260"/>
          <w:pgMar w:top="2420" w:right="2400" w:bottom="280" w:left="2560" w:header="708" w:footer="708"/>
          <w:pgNumType w:start="7"/>
          <w:cols w:space="708"/>
        </w:sectPr>
      </w:pPr>
    </w:p>
    <w:p>
      <w:pPr>
        <w:pStyle w:val="Heading2"/>
        <w:numPr>
          <w:ilvl w:val="0"/>
          <w:numId w:val="7"/>
        </w:numPr>
        <w:tabs>
          <w:tab w:val="left" w:pos="563"/>
        </w:tabs>
        <w:spacing w:before="21" w:after="0" w:line="240" w:lineRule="auto"/>
        <w:ind w:left="563" w:right="0" w:hanging="423"/>
        <w:jc w:val="left"/>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58496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bookmarkStart w:id="3" w:name="_TOC_250002"/>
      <w:bookmarkEnd w:id="3"/>
      <w:r>
        <w:t>单元电路设计</w:t>
      </w:r>
    </w:p>
    <w:p>
      <w:pPr>
        <w:pStyle w:val="ListParagraph"/>
        <w:numPr>
          <w:ilvl w:val="1"/>
          <w:numId w:val="7"/>
        </w:numPr>
        <w:tabs>
          <w:tab w:val="left" w:pos="861"/>
        </w:tabs>
        <w:spacing w:before="370" w:after="0" w:line="240" w:lineRule="auto"/>
        <w:ind w:left="860" w:right="0" w:hanging="721"/>
        <w:jc w:val="left"/>
        <w:rPr>
          <w:rFonts w:ascii="黑体" w:eastAsia="黑体" w:hint="eastAsia"/>
          <w:sz w:val="36"/>
        </w:rPr>
      </w:pPr>
      <w:r>
        <w:rPr>
          <w:rFonts w:ascii="黑体" w:eastAsia="黑体" w:hint="eastAsia"/>
          <w:sz w:val="36"/>
        </w:rPr>
        <w:t>密码存储模块</w:t>
      </w:r>
    </w:p>
    <w:p>
      <w:pPr>
        <w:pStyle w:val="BodyText"/>
        <w:spacing w:before="241" w:line="364" w:lineRule="auto"/>
        <w:ind w:left="140" w:right="297" w:firstLine="845"/>
        <w:jc w:val="both"/>
      </w:pPr>
      <w:r>
        <w:t>AT24C02</w:t>
      </w:r>
      <w:r>
        <w:rPr>
          <w:spacing w:val="-35"/>
        </w:rPr>
        <w:t xml:space="preserve"> 支持 </w:t>
      </w:r>
      <w:r>
        <w:t>I2C</w:t>
      </w:r>
      <w:r>
        <w:rPr>
          <w:spacing w:val="-10"/>
        </w:rPr>
        <w:t xml:space="preserve"> 总线数据传送协议</w:t>
      </w:r>
      <w:r>
        <w:t>,I2C</w:t>
      </w:r>
      <w:r>
        <w:rPr>
          <w:spacing w:val="-10"/>
        </w:rPr>
        <w:t xml:space="preserve"> 总线协议规定任何将数据传送到</w:t>
      </w:r>
      <w:r>
        <w:rPr>
          <w:spacing w:val="-11"/>
        </w:rPr>
        <w:t>总线的器件作为发送器，任何从总线接收数据的器件为接收器。数据传送是由产</w:t>
      </w:r>
      <w:r>
        <w:rPr>
          <w:spacing w:val="-8"/>
        </w:rPr>
        <w:t>生串行时钟和所有起始停止信号的主器件控制的。主器件和从器件都可以作为发</w:t>
      </w:r>
      <w:r>
        <w:rPr>
          <w:spacing w:val="-14"/>
        </w:rPr>
        <w:t>送器或接收器，但由主器件控制传送数据发送或接收的模式通过器件地址输入端</w:t>
      </w:r>
      <w:r>
        <w:t>A0、A1</w:t>
      </w:r>
      <w:r>
        <w:rPr>
          <w:spacing w:val="-61"/>
        </w:rPr>
        <w:t xml:space="preserve"> 和 </w:t>
      </w:r>
      <w:r>
        <w:t>A2</w:t>
      </w:r>
      <w:r>
        <w:rPr>
          <w:spacing w:val="-22"/>
        </w:rPr>
        <w:t xml:space="preserve"> 可以实现将最多 </w:t>
      </w:r>
      <w:r>
        <w:t>8</w:t>
      </w:r>
      <w:r>
        <w:rPr>
          <w:spacing w:val="-60"/>
        </w:rPr>
        <w:t xml:space="preserve"> 个 </w:t>
      </w:r>
      <w:r>
        <w:t>AT24C02</w:t>
      </w:r>
      <w:r>
        <w:rPr>
          <w:spacing w:val="-11"/>
        </w:rPr>
        <w:t xml:space="preserve"> 器件连接到总线上。</w:t>
      </w:r>
    </w:p>
    <w:p>
      <w:pPr>
        <w:pStyle w:val="BodyText"/>
        <w:spacing w:before="5"/>
        <w:ind w:left="986"/>
        <w:jc w:val="both"/>
      </w:pPr>
      <w:r>
        <w:t>密码存储模块如下图 4 所示。</w:t>
      </w:r>
    </w:p>
    <w:p>
      <w:pPr>
        <w:pStyle w:val="BodyText"/>
        <w:spacing w:before="7"/>
        <w:rPr>
          <w:sz w:val="10"/>
        </w:rPr>
      </w:pPr>
      <w:r>
        <w:pict>
          <v:group id="_x0000_s1033" style="width:423.3pt;height:333.05pt;margin-top:8.72pt;margin-left:234.75pt;mso-position-horizontal-relative:page;mso-wrap-distance-left:0;mso-wrap-distance-right:0;position:absolute;z-index:-251644928" coordorigin="4695,174" coordsize="8466,6661">
            <v:shape id="_x0000_s1034" type="#_x0000_t75" style="width:8466;height:6661;left:4695;position:absolute;top:174" stroked="f">
              <v:imagedata r:id="rId10" o:title=""/>
            </v:shape>
            <v:shape id="_x0000_s1035" type="#_x0000_t202" style="width:3170;height:406;left:7356;position:absolute;top:6097" filled="f" stroked="f">
              <v:textbox inset="0,0,0,0">
                <w:txbxContent>
                  <w:p>
                    <w:pPr>
                      <w:tabs>
                        <w:tab w:val="left" w:pos="989"/>
                      </w:tabs>
                      <w:spacing w:before="0" w:line="405" w:lineRule="exact"/>
                      <w:ind w:left="0" w:right="0" w:firstLine="0"/>
                      <w:jc w:val="left"/>
                      <w:rPr>
                        <w:sz w:val="36"/>
                      </w:rPr>
                    </w:pPr>
                    <w:r>
                      <w:rPr>
                        <w:sz w:val="36"/>
                      </w:rPr>
                      <w:t>图</w:t>
                    </w:r>
                    <w:r>
                      <w:rPr>
                        <w:spacing w:val="-96"/>
                        <w:sz w:val="36"/>
                      </w:rPr>
                      <w:t xml:space="preserve"> </w:t>
                    </w:r>
                    <w:r>
                      <w:rPr>
                        <w:rFonts w:ascii="Arial" w:eastAsia="Arial"/>
                        <w:sz w:val="36"/>
                      </w:rPr>
                      <w:t>4</w:t>
                      <w:tab/>
                    </w:r>
                    <w:r>
                      <w:rPr>
                        <w:sz w:val="36"/>
                      </w:rPr>
                      <w:t>密码存储模块</w:t>
                    </w:r>
                  </w:p>
                </w:txbxContent>
              </v:textbox>
            </v:shape>
            <w10:wrap type="topAndBottom"/>
          </v:group>
        </w:pict>
      </w:r>
    </w:p>
    <w:p>
      <w:pPr>
        <w:pStyle w:val="BodyText"/>
        <w:rPr>
          <w:sz w:val="20"/>
        </w:rPr>
      </w:pPr>
    </w:p>
    <w:p>
      <w:pPr>
        <w:pStyle w:val="BodyText"/>
        <w:spacing w:before="6"/>
        <w:rPr>
          <w:sz w:val="25"/>
        </w:rPr>
      </w:pPr>
    </w:p>
    <w:p>
      <w:pPr>
        <w:pStyle w:val="ListParagraph"/>
        <w:numPr>
          <w:ilvl w:val="1"/>
          <w:numId w:val="7"/>
        </w:numPr>
        <w:tabs>
          <w:tab w:val="left" w:pos="861"/>
        </w:tabs>
        <w:spacing w:before="50" w:after="0" w:line="240" w:lineRule="auto"/>
        <w:ind w:left="860" w:right="0" w:hanging="721"/>
        <w:jc w:val="left"/>
        <w:rPr>
          <w:rFonts w:ascii="黑体" w:eastAsia="黑体" w:hint="eastAsia"/>
          <w:sz w:val="36"/>
        </w:rPr>
      </w:pPr>
      <w:r>
        <w:rPr>
          <w:rFonts w:ascii="黑体" w:eastAsia="黑体" w:hint="eastAsia"/>
          <w:sz w:val="36"/>
        </w:rPr>
        <w:t>检测模块</w:t>
      </w:r>
    </w:p>
    <w:p>
      <w:pPr>
        <w:pStyle w:val="ListParagraph"/>
        <w:numPr>
          <w:ilvl w:val="2"/>
          <w:numId w:val="7"/>
        </w:numPr>
        <w:tabs>
          <w:tab w:val="left" w:pos="1131"/>
        </w:tabs>
        <w:spacing w:before="240" w:after="0" w:line="240" w:lineRule="auto"/>
        <w:ind w:left="1130" w:right="0" w:hanging="991"/>
        <w:jc w:val="left"/>
        <w:rPr>
          <w:rFonts w:ascii="楷体" w:eastAsia="楷体" w:hint="eastAsia"/>
          <w:sz w:val="36"/>
        </w:rPr>
      </w:pPr>
      <w:r>
        <w:rPr>
          <w:rFonts w:ascii="幼圆" w:eastAsia="幼圆" w:hint="eastAsia"/>
          <w:sz w:val="36"/>
        </w:rPr>
        <w:t>人体热释感应模块</w:t>
      </w:r>
    </w:p>
    <w:p>
      <w:pPr>
        <w:pStyle w:val="BodyText"/>
        <w:spacing w:before="241" w:line="364" w:lineRule="auto"/>
        <w:ind w:left="140" w:right="156" w:firstLine="845"/>
      </w:pPr>
      <w:r>
        <w:t>热释电红外传感器通过接收移动人体辐射出的特定波长的红外线，可以将</w:t>
      </w:r>
      <w:r>
        <w:rPr>
          <w:spacing w:val="-9"/>
        </w:rPr>
        <w:t>其转化为与人体运动速度，距离，方向等有关的低频电信号。由于传感器的电压</w:t>
      </w:r>
      <w:r>
        <w:rPr>
          <w:spacing w:val="-16"/>
        </w:rPr>
        <w:t>响应度与入射光辐射变化的频率成反比，因此，当恒定的红外辐射照射在探测器</w:t>
      </w:r>
      <w:r>
        <w:rPr>
          <w:spacing w:val="-15"/>
        </w:rPr>
        <w:t>上时，探测器没有电信号输出，所以恒定的红外辐射不能被检测到；而物体移动</w:t>
      </w:r>
      <w:r>
        <w:rPr>
          <w:spacing w:val="-16"/>
        </w:rPr>
        <w:t xml:space="preserve">速度越快，同样的入射功率下，输出电压就会越小，只有达到报警阈值电平时， </w:t>
      </w:r>
      <w:r>
        <w:rPr>
          <w:spacing w:val="-10"/>
        </w:rPr>
        <w:t>探测器才会有电压信号输出。根据该特性，选择热释电红外探测器适用于盗情信号的检测。</w:t>
      </w:r>
    </w:p>
    <w:p>
      <w:pPr>
        <w:pStyle w:val="BodyText"/>
      </w:pPr>
    </w:p>
    <w:p>
      <w:pPr>
        <w:pStyle w:val="BodyText"/>
      </w:pPr>
    </w:p>
    <w:p>
      <w:pPr>
        <w:pStyle w:val="BodyText"/>
      </w:pPr>
    </w:p>
    <w:p>
      <w:pPr>
        <w:spacing w:before="258"/>
        <w:ind w:left="0" w:right="153" w:firstLine="0"/>
        <w:jc w:val="center"/>
        <w:rPr>
          <w:rFonts w:ascii="Arial"/>
          <w:sz w:val="27"/>
        </w:rPr>
      </w:pPr>
      <w:r>
        <w:rPr>
          <w:rFonts w:ascii="Arial"/>
          <w:w w:val="89"/>
          <w:sz w:val="27"/>
        </w:rPr>
        <w:t>8</w:t>
      </w:r>
    </w:p>
    <w:p>
      <w:pPr>
        <w:spacing w:after="0"/>
        <w:jc w:val="center"/>
        <w:rPr>
          <w:rFonts w:ascii="Arial"/>
          <w:sz w:val="27"/>
        </w:rPr>
        <w:sectPr>
          <w:pgSz w:w="17860" w:h="25260"/>
          <w:pgMar w:top="1840" w:right="2400" w:bottom="280" w:left="2560" w:header="708" w:footer="708"/>
          <w:pgNumType w:start="8"/>
          <w:cols w:space="708"/>
        </w:sectPr>
      </w:pPr>
    </w:p>
    <w:p>
      <w:pPr>
        <w:pStyle w:val="BodyText"/>
        <w:ind w:left="2346"/>
        <w:rPr>
          <w:rFonts w:ascii="Arial"/>
          <w:sz w:val="20"/>
        </w:rPr>
      </w:pPr>
      <w:r>
        <w:drawing>
          <wp:anchor distT="0" distB="0" distL="0" distR="0" simplePos="0" relativeHeight="251672576" behindDoc="1" locked="0" layoutInCell="1" allowOverlap="1">
            <wp:simplePos x="0" y="0"/>
            <wp:positionH relativeFrom="page">
              <wp:posOffset>0</wp:posOffset>
            </wp:positionH>
            <wp:positionV relativeFrom="page">
              <wp:posOffset>0</wp:posOffset>
            </wp:positionV>
            <wp:extent cx="11340845" cy="1584960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Arial"/>
          <w:sz w:val="20"/>
        </w:rPr>
        <w:pict>
          <v:group id="_x0000_i1036" style="width:402.15pt;height:291.65pt;mso-position-horizontal-relative:char;mso-position-vertical-relative:line" coordorigin="0,0" coordsize="8043,5833">
            <v:shape id="_x0000_s1037" type="#_x0000_t75" style="width:8043;height:5833;position:absolute" stroked="f">
              <v:imagedata r:id="rId11" o:title=""/>
            </v:shape>
            <v:shape id="_x0000_s1038" type="#_x0000_t202" style="width:3890;height:402;left:2089;position:absolute;top:5299" filled="f" stroked="f">
              <v:textbox inset="0,0,0,0">
                <w:txbxContent>
                  <w:p>
                    <w:pPr>
                      <w:tabs>
                        <w:tab w:val="left" w:pos="989"/>
                      </w:tabs>
                      <w:spacing w:before="0" w:line="402" w:lineRule="exact"/>
                      <w:ind w:left="0" w:right="0" w:firstLine="0"/>
                      <w:jc w:val="left"/>
                      <w:rPr>
                        <w:sz w:val="36"/>
                      </w:rPr>
                    </w:pPr>
                    <w:r>
                      <w:rPr>
                        <w:sz w:val="36"/>
                      </w:rPr>
                      <w:t>图</w:t>
                    </w:r>
                    <w:r>
                      <w:rPr>
                        <w:spacing w:val="-90"/>
                        <w:sz w:val="36"/>
                      </w:rPr>
                      <w:t xml:space="preserve"> </w:t>
                    </w:r>
                    <w:r>
                      <w:rPr>
                        <w:rFonts w:ascii="Times New Roman" w:eastAsia="Times New Roman"/>
                        <w:sz w:val="36"/>
                      </w:rPr>
                      <w:t>5</w:t>
                      <w:tab/>
                    </w:r>
                    <w:r>
                      <w:rPr>
                        <w:sz w:val="36"/>
                      </w:rPr>
                      <w:t>人体热释感应模块</w:t>
                    </w:r>
                  </w:p>
                </w:txbxContent>
              </v:textbox>
            </v:shape>
            <w10:wrap type="none"/>
          </v:group>
        </w:pict>
      </w:r>
    </w:p>
    <w:p>
      <w:pPr>
        <w:pStyle w:val="BodyText"/>
        <w:rPr>
          <w:rFonts w:ascii="Arial"/>
          <w:sz w:val="20"/>
        </w:rPr>
      </w:pPr>
    </w:p>
    <w:p>
      <w:pPr>
        <w:pStyle w:val="BodyText"/>
        <w:rPr>
          <w:rFonts w:ascii="Arial"/>
          <w:sz w:val="20"/>
        </w:rPr>
      </w:pPr>
    </w:p>
    <w:p>
      <w:pPr>
        <w:pStyle w:val="BodyText"/>
        <w:rPr>
          <w:rFonts w:ascii="Arial"/>
          <w:sz w:val="20"/>
        </w:rPr>
      </w:pPr>
    </w:p>
    <w:p>
      <w:pPr>
        <w:pStyle w:val="ListParagraph"/>
        <w:numPr>
          <w:ilvl w:val="2"/>
          <w:numId w:val="7"/>
        </w:numPr>
        <w:tabs>
          <w:tab w:val="left" w:pos="1221"/>
        </w:tabs>
        <w:spacing w:before="167" w:after="0" w:line="240" w:lineRule="auto"/>
        <w:ind w:left="1220" w:right="0" w:hanging="1081"/>
        <w:jc w:val="left"/>
        <w:rPr>
          <w:rFonts w:ascii="楷体" w:eastAsia="楷体" w:hint="eastAsia"/>
          <w:sz w:val="36"/>
        </w:rPr>
      </w:pPr>
      <w:r>
        <w:rPr>
          <w:rFonts w:ascii="幼圆" w:eastAsia="幼圆" w:hint="eastAsia"/>
          <w:sz w:val="36"/>
        </w:rPr>
        <w:t>温度探测模块</w:t>
      </w:r>
    </w:p>
    <w:p>
      <w:pPr>
        <w:pStyle w:val="BodyText"/>
        <w:spacing w:before="241"/>
        <w:ind w:left="986"/>
        <w:jc w:val="both"/>
      </w:pPr>
      <w:r>
        <w:t xml:space="preserve">温度探测器使用数字温度传感器 </w:t>
      </w:r>
      <w:r>
        <w:rPr>
          <w:rFonts w:ascii="Times New Roman" w:eastAsia="Times New Roman"/>
        </w:rPr>
        <w:t>DS18B20</w:t>
      </w:r>
      <w:r>
        <w:t>，</w:t>
      </w:r>
      <w:r>
        <w:rPr>
          <w:rFonts w:ascii="Times New Roman" w:eastAsia="Times New Roman"/>
        </w:rPr>
        <w:t xml:space="preserve">5V </w:t>
      </w:r>
      <w:r>
        <w:t>直流电压供电。</w:t>
      </w:r>
    </w:p>
    <w:p>
      <w:pPr>
        <w:pStyle w:val="BodyText"/>
        <w:spacing w:before="241" w:line="364" w:lineRule="auto"/>
        <w:ind w:left="140" w:right="292" w:firstLine="845"/>
        <w:jc w:val="both"/>
      </w:pPr>
      <w:r>
        <w:rPr>
          <w:rFonts w:ascii="Times New Roman" w:eastAsia="Times New Roman"/>
        </w:rPr>
        <w:t xml:space="preserve">DS18B20 </w:t>
      </w:r>
      <w:r>
        <w:t>的测温原理是利用温敏振荡器的频率随温度变化的关系，把温度</w:t>
      </w:r>
      <w:r>
        <w:rPr>
          <w:spacing w:val="-11"/>
        </w:rPr>
        <w:t>信号直接转换为串行数字信号，通过内部计数器对受温度影响的振荡器周期的计</w:t>
      </w:r>
      <w:r>
        <w:rPr>
          <w:spacing w:val="-5"/>
        </w:rPr>
        <w:t xml:space="preserve">数可实现温度测量。探测器中 </w:t>
      </w:r>
      <w:r>
        <w:rPr>
          <w:rFonts w:ascii="Times New Roman" w:eastAsia="Times New Roman"/>
        </w:rPr>
        <w:t xml:space="preserve">DS18B20 </w:t>
      </w:r>
      <w:r>
        <w:t>采用寄生电源供电方式，保证在有效的</w:t>
      </w:r>
      <w:r>
        <w:rPr>
          <w:rFonts w:ascii="Times New Roman" w:eastAsia="Times New Roman"/>
        </w:rPr>
        <w:t xml:space="preserve">DS18B20 </w:t>
      </w:r>
      <w:r>
        <w:rPr>
          <w:spacing w:val="-7"/>
        </w:rPr>
        <w:t xml:space="preserve">时钟周期内能提供足够的电流，图 </w:t>
      </w:r>
      <w:r>
        <w:rPr>
          <w:rFonts w:ascii="Times New Roman" w:eastAsia="Times New Roman"/>
        </w:rPr>
        <w:t xml:space="preserve">10 </w:t>
      </w:r>
      <w:r>
        <w:rPr>
          <w:spacing w:val="-15"/>
        </w:rPr>
        <w:t xml:space="preserve">中采用一个 </w:t>
      </w:r>
      <w:r>
        <w:rPr>
          <w:rFonts w:ascii="Times New Roman" w:eastAsia="Times New Roman"/>
        </w:rPr>
        <w:t xml:space="preserve">MOSFET </w:t>
      </w:r>
      <w:r>
        <w:rPr>
          <w:spacing w:val="-30"/>
        </w:rPr>
        <w:t xml:space="preserve">管和 </w:t>
      </w:r>
      <w:r>
        <w:rPr>
          <w:rFonts w:ascii="Times New Roman" w:eastAsia="Times New Roman"/>
          <w:spacing w:val="-6"/>
        </w:rPr>
        <w:t xml:space="preserve">MCU </w:t>
      </w:r>
      <w:r>
        <w:rPr>
          <w:spacing w:val="-33"/>
        </w:rPr>
        <w:t xml:space="preserve">的 </w:t>
      </w:r>
      <w:r>
        <w:rPr>
          <w:rFonts w:ascii="Times New Roman" w:eastAsia="Times New Roman"/>
        </w:rPr>
        <w:t xml:space="preserve">I/0 </w:t>
      </w:r>
      <w:r>
        <w:rPr>
          <w:spacing w:val="-12"/>
        </w:rPr>
        <w:t xml:space="preserve">口来完成对 </w:t>
      </w:r>
      <w:r>
        <w:rPr>
          <w:rFonts w:ascii="Times New Roman" w:eastAsia="Times New Roman"/>
        </w:rPr>
        <w:t xml:space="preserve">DS18B20 </w:t>
      </w:r>
      <w:r>
        <w:rPr>
          <w:spacing w:val="-5"/>
        </w:rPr>
        <w:t xml:space="preserve">的总线上拉，然后通过另一 </w:t>
      </w:r>
      <w:r>
        <w:rPr>
          <w:rFonts w:ascii="Times New Roman" w:eastAsia="Times New Roman"/>
        </w:rPr>
        <w:t xml:space="preserve">I/0 </w:t>
      </w:r>
      <w:r>
        <w:rPr>
          <w:spacing w:val="-35"/>
        </w:rPr>
        <w:t xml:space="preserve">对 </w:t>
      </w:r>
      <w:r>
        <w:rPr>
          <w:rFonts w:ascii="Times New Roman" w:eastAsia="Times New Roman"/>
        </w:rPr>
        <w:t xml:space="preserve">DS18B20 </w:t>
      </w:r>
      <w:r>
        <w:rPr>
          <w:spacing w:val="-4"/>
        </w:rPr>
        <w:t>进行控</w:t>
      </w:r>
      <w:r>
        <w:t>制并取得温度值。</w:t>
      </w:r>
    </w:p>
    <w:p>
      <w:pPr>
        <w:pStyle w:val="BodyText"/>
        <w:rPr>
          <w:sz w:val="20"/>
        </w:rPr>
      </w:pPr>
    </w:p>
    <w:p>
      <w:pPr>
        <w:pStyle w:val="BodyText"/>
        <w:rPr>
          <w:sz w:val="20"/>
        </w:rPr>
      </w:pPr>
    </w:p>
    <w:p>
      <w:pPr>
        <w:pStyle w:val="BodyText"/>
        <w:spacing w:before="7"/>
        <w:rPr>
          <w:sz w:val="15"/>
        </w:rPr>
      </w:pPr>
      <w:r>
        <w:pict>
          <v:group id="_x0000_s1039" style="width:312.15pt;height:428.8pt;margin-top:11.94pt;margin-left:290.33pt;mso-position-horizontal-relative:page;mso-wrap-distance-left:0;mso-wrap-distance-right:0;position:absolute;z-index:-251642880" coordorigin="5807,239" coordsize="6243,8576">
            <v:shape id="_x0000_s1040" type="#_x0000_t75" style="width:6243;height:8576;left:5806;position:absolute;top:238" stroked="f">
              <v:imagedata r:id="rId12" o:title=""/>
            </v:shape>
            <v:shape id="_x0000_s1041" type="#_x0000_t202" style="width:3170;height:402;left:7356;position:absolute;top:6991" filled="f" stroked="f">
              <v:textbox inset="0,0,0,0">
                <w:txbxContent>
                  <w:p>
                    <w:pPr>
                      <w:tabs>
                        <w:tab w:val="left" w:pos="989"/>
                      </w:tabs>
                      <w:spacing w:before="0" w:line="402" w:lineRule="exact"/>
                      <w:ind w:left="0" w:right="0" w:firstLine="0"/>
                      <w:jc w:val="left"/>
                      <w:rPr>
                        <w:sz w:val="36"/>
                      </w:rPr>
                    </w:pPr>
                    <w:r>
                      <w:rPr>
                        <w:sz w:val="36"/>
                      </w:rPr>
                      <w:t>图</w:t>
                    </w:r>
                    <w:r>
                      <w:rPr>
                        <w:spacing w:val="-90"/>
                        <w:sz w:val="36"/>
                      </w:rPr>
                      <w:t xml:space="preserve"> </w:t>
                    </w:r>
                    <w:r>
                      <w:rPr>
                        <w:rFonts w:ascii="Times New Roman" w:eastAsia="Times New Roman"/>
                        <w:sz w:val="36"/>
                      </w:rPr>
                      <w:t>6</w:t>
                      <w:tab/>
                    </w:r>
                    <w:r>
                      <w:rPr>
                        <w:sz w:val="36"/>
                      </w:rPr>
                      <w:t>温度探测模块</w:t>
                    </w:r>
                  </w:p>
                </w:txbxContent>
              </v:textbox>
            </v:shape>
            <v:shape id="_x0000_s1042" type="#_x0000_t202" style="width:155;height:270;left:8864;position:absolute;top:8139" filled="f" stroked="f">
              <v:textbox inset="0,0,0,0">
                <w:txbxContent>
                  <w:p>
                    <w:pPr>
                      <w:spacing w:before="11" w:line="259" w:lineRule="exact"/>
                      <w:ind w:left="0" w:right="0" w:firstLine="0"/>
                      <w:jc w:val="left"/>
                      <w:rPr>
                        <w:rFonts w:ascii="Times New Roman"/>
                        <w:sz w:val="27"/>
                      </w:rPr>
                    </w:pPr>
                    <w:r>
                      <w:rPr>
                        <w:rFonts w:ascii="Times New Roman"/>
                        <w:sz w:val="27"/>
                      </w:rPr>
                      <w:t>9</w:t>
                    </w:r>
                  </w:p>
                </w:txbxContent>
              </v:textbox>
            </v:shape>
            <w10:wrap type="topAndBottom"/>
          </v:group>
        </w:pict>
      </w:r>
    </w:p>
    <w:p>
      <w:pPr>
        <w:spacing w:after="0"/>
        <w:rPr>
          <w:sz w:val="15"/>
        </w:rPr>
      </w:pPr>
      <w:r>
        <w:rPr>
          <w:sz w:val="15"/>
        </w:rPr>
        <w:br/>
      </w:r>
      <w:r>
        <w:rPr>
          <w:sz w:val="15"/>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3" w:history="1">
        <w:r>
          <w:rPr>
            <w:rFonts w:ascii="SimSun" w:eastAsia="SimSun" w:hAnsi="SimSun" w:cs="SimSun"/>
            <w:b/>
            <w:bCs/>
            <w:color w:val="0000EE"/>
            <w:sz w:val="30"/>
            <w:szCs w:val="30"/>
            <w:u w:val="single" w:color="0000EE"/>
          </w:rPr>
          <w:t>https://d.book118.com/628137003002006050</w:t>
        </w:r>
      </w:hyperlink>
    </w:p>
    <w:p>
      <w:pPr>
        <w:spacing w:after="0"/>
        <w:rPr>
          <w:sz w:val="15"/>
        </w:rPr>
      </w:pPr>
    </w:p>
    <w:sectPr>
      <w:pgSz w:w="17860" w:h="25260"/>
      <w:pgMar w:top="1920" w:right="2400" w:bottom="280" w:left="2560" w:header="708" w:footer="708"/>
      <w:pgNumType w:start="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5E54B6"/>
    <w:multiLevelType w:val="hybridMultilevel"/>
    <w:tmpl w:val="00000000"/>
    <w:lvl w:ilvl="0">
      <w:start w:val="1"/>
      <w:numFmt w:val="decimal"/>
      <w:lvlText w:val="%1"/>
      <w:lvlJc w:val="left"/>
      <w:pPr>
        <w:ind w:left="140" w:hanging="360"/>
        <w:jc w:val="left"/>
      </w:pPr>
      <w:rPr>
        <w:rFonts w:hint="default"/>
        <w:w w:val="89"/>
      </w:rPr>
    </w:lvl>
    <w:lvl w:ilvl="1">
      <w:start w:val="0"/>
      <w:numFmt w:val="bullet"/>
      <w:lvlText w:val="•"/>
      <w:lvlJc w:val="left"/>
      <w:pPr>
        <w:ind w:left="1415" w:hanging="360"/>
      </w:pPr>
      <w:rPr>
        <w:rFonts w:hint="default"/>
      </w:rPr>
    </w:lvl>
    <w:lvl w:ilvl="2">
      <w:start w:val="0"/>
      <w:numFmt w:val="bullet"/>
      <w:lvlText w:val="•"/>
      <w:lvlJc w:val="left"/>
      <w:pPr>
        <w:ind w:left="2691" w:hanging="360"/>
      </w:pPr>
      <w:rPr>
        <w:rFonts w:hint="default"/>
      </w:rPr>
    </w:lvl>
    <w:lvl w:ilvl="3">
      <w:start w:val="0"/>
      <w:numFmt w:val="bullet"/>
      <w:lvlText w:val="•"/>
      <w:lvlJc w:val="left"/>
      <w:pPr>
        <w:ind w:left="3967" w:hanging="360"/>
      </w:pPr>
      <w:rPr>
        <w:rFonts w:hint="default"/>
      </w:rPr>
    </w:lvl>
    <w:lvl w:ilvl="4">
      <w:start w:val="0"/>
      <w:numFmt w:val="bullet"/>
      <w:lvlText w:val="•"/>
      <w:lvlJc w:val="left"/>
      <w:pPr>
        <w:ind w:left="5243" w:hanging="360"/>
      </w:pPr>
      <w:rPr>
        <w:rFonts w:hint="default"/>
      </w:rPr>
    </w:lvl>
    <w:lvl w:ilvl="5">
      <w:start w:val="0"/>
      <w:numFmt w:val="bullet"/>
      <w:lvlText w:val="•"/>
      <w:lvlJc w:val="left"/>
      <w:pPr>
        <w:ind w:left="6519" w:hanging="360"/>
      </w:pPr>
      <w:rPr>
        <w:rFonts w:hint="default"/>
      </w:rPr>
    </w:lvl>
    <w:lvl w:ilvl="6">
      <w:start w:val="0"/>
      <w:numFmt w:val="bullet"/>
      <w:lvlText w:val="•"/>
      <w:lvlJc w:val="left"/>
      <w:pPr>
        <w:ind w:left="7795" w:hanging="360"/>
      </w:pPr>
      <w:rPr>
        <w:rFonts w:hint="default"/>
      </w:rPr>
    </w:lvl>
    <w:lvl w:ilvl="7">
      <w:start w:val="0"/>
      <w:numFmt w:val="bullet"/>
      <w:lvlText w:val="•"/>
      <w:lvlJc w:val="left"/>
      <w:pPr>
        <w:ind w:left="9071" w:hanging="360"/>
      </w:pPr>
      <w:rPr>
        <w:rFonts w:hint="default"/>
      </w:rPr>
    </w:lvl>
    <w:lvl w:ilvl="8">
      <w:start w:val="0"/>
      <w:numFmt w:val="bullet"/>
      <w:lvlText w:val="•"/>
      <w:lvlJc w:val="left"/>
      <w:pPr>
        <w:ind w:left="10347" w:hanging="360"/>
      </w:pPr>
      <w:rPr>
        <w:rFonts w:hint="default"/>
      </w:rPr>
    </w:lvl>
  </w:abstractNum>
  <w:abstractNum w:abstractNumId="1">
    <w:nsid w:val="0B0C90A3"/>
    <w:multiLevelType w:val="hybridMultilevel"/>
    <w:tmpl w:val="00000000"/>
    <w:lvl w:ilvl="0">
      <w:start w:val="1"/>
      <w:numFmt w:val="decimal"/>
      <w:lvlText w:val="[%1]"/>
      <w:lvlJc w:val="left"/>
      <w:pPr>
        <w:ind w:left="860" w:hanging="720"/>
        <w:jc w:val="left"/>
      </w:pPr>
      <w:rPr>
        <w:rFonts w:hint="default"/>
        <w:w w:val="100"/>
      </w:rPr>
    </w:lvl>
    <w:lvl w:ilvl="1">
      <w:start w:val="1"/>
      <w:numFmt w:val="decimal"/>
      <w:lvlText w:val="%2."/>
      <w:lvlJc w:val="left"/>
      <w:pPr>
        <w:ind w:left="3889" w:hanging="361"/>
        <w:jc w:val="left"/>
      </w:pPr>
      <w:rPr>
        <w:rFonts w:ascii="宋体" w:eastAsia="宋体" w:hAnsi="宋体" w:cs="宋体" w:hint="default"/>
        <w:w w:val="100"/>
        <w:sz w:val="34"/>
        <w:szCs w:val="34"/>
      </w:rPr>
    </w:lvl>
    <w:lvl w:ilvl="2">
      <w:start w:val="0"/>
      <w:numFmt w:val="bullet"/>
      <w:lvlText w:val="•"/>
      <w:lvlJc w:val="left"/>
      <w:pPr>
        <w:ind w:left="4404" w:hanging="361"/>
      </w:pPr>
      <w:rPr>
        <w:rFonts w:hint="default"/>
      </w:rPr>
    </w:lvl>
    <w:lvl w:ilvl="3">
      <w:start w:val="0"/>
      <w:numFmt w:val="bullet"/>
      <w:lvlText w:val="•"/>
      <w:lvlJc w:val="left"/>
      <w:pPr>
        <w:ind w:left="4929" w:hanging="361"/>
      </w:pPr>
      <w:rPr>
        <w:rFonts w:hint="default"/>
      </w:rPr>
    </w:lvl>
    <w:lvl w:ilvl="4">
      <w:start w:val="0"/>
      <w:numFmt w:val="bullet"/>
      <w:lvlText w:val="•"/>
      <w:lvlJc w:val="left"/>
      <w:pPr>
        <w:ind w:left="5453" w:hanging="361"/>
      </w:pPr>
      <w:rPr>
        <w:rFonts w:hint="default"/>
      </w:rPr>
    </w:lvl>
    <w:lvl w:ilvl="5">
      <w:start w:val="0"/>
      <w:numFmt w:val="bullet"/>
      <w:lvlText w:val="•"/>
      <w:lvlJc w:val="left"/>
      <w:pPr>
        <w:ind w:left="5978" w:hanging="361"/>
      </w:pPr>
      <w:rPr>
        <w:rFonts w:hint="default"/>
      </w:rPr>
    </w:lvl>
    <w:lvl w:ilvl="6">
      <w:start w:val="0"/>
      <w:numFmt w:val="bullet"/>
      <w:lvlText w:val="•"/>
      <w:lvlJc w:val="left"/>
      <w:pPr>
        <w:ind w:left="6503" w:hanging="361"/>
      </w:pPr>
      <w:rPr>
        <w:rFonts w:hint="default"/>
      </w:rPr>
    </w:lvl>
    <w:lvl w:ilvl="7">
      <w:start w:val="0"/>
      <w:numFmt w:val="bullet"/>
      <w:lvlText w:val="•"/>
      <w:lvlJc w:val="left"/>
      <w:pPr>
        <w:ind w:left="7027" w:hanging="361"/>
      </w:pPr>
      <w:rPr>
        <w:rFonts w:hint="default"/>
      </w:rPr>
    </w:lvl>
    <w:lvl w:ilvl="8">
      <w:start w:val="0"/>
      <w:numFmt w:val="bullet"/>
      <w:lvlText w:val="•"/>
      <w:lvlJc w:val="left"/>
      <w:pPr>
        <w:ind w:left="7552" w:hanging="361"/>
      </w:pPr>
      <w:rPr>
        <w:rFonts w:hint="default"/>
      </w:rPr>
    </w:lvl>
  </w:abstractNum>
  <w:abstractNum w:abstractNumId="2">
    <w:nsid w:val="2F3AC9CB"/>
    <w:multiLevelType w:val="hybridMultilevel"/>
    <w:tmpl w:val="00000000"/>
    <w:lvl w:ilvl="0">
      <w:start w:val="1"/>
      <w:numFmt w:val="decimal"/>
      <w:lvlText w:val="%1."/>
      <w:lvlJc w:val="left"/>
      <w:pPr>
        <w:ind w:left="563" w:hanging="423"/>
        <w:jc w:val="left"/>
      </w:pPr>
      <w:rPr>
        <w:rFonts w:ascii="黑体" w:eastAsia="黑体" w:hAnsi="黑体" w:cs="黑体" w:hint="default"/>
        <w:spacing w:val="-1"/>
        <w:w w:val="100"/>
        <w:sz w:val="40"/>
        <w:szCs w:val="40"/>
      </w:rPr>
    </w:lvl>
    <w:lvl w:ilvl="1">
      <w:start w:val="1"/>
      <w:numFmt w:val="decimal"/>
      <w:lvlText w:val="%1.%2"/>
      <w:lvlJc w:val="left"/>
      <w:pPr>
        <w:ind w:left="770" w:hanging="630"/>
        <w:jc w:val="left"/>
      </w:pPr>
      <w:rPr>
        <w:rFonts w:ascii="黑体" w:eastAsia="黑体" w:hAnsi="黑体" w:cs="黑体" w:hint="default"/>
        <w:w w:val="100"/>
        <w:sz w:val="36"/>
        <w:szCs w:val="36"/>
      </w:rPr>
    </w:lvl>
    <w:lvl w:ilvl="2">
      <w:start w:val="1"/>
      <w:numFmt w:val="decimal"/>
      <w:lvlText w:val="%1.%2.%3"/>
      <w:lvlJc w:val="left"/>
      <w:pPr>
        <w:ind w:left="1220" w:hanging="1080"/>
        <w:jc w:val="left"/>
      </w:pPr>
      <w:rPr>
        <w:rFonts w:hint="default"/>
        <w:w w:val="100"/>
      </w:rPr>
    </w:lvl>
    <w:lvl w:ilvl="3">
      <w:start w:val="0"/>
      <w:numFmt w:val="bullet"/>
      <w:lvlText w:val="•"/>
      <w:lvlJc w:val="left"/>
      <w:pPr>
        <w:ind w:left="1140" w:hanging="1080"/>
      </w:pPr>
      <w:rPr>
        <w:rFonts w:hint="default"/>
      </w:rPr>
    </w:lvl>
    <w:lvl w:ilvl="4">
      <w:start w:val="0"/>
      <w:numFmt w:val="bullet"/>
      <w:lvlText w:val="•"/>
      <w:lvlJc w:val="left"/>
      <w:pPr>
        <w:ind w:left="1220" w:hanging="1080"/>
      </w:pPr>
      <w:rPr>
        <w:rFonts w:hint="default"/>
      </w:rPr>
    </w:lvl>
    <w:lvl w:ilvl="5">
      <w:start w:val="0"/>
      <w:numFmt w:val="bullet"/>
      <w:lvlText w:val="•"/>
      <w:lvlJc w:val="left"/>
      <w:pPr>
        <w:ind w:left="3166" w:hanging="1080"/>
      </w:pPr>
      <w:rPr>
        <w:rFonts w:hint="default"/>
      </w:rPr>
    </w:lvl>
    <w:lvl w:ilvl="6">
      <w:start w:val="0"/>
      <w:numFmt w:val="bullet"/>
      <w:lvlText w:val="•"/>
      <w:lvlJc w:val="left"/>
      <w:pPr>
        <w:ind w:left="5113" w:hanging="1080"/>
      </w:pPr>
      <w:rPr>
        <w:rFonts w:hint="default"/>
      </w:rPr>
    </w:lvl>
    <w:lvl w:ilvl="7">
      <w:start w:val="0"/>
      <w:numFmt w:val="bullet"/>
      <w:lvlText w:val="•"/>
      <w:lvlJc w:val="left"/>
      <w:pPr>
        <w:ind w:left="7059" w:hanging="1080"/>
      </w:pPr>
      <w:rPr>
        <w:rFonts w:hint="default"/>
      </w:rPr>
    </w:lvl>
    <w:lvl w:ilvl="8">
      <w:start w:val="0"/>
      <w:numFmt w:val="bullet"/>
      <w:lvlText w:val="•"/>
      <w:lvlJc w:val="left"/>
      <w:pPr>
        <w:ind w:left="9006" w:hanging="1080"/>
      </w:pPr>
      <w:rPr>
        <w:rFonts w:hint="default"/>
      </w:rPr>
    </w:lvl>
  </w:abstractNum>
  <w:abstractNum w:abstractNumId="3">
    <w:nsid w:val="63CB710E"/>
    <w:multiLevelType w:val="hybridMultilevel"/>
    <w:tmpl w:val="00000000"/>
    <w:lvl w:ilvl="0">
      <w:start w:val="1"/>
      <w:numFmt w:val="decimal"/>
      <w:lvlText w:val="%1."/>
      <w:lvlJc w:val="left"/>
      <w:pPr>
        <w:ind w:left="501" w:hanging="361"/>
        <w:jc w:val="left"/>
      </w:pPr>
      <w:rPr>
        <w:rFonts w:ascii="宋体" w:eastAsia="宋体" w:hAnsi="宋体" w:cs="宋体" w:hint="default"/>
        <w:spacing w:val="-1"/>
        <w:w w:val="100"/>
        <w:sz w:val="34"/>
        <w:szCs w:val="34"/>
      </w:rPr>
    </w:lvl>
    <w:lvl w:ilvl="1">
      <w:start w:val="1"/>
      <w:numFmt w:val="decimal"/>
      <w:lvlText w:val="%1.%2"/>
      <w:lvlJc w:val="left"/>
      <w:pPr>
        <w:ind w:left="770" w:hanging="630"/>
        <w:jc w:val="left"/>
      </w:pPr>
      <w:rPr>
        <w:rFonts w:ascii="宋体" w:eastAsia="宋体" w:hAnsi="宋体" w:cs="宋体" w:hint="default"/>
        <w:w w:val="100"/>
        <w:sz w:val="36"/>
        <w:szCs w:val="36"/>
      </w:rPr>
    </w:lvl>
    <w:lvl w:ilvl="2">
      <w:start w:val="1"/>
      <w:numFmt w:val="decimal"/>
      <w:lvlText w:val="%1.%2.%3"/>
      <w:lvlJc w:val="left"/>
      <w:pPr>
        <w:ind w:left="1130" w:hanging="990"/>
        <w:jc w:val="left"/>
      </w:pPr>
      <w:rPr>
        <w:rFonts w:ascii="宋体" w:eastAsia="宋体" w:hAnsi="宋体" w:cs="宋体" w:hint="default"/>
        <w:w w:val="100"/>
        <w:sz w:val="36"/>
        <w:szCs w:val="36"/>
      </w:rPr>
    </w:lvl>
    <w:lvl w:ilvl="3">
      <w:start w:val="0"/>
      <w:numFmt w:val="bullet"/>
      <w:lvlText w:val="•"/>
      <w:lvlJc w:val="left"/>
      <w:pPr>
        <w:ind w:left="1140" w:hanging="990"/>
      </w:pPr>
      <w:rPr>
        <w:rFonts w:hint="default"/>
      </w:rPr>
    </w:lvl>
    <w:lvl w:ilvl="4">
      <w:start w:val="0"/>
      <w:numFmt w:val="bullet"/>
      <w:lvlText w:val="•"/>
      <w:lvlJc w:val="left"/>
      <w:pPr>
        <w:ind w:left="1220" w:hanging="990"/>
      </w:pPr>
      <w:rPr>
        <w:rFonts w:hint="default"/>
      </w:rPr>
    </w:lvl>
    <w:lvl w:ilvl="5">
      <w:start w:val="0"/>
      <w:numFmt w:val="bullet"/>
      <w:lvlText w:val="•"/>
      <w:lvlJc w:val="left"/>
      <w:pPr>
        <w:ind w:left="3166" w:hanging="990"/>
      </w:pPr>
      <w:rPr>
        <w:rFonts w:hint="default"/>
      </w:rPr>
    </w:lvl>
    <w:lvl w:ilvl="6">
      <w:start w:val="0"/>
      <w:numFmt w:val="bullet"/>
      <w:lvlText w:val="•"/>
      <w:lvlJc w:val="left"/>
      <w:pPr>
        <w:ind w:left="5113" w:hanging="990"/>
      </w:pPr>
      <w:rPr>
        <w:rFonts w:hint="default"/>
      </w:rPr>
    </w:lvl>
    <w:lvl w:ilvl="7">
      <w:start w:val="0"/>
      <w:numFmt w:val="bullet"/>
      <w:lvlText w:val="•"/>
      <w:lvlJc w:val="left"/>
      <w:pPr>
        <w:ind w:left="7059" w:hanging="990"/>
      </w:pPr>
      <w:rPr>
        <w:rFonts w:hint="default"/>
      </w:rPr>
    </w:lvl>
    <w:lvl w:ilvl="8">
      <w:start w:val="0"/>
      <w:numFmt w:val="bullet"/>
      <w:lvlText w:val="•"/>
      <w:lvlJc w:val="left"/>
      <w:pPr>
        <w:ind w:left="9006" w:hanging="990"/>
      </w:pPr>
      <w:rPr>
        <w:rFonts w:hint="default"/>
      </w:rPr>
    </w:lvl>
  </w:abstractNum>
  <w:abstractNum w:abstractNumId="4">
    <w:nsid w:val="6D85F293"/>
    <w:multiLevelType w:val="hybridMultilevel"/>
    <w:tmpl w:val="00000000"/>
    <w:lvl w:ilvl="0">
      <w:start w:val="1"/>
      <w:numFmt w:val="decimal"/>
      <w:lvlText w:val="%1."/>
      <w:lvlJc w:val="left"/>
      <w:pPr>
        <w:ind w:left="3760" w:hanging="239"/>
        <w:jc w:val="left"/>
      </w:pPr>
      <w:rPr>
        <w:rFonts w:hint="default"/>
        <w:w w:val="91"/>
        <w:position w:val="-3"/>
      </w:rPr>
    </w:lvl>
    <w:lvl w:ilvl="1">
      <w:start w:val="0"/>
      <w:numFmt w:val="bullet"/>
      <w:lvlText w:val="•"/>
      <w:lvlJc w:val="left"/>
      <w:pPr>
        <w:ind w:left="4673" w:hanging="239"/>
      </w:pPr>
      <w:rPr>
        <w:rFonts w:hint="default"/>
      </w:rPr>
    </w:lvl>
    <w:lvl w:ilvl="2">
      <w:start w:val="0"/>
      <w:numFmt w:val="bullet"/>
      <w:lvlText w:val="•"/>
      <w:lvlJc w:val="left"/>
      <w:pPr>
        <w:ind w:left="5587" w:hanging="239"/>
      </w:pPr>
      <w:rPr>
        <w:rFonts w:hint="default"/>
      </w:rPr>
    </w:lvl>
    <w:lvl w:ilvl="3">
      <w:start w:val="0"/>
      <w:numFmt w:val="bullet"/>
      <w:lvlText w:val="•"/>
      <w:lvlJc w:val="left"/>
      <w:pPr>
        <w:ind w:left="6501" w:hanging="239"/>
      </w:pPr>
      <w:rPr>
        <w:rFonts w:hint="default"/>
      </w:rPr>
    </w:lvl>
    <w:lvl w:ilvl="4">
      <w:start w:val="0"/>
      <w:numFmt w:val="bullet"/>
      <w:lvlText w:val="•"/>
      <w:lvlJc w:val="left"/>
      <w:pPr>
        <w:ind w:left="7415" w:hanging="239"/>
      </w:pPr>
      <w:rPr>
        <w:rFonts w:hint="default"/>
      </w:rPr>
    </w:lvl>
    <w:lvl w:ilvl="5">
      <w:start w:val="0"/>
      <w:numFmt w:val="bullet"/>
      <w:lvlText w:val="•"/>
      <w:lvlJc w:val="left"/>
      <w:pPr>
        <w:ind w:left="8329" w:hanging="239"/>
      </w:pPr>
      <w:rPr>
        <w:rFonts w:hint="default"/>
      </w:rPr>
    </w:lvl>
    <w:lvl w:ilvl="6">
      <w:start w:val="0"/>
      <w:numFmt w:val="bullet"/>
      <w:lvlText w:val="•"/>
      <w:lvlJc w:val="left"/>
      <w:pPr>
        <w:ind w:left="9243" w:hanging="239"/>
      </w:pPr>
      <w:rPr>
        <w:rFonts w:hint="default"/>
      </w:rPr>
    </w:lvl>
    <w:lvl w:ilvl="7">
      <w:start w:val="0"/>
      <w:numFmt w:val="bullet"/>
      <w:lvlText w:val="•"/>
      <w:lvlJc w:val="left"/>
      <w:pPr>
        <w:ind w:left="10157" w:hanging="239"/>
      </w:pPr>
      <w:rPr>
        <w:rFonts w:hint="default"/>
      </w:rPr>
    </w:lvl>
    <w:lvl w:ilvl="8">
      <w:start w:val="0"/>
      <w:numFmt w:val="bullet"/>
      <w:lvlText w:val="•"/>
      <w:lvlJc w:val="left"/>
      <w:pPr>
        <w:ind w:left="11071" w:hanging="239"/>
      </w:pPr>
      <w:rPr>
        <w:rFonts w:hint="default"/>
      </w:rPr>
    </w:lvl>
  </w:abstractNum>
  <w:abstractNum w:abstractNumId="5">
    <w:nsid w:val="7165B6B6"/>
    <w:multiLevelType w:val="hybridMultilevel"/>
    <w:tmpl w:val="00000000"/>
    <w:lvl w:ilvl="0">
      <w:start w:val="1"/>
      <w:numFmt w:val="decimal"/>
      <w:lvlText w:val="%1"/>
      <w:lvlJc w:val="left"/>
      <w:pPr>
        <w:ind w:left="140" w:hanging="540"/>
        <w:jc w:val="left"/>
      </w:pPr>
      <w:rPr>
        <w:rFonts w:ascii="Bookman Old Style" w:eastAsia="Bookman Old Style" w:hAnsi="Bookman Old Style" w:cs="Bookman Old Style" w:hint="default"/>
        <w:w w:val="80"/>
        <w:sz w:val="36"/>
        <w:szCs w:val="36"/>
      </w:rPr>
    </w:lvl>
    <w:lvl w:ilvl="1">
      <w:start w:val="0"/>
      <w:numFmt w:val="bullet"/>
      <w:lvlText w:val="•"/>
      <w:lvlJc w:val="left"/>
      <w:pPr>
        <w:ind w:left="1415" w:hanging="540"/>
      </w:pPr>
      <w:rPr>
        <w:rFonts w:hint="default"/>
      </w:rPr>
    </w:lvl>
    <w:lvl w:ilvl="2">
      <w:start w:val="0"/>
      <w:numFmt w:val="bullet"/>
      <w:lvlText w:val="•"/>
      <w:lvlJc w:val="left"/>
      <w:pPr>
        <w:ind w:left="2691" w:hanging="540"/>
      </w:pPr>
      <w:rPr>
        <w:rFonts w:hint="default"/>
      </w:rPr>
    </w:lvl>
    <w:lvl w:ilvl="3">
      <w:start w:val="0"/>
      <w:numFmt w:val="bullet"/>
      <w:lvlText w:val="•"/>
      <w:lvlJc w:val="left"/>
      <w:pPr>
        <w:ind w:left="3967" w:hanging="540"/>
      </w:pPr>
      <w:rPr>
        <w:rFonts w:hint="default"/>
      </w:rPr>
    </w:lvl>
    <w:lvl w:ilvl="4">
      <w:start w:val="0"/>
      <w:numFmt w:val="bullet"/>
      <w:lvlText w:val="•"/>
      <w:lvlJc w:val="left"/>
      <w:pPr>
        <w:ind w:left="5243" w:hanging="540"/>
      </w:pPr>
      <w:rPr>
        <w:rFonts w:hint="default"/>
      </w:rPr>
    </w:lvl>
    <w:lvl w:ilvl="5">
      <w:start w:val="0"/>
      <w:numFmt w:val="bullet"/>
      <w:lvlText w:val="•"/>
      <w:lvlJc w:val="left"/>
      <w:pPr>
        <w:ind w:left="6519" w:hanging="540"/>
      </w:pPr>
      <w:rPr>
        <w:rFonts w:hint="default"/>
      </w:rPr>
    </w:lvl>
    <w:lvl w:ilvl="6">
      <w:start w:val="0"/>
      <w:numFmt w:val="bullet"/>
      <w:lvlText w:val="•"/>
      <w:lvlJc w:val="left"/>
      <w:pPr>
        <w:ind w:left="7795" w:hanging="540"/>
      </w:pPr>
      <w:rPr>
        <w:rFonts w:hint="default"/>
      </w:rPr>
    </w:lvl>
    <w:lvl w:ilvl="7">
      <w:start w:val="0"/>
      <w:numFmt w:val="bullet"/>
      <w:lvlText w:val="•"/>
      <w:lvlJc w:val="left"/>
      <w:pPr>
        <w:ind w:left="9071" w:hanging="540"/>
      </w:pPr>
      <w:rPr>
        <w:rFonts w:hint="default"/>
      </w:rPr>
    </w:lvl>
    <w:lvl w:ilvl="8">
      <w:start w:val="0"/>
      <w:numFmt w:val="bullet"/>
      <w:lvlText w:val="•"/>
      <w:lvlJc w:val="left"/>
      <w:pPr>
        <w:ind w:left="10347" w:hanging="540"/>
      </w:pPr>
      <w:rPr>
        <w:rFonts w:hint="default"/>
      </w:rPr>
    </w:lvl>
  </w:abstractNum>
  <w:abstractNum w:abstractNumId="6">
    <w:nsid w:val="73B36F47"/>
    <w:multiLevelType w:val="hybridMultilevel"/>
    <w:tmpl w:val="00000000"/>
    <w:lvl w:ilvl="0">
      <w:start w:val="1"/>
      <w:numFmt w:val="decimal"/>
      <w:lvlText w:val="%1."/>
      <w:lvlJc w:val="left"/>
      <w:pPr>
        <w:ind w:left="3890" w:hanging="361"/>
        <w:jc w:val="left"/>
      </w:pPr>
      <w:rPr>
        <w:rFonts w:ascii="宋体" w:eastAsia="宋体" w:hAnsi="宋体" w:cs="宋体" w:hint="default"/>
        <w:w w:val="100"/>
        <w:sz w:val="34"/>
        <w:szCs w:val="34"/>
      </w:rPr>
    </w:lvl>
    <w:lvl w:ilvl="1">
      <w:start w:val="0"/>
      <w:numFmt w:val="bullet"/>
      <w:lvlText w:val="•"/>
      <w:lvlJc w:val="left"/>
      <w:pPr>
        <w:ind w:left="4799" w:hanging="361"/>
      </w:pPr>
      <w:rPr>
        <w:rFonts w:hint="default"/>
      </w:rPr>
    </w:lvl>
    <w:lvl w:ilvl="2">
      <w:start w:val="0"/>
      <w:numFmt w:val="bullet"/>
      <w:lvlText w:val="•"/>
      <w:lvlJc w:val="left"/>
      <w:pPr>
        <w:ind w:left="5699" w:hanging="361"/>
      </w:pPr>
      <w:rPr>
        <w:rFonts w:hint="default"/>
      </w:rPr>
    </w:lvl>
    <w:lvl w:ilvl="3">
      <w:start w:val="0"/>
      <w:numFmt w:val="bullet"/>
      <w:lvlText w:val="•"/>
      <w:lvlJc w:val="left"/>
      <w:pPr>
        <w:ind w:left="6599" w:hanging="361"/>
      </w:pPr>
      <w:rPr>
        <w:rFonts w:hint="default"/>
      </w:rPr>
    </w:lvl>
    <w:lvl w:ilvl="4">
      <w:start w:val="0"/>
      <w:numFmt w:val="bullet"/>
      <w:lvlText w:val="•"/>
      <w:lvlJc w:val="left"/>
      <w:pPr>
        <w:ind w:left="7499" w:hanging="361"/>
      </w:pPr>
      <w:rPr>
        <w:rFonts w:hint="default"/>
      </w:rPr>
    </w:lvl>
    <w:lvl w:ilvl="5">
      <w:start w:val="0"/>
      <w:numFmt w:val="bullet"/>
      <w:lvlText w:val="•"/>
      <w:lvlJc w:val="left"/>
      <w:pPr>
        <w:ind w:left="8399" w:hanging="361"/>
      </w:pPr>
      <w:rPr>
        <w:rFonts w:hint="default"/>
      </w:rPr>
    </w:lvl>
    <w:lvl w:ilvl="6">
      <w:start w:val="0"/>
      <w:numFmt w:val="bullet"/>
      <w:lvlText w:val="•"/>
      <w:lvlJc w:val="left"/>
      <w:pPr>
        <w:ind w:left="9299" w:hanging="361"/>
      </w:pPr>
      <w:rPr>
        <w:rFonts w:hint="default"/>
      </w:rPr>
    </w:lvl>
    <w:lvl w:ilvl="7">
      <w:start w:val="0"/>
      <w:numFmt w:val="bullet"/>
      <w:lvlText w:val="•"/>
      <w:lvlJc w:val="left"/>
      <w:pPr>
        <w:ind w:left="10199" w:hanging="361"/>
      </w:pPr>
      <w:rPr>
        <w:rFonts w:hint="default"/>
      </w:rPr>
    </w:lvl>
    <w:lvl w:ilvl="8">
      <w:start w:val="0"/>
      <w:numFmt w:val="bullet"/>
      <w:lvlText w:val="•"/>
      <w:lvlJc w:val="left"/>
      <w:pPr>
        <w:ind w:left="11099" w:hanging="361"/>
      </w:pPr>
      <w:rPr>
        <w:rFonts w:hint="default"/>
      </w:rPr>
    </w:lvl>
  </w:abstractNum>
  <w:abstractNum w:abstractNumId="7">
    <w:nsid w:val="7479E9A8"/>
    <w:multiLevelType w:val="hybridMultilevel"/>
    <w:tmpl w:val="00000000"/>
    <w:lvl w:ilvl="0">
      <w:start w:val="1"/>
      <w:numFmt w:val="decimal"/>
      <w:lvlText w:val="%1."/>
      <w:lvlJc w:val="left"/>
      <w:pPr>
        <w:ind w:left="3792" w:hanging="271"/>
        <w:jc w:val="right"/>
      </w:pPr>
      <w:rPr>
        <w:rFonts w:hint="default"/>
        <w:w w:val="89"/>
      </w:rPr>
    </w:lvl>
    <w:lvl w:ilvl="1">
      <w:start w:val="0"/>
      <w:numFmt w:val="bullet"/>
      <w:lvlText w:val="•"/>
      <w:lvlJc w:val="left"/>
      <w:pPr>
        <w:ind w:left="4709" w:hanging="271"/>
      </w:pPr>
      <w:rPr>
        <w:rFonts w:hint="default"/>
      </w:rPr>
    </w:lvl>
    <w:lvl w:ilvl="2">
      <w:start w:val="0"/>
      <w:numFmt w:val="bullet"/>
      <w:lvlText w:val="•"/>
      <w:lvlJc w:val="left"/>
      <w:pPr>
        <w:ind w:left="5619" w:hanging="271"/>
      </w:pPr>
      <w:rPr>
        <w:rFonts w:hint="default"/>
      </w:rPr>
    </w:lvl>
    <w:lvl w:ilvl="3">
      <w:start w:val="0"/>
      <w:numFmt w:val="bullet"/>
      <w:lvlText w:val="•"/>
      <w:lvlJc w:val="left"/>
      <w:pPr>
        <w:ind w:left="6529" w:hanging="271"/>
      </w:pPr>
      <w:rPr>
        <w:rFonts w:hint="default"/>
      </w:rPr>
    </w:lvl>
    <w:lvl w:ilvl="4">
      <w:start w:val="0"/>
      <w:numFmt w:val="bullet"/>
      <w:lvlText w:val="•"/>
      <w:lvlJc w:val="left"/>
      <w:pPr>
        <w:ind w:left="7439" w:hanging="271"/>
      </w:pPr>
      <w:rPr>
        <w:rFonts w:hint="default"/>
      </w:rPr>
    </w:lvl>
    <w:lvl w:ilvl="5">
      <w:start w:val="0"/>
      <w:numFmt w:val="bullet"/>
      <w:lvlText w:val="•"/>
      <w:lvlJc w:val="left"/>
      <w:pPr>
        <w:ind w:left="8349" w:hanging="271"/>
      </w:pPr>
      <w:rPr>
        <w:rFonts w:hint="default"/>
      </w:rPr>
    </w:lvl>
    <w:lvl w:ilvl="6">
      <w:start w:val="0"/>
      <w:numFmt w:val="bullet"/>
      <w:lvlText w:val="•"/>
      <w:lvlJc w:val="left"/>
      <w:pPr>
        <w:ind w:left="9259" w:hanging="271"/>
      </w:pPr>
      <w:rPr>
        <w:rFonts w:hint="default"/>
      </w:rPr>
    </w:lvl>
    <w:lvl w:ilvl="7">
      <w:start w:val="0"/>
      <w:numFmt w:val="bullet"/>
      <w:lvlText w:val="•"/>
      <w:lvlJc w:val="left"/>
      <w:pPr>
        <w:ind w:left="10169" w:hanging="271"/>
      </w:pPr>
      <w:rPr>
        <w:rFonts w:hint="default"/>
      </w:rPr>
    </w:lvl>
    <w:lvl w:ilvl="8">
      <w:start w:val="0"/>
      <w:numFmt w:val="bullet"/>
      <w:lvlText w:val="•"/>
      <w:lvlJc w:val="left"/>
      <w:pPr>
        <w:ind w:left="11079" w:hanging="271"/>
      </w:pPr>
      <w:rPr>
        <w:rFonts w:hint="default"/>
      </w:rPr>
    </w:lvl>
  </w:abstractNum>
  <w:num w:numId="1">
    <w:abstractNumId w:val="4"/>
  </w:num>
  <w:num w:numId="2">
    <w:abstractNumId w:val="7"/>
  </w:num>
  <w:num w:numId="3">
    <w:abstractNumId w:val="6"/>
  </w:num>
  <w:num w:numId="4">
    <w:abstractNumId w:val="1"/>
  </w:num>
  <w:num w:numId="5">
    <w:abstractNumId w:val="5"/>
  </w:num>
  <w:num w:numId="6">
    <w:abstractNumId w:val="0"/>
  </w:num>
  <w:num w:numId="7">
    <w:abstractNumId w:val="2"/>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779"/>
      <w:outlineLvl w:val="0"/>
    </w:pPr>
    <w:rPr>
      <w:rFonts w:ascii="宋体" w:eastAsia="宋体" w:hAnsi="宋体" w:cs="宋体"/>
      <w:sz w:val="48"/>
      <w:szCs w:val="48"/>
    </w:rPr>
  </w:style>
  <w:style w:type="paragraph" w:styleId="Heading2">
    <w:name w:val="heading 2"/>
    <w:basedOn w:val="Normal"/>
    <w:uiPriority w:val="1"/>
    <w:qFormat/>
    <w:pPr>
      <w:spacing w:before="21"/>
      <w:ind w:left="563"/>
      <w:outlineLvl w:val="1"/>
    </w:pPr>
    <w:rPr>
      <w:rFonts w:ascii="黑体" w:eastAsia="黑体" w:hAnsi="黑体" w:cs="黑体"/>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41"/>
      <w:ind w:left="860" w:hanging="721"/>
    </w:pPr>
    <w:rPr>
      <w:rFonts w:ascii="宋体" w:eastAsia="宋体" w:hAnsi="宋体" w:cs="宋体"/>
      <w:sz w:val="36"/>
      <w:szCs w:val="36"/>
    </w:r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164"/>
      <w:ind w:right="149"/>
      <w:jc w:val="center"/>
    </w:pPr>
    <w:rPr>
      <w:rFonts w:ascii="宋体" w:eastAsia="宋体" w:hAnsi="宋体" w:cs="宋体"/>
      <w:sz w:val="78"/>
      <w:szCs w:val="78"/>
    </w:rPr>
  </w:style>
  <w:style w:type="paragraph" w:styleId="ListParagraph">
    <w:name w:val="List Paragraph"/>
    <w:basedOn w:val="Normal"/>
    <w:uiPriority w:val="1"/>
    <w:qFormat/>
    <w:pPr>
      <w:spacing w:before="241"/>
      <w:ind w:left="860" w:hanging="721"/>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hyperlink" Target="https://d.book118.com/628137003002006050" TargetMode="Externa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jpe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2024-01-29T03:35:48Z</dcterms:created>
  <dcterms:modified xsi:type="dcterms:W3CDTF">2024-01-29T03:35:48Z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2022-12-07T00:00:00Z</vt:filetime>
  </property>
  <property fmtid="{D5CDD505-2E9C-101B-9397-08002B2CF9AE}" pid="3" name="LastSaved">
    <vt:filetime>2024-01-29T00:00:00Z</vt:filetime>
  </property>
</Properties>
</file>