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不透明石英炉衬项目规划设计蓝图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1" w:history="1">
        <w:r>
          <w:rPr>
            <w:rFonts w:ascii="仿宋" w:eastAsia="仿宋" w:hAnsi="仿宋" w:cs="仿宋" w:hint="eastAsia"/>
            <w:lang w:eastAsia="zh-CN"/>
          </w:rPr>
          <w:t>前言</w:t>
        </w:r>
        <w:r>
          <w:tab/>
        </w:r>
        <w:r>
          <w:fldChar w:fldCharType="begin"/>
        </w:r>
        <w:r>
          <w:instrText xml:space="preserve"> PAGEREF _Toc3331 \h </w:instrText>
        </w:r>
        <w:r>
          <w:fldChar w:fldCharType="separate"/>
        </w:r>
        <w:r>
          <w:t>3</w:t>
        </w:r>
        <w:r>
          <w:fldChar w:fldCharType="end"/>
        </w:r>
      </w:hyperlink>
    </w:p>
    <w:p>
      <w:pPr>
        <w:pStyle w:val="TOC1"/>
        <w:tabs>
          <w:tab w:val="right" w:leader="dot" w:pos="8306"/>
        </w:tabs>
      </w:pPr>
      <w:hyperlink w:anchor="_Toc25216" w:history="1">
        <w:r>
          <w:rPr>
            <w:rFonts w:ascii="仿宋" w:eastAsia="仿宋" w:hAnsi="仿宋" w:cs="仿宋" w:hint="eastAsia"/>
            <w:lang w:eastAsia="zh-CN"/>
          </w:rPr>
          <w:t>一、不透明石英炉衬项目文档管理</w:t>
        </w:r>
        <w:r>
          <w:tab/>
        </w:r>
        <w:r>
          <w:fldChar w:fldCharType="begin"/>
        </w:r>
        <w:r>
          <w:instrText xml:space="preserve"> PAGEREF _Toc25216 \h </w:instrText>
        </w:r>
        <w:r>
          <w:fldChar w:fldCharType="separate"/>
        </w:r>
        <w:r>
          <w:t>3</w:t>
        </w:r>
        <w:r>
          <w:fldChar w:fldCharType="end"/>
        </w:r>
      </w:hyperlink>
    </w:p>
    <w:p>
      <w:pPr>
        <w:pStyle w:val="TOC2"/>
        <w:tabs>
          <w:tab w:val="right" w:leader="dot" w:pos="8306"/>
        </w:tabs>
      </w:pPr>
      <w:hyperlink w:anchor="_Toc5995" w:history="1">
        <w:r>
          <w:rPr>
            <w:rFonts w:ascii="仿宋" w:eastAsia="仿宋" w:hAnsi="仿宋" w:cs="仿宋" w:hint="eastAsia"/>
            <w:lang w:eastAsia="zh-CN"/>
          </w:rPr>
          <w:t>(一)、文档编制与审查</w:t>
        </w:r>
        <w:r>
          <w:tab/>
        </w:r>
        <w:r>
          <w:fldChar w:fldCharType="begin"/>
        </w:r>
        <w:r>
          <w:instrText xml:space="preserve"> PAGEREF _Toc5995 \h </w:instrText>
        </w:r>
        <w:r>
          <w:fldChar w:fldCharType="separate"/>
        </w:r>
        <w:r>
          <w:t>3</w:t>
        </w:r>
        <w:r>
          <w:fldChar w:fldCharType="end"/>
        </w:r>
      </w:hyperlink>
    </w:p>
    <w:p>
      <w:pPr>
        <w:pStyle w:val="TOC2"/>
        <w:tabs>
          <w:tab w:val="right" w:leader="dot" w:pos="8306"/>
        </w:tabs>
      </w:pPr>
      <w:hyperlink w:anchor="_Toc20665" w:history="1">
        <w:r>
          <w:rPr>
            <w:rFonts w:ascii="仿宋" w:eastAsia="仿宋" w:hAnsi="仿宋" w:cs="仿宋" w:hint="eastAsia"/>
            <w:lang w:eastAsia="zh-CN"/>
          </w:rPr>
          <w:t>(二)、文档发布与分发</w:t>
        </w:r>
        <w:r>
          <w:tab/>
        </w:r>
        <w:r>
          <w:fldChar w:fldCharType="begin"/>
        </w:r>
        <w:r>
          <w:instrText xml:space="preserve"> PAGEREF _Toc20665 \h </w:instrText>
        </w:r>
        <w:r>
          <w:fldChar w:fldCharType="separate"/>
        </w:r>
        <w:r>
          <w:t>4</w:t>
        </w:r>
        <w:r>
          <w:fldChar w:fldCharType="end"/>
        </w:r>
      </w:hyperlink>
    </w:p>
    <w:p>
      <w:pPr>
        <w:pStyle w:val="TOC2"/>
        <w:tabs>
          <w:tab w:val="right" w:leader="dot" w:pos="8306"/>
        </w:tabs>
      </w:pPr>
      <w:hyperlink w:anchor="_Toc29714" w:history="1">
        <w:r>
          <w:rPr>
            <w:rFonts w:ascii="仿宋" w:eastAsia="仿宋" w:hAnsi="仿宋" w:cs="仿宋" w:hint="eastAsia"/>
            <w:lang w:eastAsia="zh-CN"/>
          </w:rPr>
          <w:t>(三)、文档存档与归档</w:t>
        </w:r>
        <w:r>
          <w:tab/>
        </w:r>
        <w:r>
          <w:fldChar w:fldCharType="begin"/>
        </w:r>
        <w:r>
          <w:instrText xml:space="preserve"> PAGEREF _Toc29714 \h </w:instrText>
        </w:r>
        <w:r>
          <w:fldChar w:fldCharType="separate"/>
        </w:r>
        <w:r>
          <w:t>5</w:t>
        </w:r>
        <w:r>
          <w:fldChar w:fldCharType="end"/>
        </w:r>
      </w:hyperlink>
    </w:p>
    <w:p>
      <w:pPr>
        <w:pStyle w:val="TOC1"/>
        <w:tabs>
          <w:tab w:val="right" w:leader="dot" w:pos="8306"/>
        </w:tabs>
      </w:pPr>
      <w:hyperlink w:anchor="_Toc21998" w:history="1">
        <w:r>
          <w:rPr>
            <w:rFonts w:ascii="仿宋" w:eastAsia="仿宋" w:hAnsi="仿宋" w:cs="仿宋" w:hint="eastAsia"/>
            <w:lang w:eastAsia="zh-CN"/>
          </w:rPr>
          <w:t>二、不透明石英炉衬项目危机管理</w:t>
        </w:r>
        <w:r>
          <w:tab/>
        </w:r>
        <w:r>
          <w:fldChar w:fldCharType="begin"/>
        </w:r>
        <w:r>
          <w:instrText xml:space="preserve"> PAGEREF _Toc21998 \h </w:instrText>
        </w:r>
        <w:r>
          <w:fldChar w:fldCharType="separate"/>
        </w:r>
        <w:r>
          <w:t>6</w:t>
        </w:r>
        <w:r>
          <w:fldChar w:fldCharType="end"/>
        </w:r>
      </w:hyperlink>
    </w:p>
    <w:p>
      <w:pPr>
        <w:pStyle w:val="TOC2"/>
        <w:tabs>
          <w:tab w:val="right" w:leader="dot" w:pos="8306"/>
        </w:tabs>
      </w:pPr>
      <w:hyperlink w:anchor="_Toc24467" w:history="1">
        <w:r>
          <w:rPr>
            <w:rFonts w:ascii="仿宋" w:eastAsia="仿宋" w:hAnsi="仿宋" w:cs="仿宋" w:hint="eastAsia"/>
            <w:lang w:eastAsia="zh-CN"/>
          </w:rPr>
          <w:t>(一)、危机预警与识别</w:t>
        </w:r>
        <w:r>
          <w:tab/>
        </w:r>
        <w:r>
          <w:fldChar w:fldCharType="begin"/>
        </w:r>
        <w:r>
          <w:instrText xml:space="preserve"> PAGEREF _Toc24467 \h </w:instrText>
        </w:r>
        <w:r>
          <w:fldChar w:fldCharType="separate"/>
        </w:r>
        <w:r>
          <w:t>6</w:t>
        </w:r>
        <w:r>
          <w:fldChar w:fldCharType="end"/>
        </w:r>
      </w:hyperlink>
    </w:p>
    <w:p>
      <w:pPr>
        <w:pStyle w:val="TOC2"/>
        <w:tabs>
          <w:tab w:val="right" w:leader="dot" w:pos="8306"/>
        </w:tabs>
      </w:pPr>
      <w:hyperlink w:anchor="_Toc15402" w:history="1">
        <w:r>
          <w:rPr>
            <w:rFonts w:ascii="仿宋" w:eastAsia="仿宋" w:hAnsi="仿宋" w:cs="仿宋" w:hint="eastAsia"/>
            <w:lang w:eastAsia="zh-CN"/>
          </w:rPr>
          <w:t>(二)、危机应对与恢复</w:t>
        </w:r>
        <w:r>
          <w:tab/>
        </w:r>
        <w:r>
          <w:fldChar w:fldCharType="begin"/>
        </w:r>
        <w:r>
          <w:instrText xml:space="preserve"> PAGEREF _Toc15402 \h </w:instrText>
        </w:r>
        <w:r>
          <w:fldChar w:fldCharType="separate"/>
        </w:r>
        <w:r>
          <w:t>7</w:t>
        </w:r>
        <w:r>
          <w:fldChar w:fldCharType="end"/>
        </w:r>
      </w:hyperlink>
    </w:p>
    <w:p>
      <w:pPr>
        <w:pStyle w:val="TOC1"/>
        <w:tabs>
          <w:tab w:val="right" w:leader="dot" w:pos="8306"/>
        </w:tabs>
      </w:pPr>
      <w:hyperlink w:anchor="_Toc25662" w:history="1">
        <w:r>
          <w:rPr>
            <w:rFonts w:ascii="仿宋" w:eastAsia="仿宋" w:hAnsi="仿宋" w:cs="仿宋" w:hint="eastAsia"/>
            <w:lang w:eastAsia="zh-CN"/>
          </w:rPr>
          <w:t>三、不透明石英炉衬项目建设单位说明</w:t>
        </w:r>
        <w:r>
          <w:tab/>
        </w:r>
        <w:r>
          <w:fldChar w:fldCharType="begin"/>
        </w:r>
        <w:r>
          <w:instrText xml:space="preserve"> PAGEREF _Toc25662 \h </w:instrText>
        </w:r>
        <w:r>
          <w:fldChar w:fldCharType="separate"/>
        </w:r>
        <w:r>
          <w:t>9</w:t>
        </w:r>
        <w:r>
          <w:fldChar w:fldCharType="end"/>
        </w:r>
      </w:hyperlink>
    </w:p>
    <w:p>
      <w:pPr>
        <w:pStyle w:val="TOC2"/>
        <w:tabs>
          <w:tab w:val="right" w:leader="dot" w:pos="8306"/>
        </w:tabs>
      </w:pPr>
      <w:hyperlink w:anchor="_Toc29481" w:history="1">
        <w:r>
          <w:rPr>
            <w:rFonts w:ascii="仿宋" w:eastAsia="仿宋" w:hAnsi="仿宋" w:cs="仿宋" w:hint="eastAsia"/>
            <w:lang w:eastAsia="zh-CN"/>
          </w:rPr>
          <w:t>(一)、不透明石英炉衬项目承办单位基本情况</w:t>
        </w:r>
        <w:r>
          <w:tab/>
        </w:r>
        <w:r>
          <w:fldChar w:fldCharType="begin"/>
        </w:r>
        <w:r>
          <w:instrText xml:space="preserve"> PAGEREF _Toc29481 \h </w:instrText>
        </w:r>
        <w:r>
          <w:fldChar w:fldCharType="separate"/>
        </w:r>
        <w:r>
          <w:t>9</w:t>
        </w:r>
        <w:r>
          <w:fldChar w:fldCharType="end"/>
        </w:r>
      </w:hyperlink>
    </w:p>
    <w:p>
      <w:pPr>
        <w:pStyle w:val="TOC2"/>
        <w:tabs>
          <w:tab w:val="right" w:leader="dot" w:pos="8306"/>
        </w:tabs>
      </w:pPr>
      <w:hyperlink w:anchor="_Toc12003" w:history="1">
        <w:r>
          <w:rPr>
            <w:rFonts w:ascii="仿宋" w:eastAsia="仿宋" w:hAnsi="仿宋" w:cs="仿宋" w:hint="eastAsia"/>
            <w:lang w:eastAsia="zh-CN"/>
          </w:rPr>
          <w:t>(二)、公司经济效益分析</w:t>
        </w:r>
        <w:r>
          <w:tab/>
        </w:r>
        <w:r>
          <w:fldChar w:fldCharType="begin"/>
        </w:r>
        <w:r>
          <w:instrText xml:space="preserve"> PAGEREF _Toc12003 \h </w:instrText>
        </w:r>
        <w:r>
          <w:fldChar w:fldCharType="separate"/>
        </w:r>
        <w:r>
          <w:t>10</w:t>
        </w:r>
        <w:r>
          <w:fldChar w:fldCharType="end"/>
        </w:r>
      </w:hyperlink>
    </w:p>
    <w:p>
      <w:pPr>
        <w:pStyle w:val="TOC1"/>
        <w:tabs>
          <w:tab w:val="right" w:leader="dot" w:pos="8306"/>
        </w:tabs>
      </w:pPr>
      <w:hyperlink w:anchor="_Toc2163" w:history="1">
        <w:r>
          <w:rPr>
            <w:rFonts w:ascii="仿宋" w:eastAsia="仿宋" w:hAnsi="仿宋" w:cs="仿宋" w:hint="eastAsia"/>
            <w:lang w:eastAsia="zh-CN"/>
          </w:rPr>
          <w:t>四、不透明石英炉衬项目绩效评估</w:t>
        </w:r>
        <w:r>
          <w:tab/>
        </w:r>
        <w:r>
          <w:fldChar w:fldCharType="begin"/>
        </w:r>
        <w:r>
          <w:instrText xml:space="preserve"> PAGEREF _Toc2163 \h </w:instrText>
        </w:r>
        <w:r>
          <w:fldChar w:fldCharType="separate"/>
        </w:r>
        <w:r>
          <w:t>11</w:t>
        </w:r>
        <w:r>
          <w:fldChar w:fldCharType="end"/>
        </w:r>
      </w:hyperlink>
    </w:p>
    <w:p>
      <w:pPr>
        <w:pStyle w:val="TOC2"/>
        <w:tabs>
          <w:tab w:val="right" w:leader="dot" w:pos="8306"/>
        </w:tabs>
      </w:pPr>
      <w:hyperlink w:anchor="_Toc17148" w:history="1">
        <w:r>
          <w:rPr>
            <w:rFonts w:ascii="仿宋" w:eastAsia="仿宋" w:hAnsi="仿宋" w:cs="仿宋" w:hint="eastAsia"/>
            <w:lang w:eastAsia="zh-CN"/>
          </w:rPr>
          <w:t>(一)、绩效评估指标</w:t>
        </w:r>
        <w:r>
          <w:tab/>
        </w:r>
        <w:r>
          <w:fldChar w:fldCharType="begin"/>
        </w:r>
        <w:r>
          <w:instrText xml:space="preserve"> PAGEREF _Toc17148 \h </w:instrText>
        </w:r>
        <w:r>
          <w:fldChar w:fldCharType="separate"/>
        </w:r>
        <w:r>
          <w:t>11</w:t>
        </w:r>
        <w:r>
          <w:fldChar w:fldCharType="end"/>
        </w:r>
      </w:hyperlink>
    </w:p>
    <w:p>
      <w:pPr>
        <w:pStyle w:val="TOC2"/>
        <w:tabs>
          <w:tab w:val="right" w:leader="dot" w:pos="8306"/>
        </w:tabs>
      </w:pPr>
      <w:hyperlink w:anchor="_Toc13666" w:history="1">
        <w:r>
          <w:rPr>
            <w:rFonts w:ascii="仿宋" w:eastAsia="仿宋" w:hAnsi="仿宋" w:cs="仿宋" w:hint="eastAsia"/>
            <w:lang w:eastAsia="zh-CN"/>
          </w:rPr>
          <w:t>(二)、绩效评估方法</w:t>
        </w:r>
        <w:r>
          <w:tab/>
        </w:r>
        <w:r>
          <w:fldChar w:fldCharType="begin"/>
        </w:r>
        <w:r>
          <w:instrText xml:space="preserve"> PAGEREF _Toc13666 \h </w:instrText>
        </w:r>
        <w:r>
          <w:fldChar w:fldCharType="separate"/>
        </w:r>
        <w:r>
          <w:t>12</w:t>
        </w:r>
        <w:r>
          <w:fldChar w:fldCharType="end"/>
        </w:r>
      </w:hyperlink>
    </w:p>
    <w:p>
      <w:pPr>
        <w:pStyle w:val="TOC2"/>
        <w:tabs>
          <w:tab w:val="right" w:leader="dot" w:pos="8306"/>
        </w:tabs>
      </w:pPr>
      <w:hyperlink w:anchor="_Toc20764" w:history="1">
        <w:r>
          <w:rPr>
            <w:rFonts w:ascii="仿宋" w:eastAsia="仿宋" w:hAnsi="仿宋" w:cs="仿宋" w:hint="eastAsia"/>
            <w:lang w:eastAsia="zh-CN"/>
          </w:rPr>
          <w:t>(三)、绩效评估周期</w:t>
        </w:r>
        <w:r>
          <w:tab/>
        </w:r>
        <w:r>
          <w:fldChar w:fldCharType="begin"/>
        </w:r>
        <w:r>
          <w:instrText xml:space="preserve"> PAGEREF _Toc20764 \h </w:instrText>
        </w:r>
        <w:r>
          <w:fldChar w:fldCharType="separate"/>
        </w:r>
        <w:r>
          <w:t>13</w:t>
        </w:r>
        <w:r>
          <w:fldChar w:fldCharType="end"/>
        </w:r>
      </w:hyperlink>
    </w:p>
    <w:p>
      <w:pPr>
        <w:pStyle w:val="TOC1"/>
        <w:tabs>
          <w:tab w:val="right" w:leader="dot" w:pos="8306"/>
        </w:tabs>
      </w:pPr>
      <w:hyperlink w:anchor="_Toc23131" w:history="1">
        <w:r>
          <w:rPr>
            <w:rFonts w:ascii="仿宋" w:eastAsia="仿宋" w:hAnsi="仿宋" w:cs="仿宋" w:hint="eastAsia"/>
            <w:lang w:eastAsia="zh-CN"/>
          </w:rPr>
          <w:t>五、产品规划分析</w:t>
        </w:r>
        <w:r>
          <w:tab/>
        </w:r>
        <w:r>
          <w:fldChar w:fldCharType="begin"/>
        </w:r>
        <w:r>
          <w:instrText xml:space="preserve"> PAGEREF _Toc23131 \h </w:instrText>
        </w:r>
        <w:r>
          <w:fldChar w:fldCharType="separate"/>
        </w:r>
        <w:r>
          <w:t>14</w:t>
        </w:r>
        <w:r>
          <w:fldChar w:fldCharType="end"/>
        </w:r>
      </w:hyperlink>
    </w:p>
    <w:p>
      <w:pPr>
        <w:pStyle w:val="TOC2"/>
        <w:tabs>
          <w:tab w:val="right" w:leader="dot" w:pos="8306"/>
        </w:tabs>
      </w:pPr>
      <w:hyperlink w:anchor="_Toc18886" w:history="1">
        <w:r>
          <w:rPr>
            <w:rFonts w:ascii="仿宋" w:eastAsia="仿宋" w:hAnsi="仿宋" w:cs="仿宋" w:hint="eastAsia"/>
            <w:lang w:eastAsia="zh-CN"/>
          </w:rPr>
          <w:t>(一)、产品规划</w:t>
        </w:r>
        <w:r>
          <w:tab/>
        </w:r>
        <w:r>
          <w:fldChar w:fldCharType="begin"/>
        </w:r>
        <w:r>
          <w:instrText xml:space="preserve"> PAGEREF _Toc18886 \h </w:instrText>
        </w:r>
        <w:r>
          <w:fldChar w:fldCharType="separate"/>
        </w:r>
        <w:r>
          <w:t>14</w:t>
        </w:r>
        <w:r>
          <w:fldChar w:fldCharType="end"/>
        </w:r>
      </w:hyperlink>
    </w:p>
    <w:p>
      <w:pPr>
        <w:pStyle w:val="TOC2"/>
        <w:tabs>
          <w:tab w:val="right" w:leader="dot" w:pos="8306"/>
        </w:tabs>
      </w:pPr>
      <w:hyperlink w:anchor="_Toc14525" w:history="1">
        <w:r>
          <w:rPr>
            <w:rFonts w:ascii="仿宋" w:eastAsia="仿宋" w:hAnsi="仿宋" w:cs="仿宋" w:hint="eastAsia"/>
            <w:lang w:eastAsia="zh-CN"/>
          </w:rPr>
          <w:t>(二)、建设规模</w:t>
        </w:r>
        <w:r>
          <w:tab/>
        </w:r>
        <w:r>
          <w:fldChar w:fldCharType="begin"/>
        </w:r>
        <w:r>
          <w:instrText xml:space="preserve"> PAGEREF _Toc14525 \h </w:instrText>
        </w:r>
        <w:r>
          <w:fldChar w:fldCharType="separate"/>
        </w:r>
        <w:r>
          <w:t>15</w:t>
        </w:r>
        <w:r>
          <w:fldChar w:fldCharType="end"/>
        </w:r>
      </w:hyperlink>
    </w:p>
    <w:p>
      <w:pPr>
        <w:pStyle w:val="TOC1"/>
        <w:tabs>
          <w:tab w:val="right" w:leader="dot" w:pos="8306"/>
        </w:tabs>
      </w:pPr>
      <w:hyperlink w:anchor="_Toc22560" w:history="1">
        <w:r>
          <w:rPr>
            <w:rFonts w:ascii="仿宋" w:eastAsia="仿宋" w:hAnsi="仿宋" w:cs="仿宋" w:hint="eastAsia"/>
            <w:lang w:eastAsia="zh-CN"/>
          </w:rPr>
          <w:t>六、不透明石英炉衬项目概论</w:t>
        </w:r>
        <w:r>
          <w:tab/>
        </w:r>
        <w:r>
          <w:fldChar w:fldCharType="begin"/>
        </w:r>
        <w:r>
          <w:instrText xml:space="preserve"> PAGEREF _Toc22560 \h </w:instrText>
        </w:r>
        <w:r>
          <w:fldChar w:fldCharType="separate"/>
        </w:r>
        <w:r>
          <w:t>16</w:t>
        </w:r>
        <w:r>
          <w:fldChar w:fldCharType="end"/>
        </w:r>
      </w:hyperlink>
    </w:p>
    <w:p>
      <w:pPr>
        <w:pStyle w:val="TOC2"/>
        <w:tabs>
          <w:tab w:val="right" w:leader="dot" w:pos="8306"/>
        </w:tabs>
      </w:pPr>
      <w:hyperlink w:anchor="_Toc2386" w:history="1">
        <w:r>
          <w:rPr>
            <w:rFonts w:ascii="仿宋" w:eastAsia="仿宋" w:hAnsi="仿宋" w:cs="仿宋" w:hint="eastAsia"/>
            <w:lang w:eastAsia="zh-CN"/>
          </w:rPr>
          <w:t>(一)、不透明石英炉衬项目概况</w:t>
        </w:r>
        <w:r>
          <w:tab/>
        </w:r>
        <w:r>
          <w:fldChar w:fldCharType="begin"/>
        </w:r>
        <w:r>
          <w:instrText xml:space="preserve"> PAGEREF _Toc2386 \h </w:instrText>
        </w:r>
        <w:r>
          <w:fldChar w:fldCharType="separate"/>
        </w:r>
        <w:r>
          <w:t>16</w:t>
        </w:r>
        <w:r>
          <w:fldChar w:fldCharType="end"/>
        </w:r>
      </w:hyperlink>
    </w:p>
    <w:p>
      <w:pPr>
        <w:pStyle w:val="TOC2"/>
        <w:tabs>
          <w:tab w:val="right" w:leader="dot" w:pos="8306"/>
        </w:tabs>
      </w:pPr>
      <w:hyperlink w:anchor="_Toc2844" w:history="1">
        <w:r>
          <w:rPr>
            <w:rFonts w:ascii="仿宋" w:eastAsia="仿宋" w:hAnsi="仿宋" w:cs="仿宋" w:hint="eastAsia"/>
            <w:lang w:eastAsia="zh-CN"/>
          </w:rPr>
          <w:t>(二)、不透明石英炉衬项目目标</w:t>
        </w:r>
        <w:r>
          <w:tab/>
        </w:r>
        <w:r>
          <w:fldChar w:fldCharType="begin"/>
        </w:r>
        <w:r>
          <w:instrText xml:space="preserve"> PAGEREF _Toc2844 \h </w:instrText>
        </w:r>
        <w:r>
          <w:fldChar w:fldCharType="separate"/>
        </w:r>
        <w:r>
          <w:t>18</w:t>
        </w:r>
        <w:r>
          <w:fldChar w:fldCharType="end"/>
        </w:r>
      </w:hyperlink>
    </w:p>
    <w:p>
      <w:pPr>
        <w:pStyle w:val="TOC2"/>
        <w:tabs>
          <w:tab w:val="right" w:leader="dot" w:pos="8306"/>
        </w:tabs>
      </w:pPr>
      <w:hyperlink w:anchor="_Toc15178" w:history="1">
        <w:r>
          <w:rPr>
            <w:rFonts w:ascii="仿宋" w:eastAsia="仿宋" w:hAnsi="仿宋" w:cs="仿宋" w:hint="eastAsia"/>
            <w:lang w:eastAsia="zh-CN"/>
          </w:rPr>
          <w:t>(三)、不透明石英炉衬项目提出的理由</w:t>
        </w:r>
        <w:r>
          <w:tab/>
        </w:r>
        <w:r>
          <w:fldChar w:fldCharType="begin"/>
        </w:r>
        <w:r>
          <w:instrText xml:space="preserve"> PAGEREF _Toc15178 \h </w:instrText>
        </w:r>
        <w:r>
          <w:fldChar w:fldCharType="separate"/>
        </w:r>
        <w:r>
          <w:t>19</w:t>
        </w:r>
        <w:r>
          <w:fldChar w:fldCharType="end"/>
        </w:r>
      </w:hyperlink>
    </w:p>
    <w:p>
      <w:pPr>
        <w:pStyle w:val="TOC2"/>
        <w:tabs>
          <w:tab w:val="right" w:leader="dot" w:pos="8306"/>
        </w:tabs>
      </w:pPr>
      <w:hyperlink w:anchor="_Toc26894" w:history="1">
        <w:r>
          <w:rPr>
            <w:rFonts w:ascii="仿宋" w:eastAsia="仿宋" w:hAnsi="仿宋" w:cs="仿宋" w:hint="eastAsia"/>
            <w:lang w:eastAsia="zh-CN"/>
          </w:rPr>
          <w:t>(四)、不透明石英炉衬项目意义</w:t>
        </w:r>
        <w:r>
          <w:tab/>
        </w:r>
        <w:r>
          <w:fldChar w:fldCharType="begin"/>
        </w:r>
        <w:r>
          <w:instrText xml:space="preserve"> PAGEREF _Toc26894 \h </w:instrText>
        </w:r>
        <w:r>
          <w:fldChar w:fldCharType="separate"/>
        </w:r>
        <w:r>
          <w:t>21</w:t>
        </w:r>
        <w:r>
          <w:fldChar w:fldCharType="end"/>
        </w:r>
      </w:hyperlink>
    </w:p>
    <w:p>
      <w:pPr>
        <w:pStyle w:val="TOC2"/>
        <w:tabs>
          <w:tab w:val="right" w:leader="dot" w:pos="8306"/>
        </w:tabs>
      </w:pPr>
      <w:hyperlink w:anchor="_Toc18437" w:history="1">
        <w:r>
          <w:rPr>
            <w:rFonts w:ascii="仿宋" w:eastAsia="仿宋" w:hAnsi="仿宋" w:cs="仿宋" w:hint="eastAsia"/>
            <w:lang w:eastAsia="zh-CN"/>
          </w:rPr>
          <w:t>(五)、不透明石英炉衬项目背景</w:t>
        </w:r>
        <w:r>
          <w:tab/>
        </w:r>
        <w:r>
          <w:fldChar w:fldCharType="begin"/>
        </w:r>
        <w:r>
          <w:instrText xml:space="preserve"> PAGEREF _Toc18437 \h </w:instrText>
        </w:r>
        <w:r>
          <w:fldChar w:fldCharType="separate"/>
        </w:r>
        <w:r>
          <w:t>22</w:t>
        </w:r>
        <w:r>
          <w:fldChar w:fldCharType="end"/>
        </w:r>
      </w:hyperlink>
    </w:p>
    <w:p>
      <w:pPr>
        <w:pStyle w:val="TOC1"/>
        <w:tabs>
          <w:tab w:val="right" w:leader="dot" w:pos="8306"/>
        </w:tabs>
      </w:pPr>
      <w:hyperlink w:anchor="_Toc18633" w:history="1">
        <w:r>
          <w:rPr>
            <w:rFonts w:ascii="仿宋" w:eastAsia="仿宋" w:hAnsi="仿宋" w:cs="仿宋" w:hint="eastAsia"/>
            <w:lang w:eastAsia="zh-CN"/>
          </w:rPr>
          <w:t>七、不透明石英炉衬项目创新与研发</w:t>
        </w:r>
        <w:r>
          <w:tab/>
        </w:r>
        <w:r>
          <w:fldChar w:fldCharType="begin"/>
        </w:r>
        <w:r>
          <w:instrText xml:space="preserve"> PAGEREF _Toc18633 \h </w:instrText>
        </w:r>
        <w:r>
          <w:fldChar w:fldCharType="separate"/>
        </w:r>
        <w:r>
          <w:t>23</w:t>
        </w:r>
        <w:r>
          <w:fldChar w:fldCharType="end"/>
        </w:r>
      </w:hyperlink>
    </w:p>
    <w:p>
      <w:pPr>
        <w:pStyle w:val="TOC2"/>
        <w:tabs>
          <w:tab w:val="right" w:leader="dot" w:pos="8306"/>
        </w:tabs>
      </w:pPr>
      <w:hyperlink w:anchor="_Toc10807" w:history="1">
        <w:r>
          <w:rPr>
            <w:rFonts w:ascii="仿宋" w:eastAsia="仿宋" w:hAnsi="仿宋" w:cs="仿宋" w:hint="eastAsia"/>
            <w:lang w:eastAsia="zh-CN"/>
          </w:rPr>
          <w:t>(一)、创新策略与方向</w:t>
        </w:r>
        <w:r>
          <w:tab/>
        </w:r>
        <w:r>
          <w:fldChar w:fldCharType="begin"/>
        </w:r>
        <w:r>
          <w:instrText xml:space="preserve"> PAGEREF _Toc10807 \h </w:instrText>
        </w:r>
        <w:r>
          <w:fldChar w:fldCharType="separate"/>
        </w:r>
        <w:r>
          <w:t>23</w:t>
        </w:r>
        <w:r>
          <w:fldChar w:fldCharType="end"/>
        </w:r>
      </w:hyperlink>
    </w:p>
    <w:p>
      <w:pPr>
        <w:pStyle w:val="TOC2"/>
        <w:tabs>
          <w:tab w:val="right" w:leader="dot" w:pos="8306"/>
        </w:tabs>
      </w:pPr>
      <w:hyperlink w:anchor="_Toc25775" w:history="1">
        <w:r>
          <w:rPr>
            <w:rFonts w:ascii="仿宋" w:eastAsia="仿宋" w:hAnsi="仿宋" w:cs="仿宋" w:hint="eastAsia"/>
            <w:lang w:eastAsia="zh-CN"/>
          </w:rPr>
          <w:t>(二)、研发规划与投入</w:t>
        </w:r>
        <w:r>
          <w:tab/>
        </w:r>
        <w:r>
          <w:fldChar w:fldCharType="begin"/>
        </w:r>
        <w:r>
          <w:instrText xml:space="preserve"> PAGEREF _Toc25775 \h </w:instrText>
        </w:r>
        <w:r>
          <w:fldChar w:fldCharType="separate"/>
        </w:r>
        <w:r>
          <w:t>24</w:t>
        </w:r>
        <w:r>
          <w:fldChar w:fldCharType="end"/>
        </w:r>
      </w:hyperlink>
    </w:p>
    <w:p>
      <w:pPr>
        <w:pStyle w:val="TOC1"/>
        <w:tabs>
          <w:tab w:val="right" w:leader="dot" w:pos="8306"/>
        </w:tabs>
      </w:pPr>
      <w:hyperlink w:anchor="_Toc15151" w:history="1">
        <w:r>
          <w:rPr>
            <w:rFonts w:ascii="仿宋" w:eastAsia="仿宋" w:hAnsi="仿宋" w:cs="仿宋" w:hint="eastAsia"/>
            <w:lang w:eastAsia="zh-CN"/>
          </w:rPr>
          <w:t>八、不透明石英炉衬项目人力资源管理</w:t>
        </w:r>
        <w:r>
          <w:tab/>
        </w:r>
        <w:r>
          <w:fldChar w:fldCharType="begin"/>
        </w:r>
        <w:r>
          <w:instrText xml:space="preserve"> PAGEREF _Toc15151 \h </w:instrText>
        </w:r>
        <w:r>
          <w:fldChar w:fldCharType="separate"/>
        </w:r>
        <w:r>
          <w:t>26</w:t>
        </w:r>
        <w:r>
          <w:fldChar w:fldCharType="end"/>
        </w:r>
      </w:hyperlink>
    </w:p>
    <w:p>
      <w:pPr>
        <w:pStyle w:val="TOC2"/>
        <w:tabs>
          <w:tab w:val="right" w:leader="dot" w:pos="8306"/>
        </w:tabs>
      </w:pPr>
      <w:hyperlink w:anchor="_Toc32615" w:history="1">
        <w:r>
          <w:rPr>
            <w:rFonts w:ascii="仿宋" w:eastAsia="仿宋" w:hAnsi="仿宋" w:cs="仿宋" w:hint="eastAsia"/>
            <w:lang w:eastAsia="zh-CN"/>
          </w:rPr>
          <w:t>(一)、建立健全的预算管理制度</w:t>
        </w:r>
        <w:r>
          <w:tab/>
        </w:r>
        <w:r>
          <w:fldChar w:fldCharType="begin"/>
        </w:r>
        <w:r>
          <w:instrText xml:space="preserve"> PAGEREF _Toc32615 \h </w:instrText>
        </w:r>
        <w:r>
          <w:fldChar w:fldCharType="separate"/>
        </w:r>
        <w:r>
          <w:t>26</w:t>
        </w:r>
        <w:r>
          <w:fldChar w:fldCharType="end"/>
        </w:r>
      </w:hyperlink>
    </w:p>
    <w:p>
      <w:pPr>
        <w:pStyle w:val="TOC2"/>
        <w:tabs>
          <w:tab w:val="right" w:leader="dot" w:pos="8306"/>
        </w:tabs>
      </w:pPr>
      <w:hyperlink w:anchor="_Toc3908" w:history="1">
        <w:r>
          <w:rPr>
            <w:rFonts w:ascii="仿宋" w:eastAsia="仿宋" w:hAnsi="仿宋" w:cs="仿宋" w:hint="eastAsia"/>
            <w:lang w:eastAsia="zh-CN"/>
          </w:rPr>
          <w:t>(二)、加强资金流动监控</w:t>
        </w:r>
        <w:r>
          <w:tab/>
        </w:r>
        <w:r>
          <w:fldChar w:fldCharType="begin"/>
        </w:r>
        <w:r>
          <w:instrText xml:space="preserve"> PAGEREF _Toc3908 \h </w:instrText>
        </w:r>
        <w:r>
          <w:fldChar w:fldCharType="separate"/>
        </w:r>
        <w:r>
          <w:t>28</w:t>
        </w:r>
        <w:r>
          <w:fldChar w:fldCharType="end"/>
        </w:r>
      </w:hyperlink>
    </w:p>
    <w:p>
      <w:pPr>
        <w:pStyle w:val="TOC2"/>
        <w:tabs>
          <w:tab w:val="right" w:leader="dot" w:pos="8306"/>
        </w:tabs>
      </w:pPr>
      <w:hyperlink w:anchor="_Toc28433" w:history="1">
        <w:r>
          <w:rPr>
            <w:rFonts w:ascii="仿宋" w:eastAsia="仿宋" w:hAnsi="仿宋" w:cs="仿宋" w:hint="eastAsia"/>
            <w:lang w:eastAsia="zh-CN"/>
          </w:rPr>
          <w:t>(三)、制定完善的风险控制机制</w:t>
        </w:r>
        <w:r>
          <w:tab/>
        </w:r>
        <w:r>
          <w:fldChar w:fldCharType="begin"/>
        </w:r>
        <w:r>
          <w:instrText xml:space="preserve"> PAGEREF _Toc28433 \h </w:instrText>
        </w:r>
        <w:r>
          <w:fldChar w:fldCharType="separate"/>
        </w:r>
        <w:r>
          <w:t>29</w:t>
        </w:r>
        <w:r>
          <w:fldChar w:fldCharType="end"/>
        </w:r>
      </w:hyperlink>
    </w:p>
    <w:p>
      <w:pPr>
        <w:pStyle w:val="TOC2"/>
        <w:tabs>
          <w:tab w:val="right" w:leader="dot" w:pos="8306"/>
        </w:tabs>
      </w:pPr>
      <w:hyperlink w:anchor="_Toc29362" w:history="1">
        <w:r>
          <w:rPr>
            <w:rFonts w:ascii="仿宋" w:eastAsia="仿宋" w:hAnsi="仿宋" w:cs="仿宋" w:hint="eastAsia"/>
            <w:lang w:eastAsia="zh-CN"/>
          </w:rPr>
          <w:t>(四)、优化成本管理</w:t>
        </w:r>
        <w:r>
          <w:tab/>
        </w:r>
        <w:r>
          <w:fldChar w:fldCharType="begin"/>
        </w:r>
        <w:r>
          <w:instrText xml:space="preserve"> PAGEREF _Toc29362 \h </w:instrText>
        </w:r>
        <w:r>
          <w:fldChar w:fldCharType="separate"/>
        </w:r>
        <w:r>
          <w:t>30</w:t>
        </w:r>
        <w:r>
          <w:fldChar w:fldCharType="end"/>
        </w:r>
      </w:hyperlink>
    </w:p>
    <w:p>
      <w:pPr>
        <w:pStyle w:val="TOC1"/>
        <w:tabs>
          <w:tab w:val="right" w:leader="dot" w:pos="8306"/>
        </w:tabs>
      </w:pPr>
      <w:hyperlink w:anchor="_Toc19237" w:history="1">
        <w:r>
          <w:rPr>
            <w:rFonts w:ascii="仿宋" w:eastAsia="仿宋" w:hAnsi="仿宋" w:cs="仿宋" w:hint="eastAsia"/>
            <w:lang w:eastAsia="zh-CN"/>
          </w:rPr>
          <w:t>九、不透明石英炉衬项目社会影响</w:t>
        </w:r>
        <w:r>
          <w:tab/>
        </w:r>
        <w:r>
          <w:fldChar w:fldCharType="begin"/>
        </w:r>
        <w:r>
          <w:instrText xml:space="preserve"> PAGEREF _Toc19237 \h </w:instrText>
        </w:r>
        <w:r>
          <w:fldChar w:fldCharType="separate"/>
        </w:r>
        <w:r>
          <w:t>31</w:t>
        </w:r>
        <w:r>
          <w:fldChar w:fldCharType="end"/>
        </w:r>
      </w:hyperlink>
    </w:p>
    <w:p>
      <w:pPr>
        <w:pStyle w:val="TOC2"/>
        <w:tabs>
          <w:tab w:val="right" w:leader="dot" w:pos="8306"/>
        </w:tabs>
      </w:pPr>
      <w:hyperlink w:anchor="_Toc29302" w:history="1">
        <w:r>
          <w:rPr>
            <w:rFonts w:ascii="仿宋" w:eastAsia="仿宋" w:hAnsi="仿宋" w:cs="仿宋" w:hint="eastAsia"/>
            <w:lang w:eastAsia="zh-CN"/>
          </w:rPr>
          <w:t>(一)、社会责任与义务</w:t>
        </w:r>
        <w:r>
          <w:tab/>
        </w:r>
        <w:r>
          <w:fldChar w:fldCharType="begin"/>
        </w:r>
        <w:r>
          <w:instrText xml:space="preserve"> PAGEREF _Toc29302 \h </w:instrText>
        </w:r>
        <w:r>
          <w:fldChar w:fldCharType="separate"/>
        </w:r>
        <w:r>
          <w:t>31</w:t>
        </w:r>
        <w:r>
          <w:fldChar w:fldCharType="end"/>
        </w:r>
      </w:hyperlink>
    </w:p>
    <w:p>
      <w:pPr>
        <w:pStyle w:val="TOC2"/>
        <w:tabs>
          <w:tab w:val="right" w:leader="dot" w:pos="8306"/>
        </w:tabs>
      </w:pPr>
      <w:hyperlink w:anchor="_Toc6769" w:history="1">
        <w:r>
          <w:rPr>
            <w:rFonts w:ascii="仿宋" w:eastAsia="仿宋" w:hAnsi="仿宋" w:cs="仿宋" w:hint="eastAsia"/>
            <w:lang w:eastAsia="zh-CN"/>
          </w:rPr>
          <w:t>(二)、社会参与与沟通</w:t>
        </w:r>
        <w:r>
          <w:tab/>
        </w:r>
        <w:r>
          <w:fldChar w:fldCharType="begin"/>
        </w:r>
        <w:r>
          <w:instrText xml:space="preserve"> PAGEREF _Toc6769 \h </w:instrText>
        </w:r>
        <w:r>
          <w:fldChar w:fldCharType="separate"/>
        </w:r>
        <w:r>
          <w:t>32</w:t>
        </w:r>
        <w:r>
          <w:fldChar w:fldCharType="end"/>
        </w:r>
      </w:hyperlink>
    </w:p>
    <w:p>
      <w:pPr>
        <w:pStyle w:val="TOC1"/>
        <w:tabs>
          <w:tab w:val="right" w:leader="dot" w:pos="8306"/>
        </w:tabs>
      </w:pPr>
      <w:hyperlink w:anchor="_Toc30950" w:history="1">
        <w:r>
          <w:rPr>
            <w:rFonts w:ascii="仿宋" w:eastAsia="仿宋" w:hAnsi="仿宋" w:cs="仿宋" w:hint="eastAsia"/>
            <w:lang w:eastAsia="zh-CN"/>
          </w:rPr>
          <w:t>十、生产安全保护</w:t>
        </w:r>
        <w:r>
          <w:tab/>
        </w:r>
        <w:r>
          <w:fldChar w:fldCharType="begin"/>
        </w:r>
        <w:r>
          <w:instrText xml:space="preserve"> PAGEREF _Toc30950 \h </w:instrText>
        </w:r>
        <w:r>
          <w:fldChar w:fldCharType="separate"/>
        </w:r>
        <w:r>
          <w:t>33</w:t>
        </w:r>
        <w:r>
          <w:fldChar w:fldCharType="end"/>
        </w:r>
      </w:hyperlink>
    </w:p>
    <w:p>
      <w:pPr>
        <w:pStyle w:val="TOC2"/>
        <w:tabs>
          <w:tab w:val="right" w:leader="dot" w:pos="8306"/>
        </w:tabs>
      </w:pPr>
      <w:hyperlink w:anchor="_Toc2504" w:history="1">
        <w:r>
          <w:rPr>
            <w:rFonts w:ascii="仿宋" w:eastAsia="仿宋" w:hAnsi="仿宋" w:cs="仿宋" w:hint="eastAsia"/>
            <w:lang w:eastAsia="zh-CN"/>
          </w:rPr>
          <w:t>(一)、消防安全</w:t>
        </w:r>
        <w:r>
          <w:tab/>
        </w:r>
        <w:r>
          <w:fldChar w:fldCharType="begin"/>
        </w:r>
        <w:r>
          <w:instrText xml:space="preserve"> PAGEREF _Toc2504 \h </w:instrText>
        </w:r>
        <w:r>
          <w:fldChar w:fldCharType="separate"/>
        </w:r>
        <w:r>
          <w:t>33</w:t>
        </w:r>
        <w:r>
          <w:fldChar w:fldCharType="end"/>
        </w:r>
      </w:hyperlink>
    </w:p>
    <w:p>
      <w:pPr>
        <w:pStyle w:val="TOC2"/>
        <w:tabs>
          <w:tab w:val="right" w:leader="dot" w:pos="8306"/>
        </w:tabs>
      </w:pPr>
      <w:hyperlink w:anchor="_Toc1040" w:history="1">
        <w:r>
          <w:rPr>
            <w:rFonts w:ascii="仿宋" w:eastAsia="仿宋" w:hAnsi="仿宋" w:cs="仿宋" w:hint="eastAsia"/>
            <w:lang w:eastAsia="zh-CN"/>
          </w:rPr>
          <w:t>(二)、防火防爆总图布置措施</w:t>
        </w:r>
        <w:r>
          <w:tab/>
        </w:r>
        <w:r>
          <w:fldChar w:fldCharType="begin"/>
        </w:r>
        <w:r>
          <w:instrText xml:space="preserve"> PAGEREF _Toc1040 \h </w:instrText>
        </w:r>
        <w:r>
          <w:fldChar w:fldCharType="separate"/>
        </w:r>
        <w:r>
          <w:t>35</w:t>
        </w:r>
        <w:r>
          <w:fldChar w:fldCharType="end"/>
        </w:r>
      </w:hyperlink>
    </w:p>
    <w:p>
      <w:pPr>
        <w:pStyle w:val="TOC2"/>
        <w:tabs>
          <w:tab w:val="right" w:leader="dot" w:pos="8306"/>
        </w:tabs>
      </w:pPr>
      <w:hyperlink w:anchor="_Toc14686" w:history="1">
        <w:r>
          <w:rPr>
            <w:rFonts w:ascii="仿宋" w:eastAsia="仿宋" w:hAnsi="仿宋" w:cs="仿宋" w:hint="eastAsia"/>
            <w:lang w:eastAsia="zh-CN"/>
          </w:rPr>
          <w:t>(三)、自然灾害防范措施</w:t>
        </w:r>
        <w:r>
          <w:tab/>
        </w:r>
        <w:r>
          <w:fldChar w:fldCharType="begin"/>
        </w:r>
        <w:r>
          <w:instrText xml:space="preserve"> PAGEREF _Toc14686 \h </w:instrText>
        </w:r>
        <w:r>
          <w:fldChar w:fldCharType="separate"/>
        </w:r>
        <w:r>
          <w:t>36</w:t>
        </w:r>
        <w:r>
          <w:fldChar w:fldCharType="end"/>
        </w:r>
      </w:hyperlink>
    </w:p>
    <w:p>
      <w:pPr>
        <w:pStyle w:val="TOC2"/>
        <w:tabs>
          <w:tab w:val="right" w:leader="dot" w:pos="8306"/>
        </w:tabs>
      </w:pPr>
      <w:hyperlink w:anchor="_Toc27697" w:history="1">
        <w:r>
          <w:rPr>
            <w:rFonts w:ascii="仿宋" w:eastAsia="仿宋" w:hAnsi="仿宋" w:cs="仿宋" w:hint="eastAsia"/>
            <w:lang w:eastAsia="zh-CN"/>
          </w:rPr>
          <w:t>(四)、安全色及安全标志使用要求</w:t>
        </w:r>
        <w:r>
          <w:tab/>
        </w:r>
        <w:r>
          <w:fldChar w:fldCharType="begin"/>
        </w:r>
        <w:r>
          <w:instrText xml:space="preserve"> PAGEREF _Toc27697 \h </w:instrText>
        </w:r>
        <w:r>
          <w:fldChar w:fldCharType="separate"/>
        </w:r>
        <w:r>
          <w:t>37</w:t>
        </w:r>
        <w:r>
          <w:fldChar w:fldCharType="end"/>
        </w:r>
      </w:hyperlink>
    </w:p>
    <w:p>
      <w:pPr>
        <w:pStyle w:val="TOC2"/>
        <w:tabs>
          <w:tab w:val="right" w:leader="dot" w:pos="8306"/>
        </w:tabs>
      </w:pPr>
      <w:hyperlink w:anchor="_Toc24048" w:history="1">
        <w:r>
          <w:rPr>
            <w:rFonts w:ascii="仿宋" w:eastAsia="仿宋" w:hAnsi="仿宋" w:cs="仿宋" w:hint="eastAsia"/>
            <w:lang w:eastAsia="zh-CN"/>
          </w:rPr>
          <w:t>(五)、防尘防毒措施</w:t>
        </w:r>
        <w:r>
          <w:tab/>
        </w:r>
        <w:r>
          <w:fldChar w:fldCharType="begin"/>
        </w:r>
        <w:r>
          <w:instrText xml:space="preserve"> PAGEREF _Toc24048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95" w:history="1">
        <w:r>
          <w:rPr>
            <w:rFonts w:ascii="仿宋" w:eastAsia="仿宋" w:hAnsi="仿宋" w:cs="仿宋" w:hint="eastAsia"/>
            <w:lang w:eastAsia="zh-CN"/>
          </w:rPr>
          <w:t>(六)、防静电、触电防护及防雷措施</w:t>
        </w:r>
        <w:r>
          <w:tab/>
        </w:r>
        <w:r>
          <w:fldChar w:fldCharType="begin"/>
        </w:r>
        <w:r>
          <w:instrText xml:space="preserve"> PAGEREF _Toc8895 \h </w:instrText>
        </w:r>
        <w:r>
          <w:fldChar w:fldCharType="separate"/>
        </w:r>
        <w:r>
          <w:t>39</w:t>
        </w:r>
        <w:r>
          <w:fldChar w:fldCharType="end"/>
        </w:r>
      </w:hyperlink>
    </w:p>
    <w:p>
      <w:pPr>
        <w:pStyle w:val="TOC2"/>
        <w:tabs>
          <w:tab w:val="right" w:leader="dot" w:pos="8306"/>
        </w:tabs>
      </w:pPr>
      <w:hyperlink w:anchor="_Toc7196" w:history="1">
        <w:r>
          <w:rPr>
            <w:rFonts w:ascii="仿宋" w:eastAsia="仿宋" w:hAnsi="仿宋" w:cs="仿宋" w:hint="eastAsia"/>
            <w:lang w:eastAsia="zh-CN"/>
          </w:rPr>
          <w:t>(七)、机械设备安全保障措施</w:t>
        </w:r>
        <w:r>
          <w:tab/>
        </w:r>
        <w:r>
          <w:fldChar w:fldCharType="begin"/>
        </w:r>
        <w:r>
          <w:instrText xml:space="preserve"> PAGEREF _Toc7196 \h </w:instrText>
        </w:r>
        <w:r>
          <w:fldChar w:fldCharType="separate"/>
        </w:r>
        <w:r>
          <w:t>40</w:t>
        </w:r>
        <w:r>
          <w:fldChar w:fldCharType="end"/>
        </w:r>
      </w:hyperlink>
    </w:p>
    <w:p>
      <w:pPr>
        <w:pStyle w:val="TOC1"/>
        <w:tabs>
          <w:tab w:val="right" w:leader="dot" w:pos="8306"/>
        </w:tabs>
      </w:pPr>
      <w:hyperlink w:anchor="_Toc22232" w:history="1">
        <w:r>
          <w:rPr>
            <w:rFonts w:ascii="仿宋" w:eastAsia="仿宋" w:hAnsi="仿宋" w:cs="仿宋" w:hint="eastAsia"/>
            <w:lang w:eastAsia="zh-CN"/>
          </w:rPr>
          <w:t>十一、不透明石英炉衬项目人力资源培养与发展</w:t>
        </w:r>
        <w:r>
          <w:tab/>
        </w:r>
        <w:r>
          <w:fldChar w:fldCharType="begin"/>
        </w:r>
        <w:r>
          <w:instrText xml:space="preserve"> PAGEREF _Toc22232 \h </w:instrText>
        </w:r>
        <w:r>
          <w:fldChar w:fldCharType="separate"/>
        </w:r>
        <w:r>
          <w:t>41</w:t>
        </w:r>
        <w:r>
          <w:fldChar w:fldCharType="end"/>
        </w:r>
      </w:hyperlink>
    </w:p>
    <w:p>
      <w:pPr>
        <w:pStyle w:val="TOC2"/>
        <w:tabs>
          <w:tab w:val="right" w:leader="dot" w:pos="8306"/>
        </w:tabs>
      </w:pPr>
      <w:hyperlink w:anchor="_Toc30621" w:history="1">
        <w:r>
          <w:rPr>
            <w:rFonts w:ascii="仿宋" w:eastAsia="仿宋" w:hAnsi="仿宋" w:cs="仿宋" w:hint="eastAsia"/>
            <w:lang w:eastAsia="zh-CN"/>
          </w:rPr>
          <w:t>(一)、人才需求与规划</w:t>
        </w:r>
        <w:r>
          <w:tab/>
        </w:r>
        <w:r>
          <w:fldChar w:fldCharType="begin"/>
        </w:r>
        <w:r>
          <w:instrText xml:space="preserve"> PAGEREF _Toc30621 \h </w:instrText>
        </w:r>
        <w:r>
          <w:fldChar w:fldCharType="separate"/>
        </w:r>
        <w:r>
          <w:t>41</w:t>
        </w:r>
        <w:r>
          <w:fldChar w:fldCharType="end"/>
        </w:r>
      </w:hyperlink>
    </w:p>
    <w:p>
      <w:pPr>
        <w:pStyle w:val="TOC2"/>
        <w:tabs>
          <w:tab w:val="right" w:leader="dot" w:pos="8306"/>
        </w:tabs>
      </w:pPr>
      <w:hyperlink w:anchor="_Toc4629" w:history="1">
        <w:r>
          <w:rPr>
            <w:rFonts w:ascii="仿宋" w:eastAsia="仿宋" w:hAnsi="仿宋" w:cs="仿宋" w:hint="eastAsia"/>
            <w:lang w:eastAsia="zh-CN"/>
          </w:rPr>
          <w:t>(二)、培训与发展计划</w:t>
        </w:r>
        <w:r>
          <w:tab/>
        </w:r>
        <w:r>
          <w:fldChar w:fldCharType="begin"/>
        </w:r>
        <w:r>
          <w:instrText xml:space="preserve"> PAGEREF _Toc4629 \h </w:instrText>
        </w:r>
        <w:r>
          <w:fldChar w:fldCharType="separate"/>
        </w:r>
        <w:r>
          <w:t>42</w:t>
        </w:r>
        <w:r>
          <w:fldChar w:fldCharType="end"/>
        </w:r>
      </w:hyperlink>
    </w:p>
    <w:p>
      <w:pPr>
        <w:pStyle w:val="TOC1"/>
        <w:tabs>
          <w:tab w:val="right" w:leader="dot" w:pos="8306"/>
        </w:tabs>
      </w:pPr>
      <w:hyperlink w:anchor="_Toc15687" w:history="1">
        <w:r>
          <w:rPr>
            <w:rFonts w:ascii="仿宋" w:eastAsia="仿宋" w:hAnsi="仿宋" w:cs="仿宋" w:hint="eastAsia"/>
            <w:lang w:eastAsia="zh-CN"/>
          </w:rPr>
          <w:t>十二、不透明石英炉衬项目经营效益</w:t>
        </w:r>
        <w:r>
          <w:tab/>
        </w:r>
        <w:r>
          <w:fldChar w:fldCharType="begin"/>
        </w:r>
        <w:r>
          <w:instrText xml:space="preserve"> PAGEREF _Toc15687 \h </w:instrText>
        </w:r>
        <w:r>
          <w:fldChar w:fldCharType="separate"/>
        </w:r>
        <w:r>
          <w:t>43</w:t>
        </w:r>
        <w:r>
          <w:fldChar w:fldCharType="end"/>
        </w:r>
      </w:hyperlink>
    </w:p>
    <w:p>
      <w:pPr>
        <w:pStyle w:val="TOC2"/>
        <w:tabs>
          <w:tab w:val="right" w:leader="dot" w:pos="8306"/>
        </w:tabs>
      </w:pPr>
      <w:hyperlink w:anchor="_Toc14612" w:history="1">
        <w:r>
          <w:rPr>
            <w:rFonts w:ascii="仿宋" w:eastAsia="仿宋" w:hAnsi="仿宋" w:cs="仿宋" w:hint="eastAsia"/>
            <w:lang w:eastAsia="zh-CN"/>
          </w:rPr>
          <w:t>(一)、经济评价财务测算</w:t>
        </w:r>
        <w:r>
          <w:tab/>
        </w:r>
        <w:r>
          <w:fldChar w:fldCharType="begin"/>
        </w:r>
        <w:r>
          <w:instrText xml:space="preserve"> PAGEREF _Toc14612 \h </w:instrText>
        </w:r>
        <w:r>
          <w:fldChar w:fldCharType="separate"/>
        </w:r>
        <w:r>
          <w:t>43</w:t>
        </w:r>
        <w:r>
          <w:fldChar w:fldCharType="end"/>
        </w:r>
      </w:hyperlink>
    </w:p>
    <w:p>
      <w:pPr>
        <w:pStyle w:val="TOC2"/>
        <w:tabs>
          <w:tab w:val="right" w:leader="dot" w:pos="8306"/>
        </w:tabs>
      </w:pPr>
      <w:hyperlink w:anchor="_Toc17905" w:history="1">
        <w:r>
          <w:rPr>
            <w:rFonts w:ascii="仿宋" w:eastAsia="仿宋" w:hAnsi="仿宋" w:cs="仿宋" w:hint="eastAsia"/>
            <w:lang w:eastAsia="zh-CN"/>
          </w:rPr>
          <w:t>(二)、不透明石英炉衬项目盈利能力分析</w:t>
        </w:r>
        <w:r>
          <w:tab/>
        </w:r>
        <w:r>
          <w:fldChar w:fldCharType="begin"/>
        </w:r>
        <w:r>
          <w:instrText xml:space="preserve"> PAGEREF _Toc17905 \h </w:instrText>
        </w:r>
        <w:r>
          <w:fldChar w:fldCharType="separate"/>
        </w:r>
        <w:r>
          <w:t>44</w:t>
        </w:r>
        <w:r>
          <w:fldChar w:fldCharType="end"/>
        </w:r>
      </w:hyperlink>
    </w:p>
    <w:p>
      <w:pPr>
        <w:pStyle w:val="TOC1"/>
        <w:tabs>
          <w:tab w:val="right" w:leader="dot" w:pos="8306"/>
        </w:tabs>
      </w:pPr>
      <w:hyperlink w:anchor="_Toc30008" w:history="1">
        <w:r>
          <w:rPr>
            <w:rFonts w:ascii="仿宋" w:eastAsia="仿宋" w:hAnsi="仿宋" w:cs="仿宋" w:hint="eastAsia"/>
            <w:lang w:eastAsia="zh-CN"/>
          </w:rPr>
          <w:t>十三、不透明石英炉衬项目实施保障措施</w:t>
        </w:r>
        <w:r>
          <w:tab/>
        </w:r>
        <w:r>
          <w:fldChar w:fldCharType="begin"/>
        </w:r>
        <w:r>
          <w:instrText xml:space="preserve"> PAGEREF _Toc30008 \h </w:instrText>
        </w:r>
        <w:r>
          <w:fldChar w:fldCharType="separate"/>
        </w:r>
        <w:r>
          <w:t>45</w:t>
        </w:r>
        <w:r>
          <w:fldChar w:fldCharType="end"/>
        </w:r>
      </w:hyperlink>
    </w:p>
    <w:p>
      <w:pPr>
        <w:pStyle w:val="TOC2"/>
        <w:tabs>
          <w:tab w:val="right" w:leader="dot" w:pos="8306"/>
        </w:tabs>
      </w:pPr>
      <w:hyperlink w:anchor="_Toc8632" w:history="1">
        <w:r>
          <w:rPr>
            <w:rFonts w:ascii="仿宋" w:eastAsia="仿宋" w:hAnsi="仿宋" w:cs="仿宋" w:hint="eastAsia"/>
            <w:lang w:eastAsia="zh-CN"/>
          </w:rPr>
          <w:t>(一)、不透明石英炉衬项目实施保障机制</w:t>
        </w:r>
        <w:r>
          <w:tab/>
        </w:r>
        <w:r>
          <w:fldChar w:fldCharType="begin"/>
        </w:r>
        <w:r>
          <w:instrText xml:space="preserve"> PAGEREF _Toc8632 \h </w:instrText>
        </w:r>
        <w:r>
          <w:fldChar w:fldCharType="separate"/>
        </w:r>
        <w:r>
          <w:t>45</w:t>
        </w:r>
        <w:r>
          <w:fldChar w:fldCharType="end"/>
        </w:r>
      </w:hyperlink>
    </w:p>
    <w:p>
      <w:pPr>
        <w:pStyle w:val="TOC2"/>
        <w:tabs>
          <w:tab w:val="right" w:leader="dot" w:pos="8306"/>
        </w:tabs>
      </w:pPr>
      <w:hyperlink w:anchor="_Toc31081" w:history="1">
        <w:r>
          <w:rPr>
            <w:rFonts w:ascii="仿宋" w:eastAsia="仿宋" w:hAnsi="仿宋" w:cs="仿宋" w:hint="eastAsia"/>
            <w:lang w:eastAsia="zh-CN"/>
          </w:rPr>
          <w:t>(二)、不透明石英炉衬项目法律合规要求</w:t>
        </w:r>
        <w:r>
          <w:tab/>
        </w:r>
        <w:r>
          <w:fldChar w:fldCharType="begin"/>
        </w:r>
        <w:r>
          <w:instrText xml:space="preserve"> PAGEREF _Toc31081 \h </w:instrText>
        </w:r>
        <w:r>
          <w:fldChar w:fldCharType="separate"/>
        </w:r>
        <w:r>
          <w:t>49</w:t>
        </w:r>
        <w:r>
          <w:fldChar w:fldCharType="end"/>
        </w:r>
      </w:hyperlink>
    </w:p>
    <w:p>
      <w:pPr>
        <w:pStyle w:val="TOC2"/>
        <w:tabs>
          <w:tab w:val="right" w:leader="dot" w:pos="8306"/>
        </w:tabs>
      </w:pPr>
      <w:hyperlink w:anchor="_Toc30264" w:history="1">
        <w:r>
          <w:rPr>
            <w:rFonts w:ascii="仿宋" w:eastAsia="仿宋" w:hAnsi="仿宋" w:cs="仿宋" w:hint="eastAsia"/>
            <w:lang w:eastAsia="zh-CN"/>
          </w:rPr>
          <w:t>(三)、不透明石英炉衬项目合同管理与法律事务</w:t>
        </w:r>
        <w:r>
          <w:tab/>
        </w:r>
        <w:r>
          <w:fldChar w:fldCharType="begin"/>
        </w:r>
        <w:r>
          <w:instrText xml:space="preserve"> PAGEREF _Toc30264 \h </w:instrText>
        </w:r>
        <w:r>
          <w:fldChar w:fldCharType="separate"/>
        </w:r>
        <w:r>
          <w:t>53</w:t>
        </w:r>
        <w:r>
          <w:fldChar w:fldCharType="end"/>
        </w:r>
      </w:hyperlink>
    </w:p>
    <w:p>
      <w:pPr>
        <w:pStyle w:val="TOC2"/>
        <w:tabs>
          <w:tab w:val="right" w:leader="dot" w:pos="8306"/>
        </w:tabs>
      </w:pPr>
      <w:hyperlink w:anchor="_Toc25052" w:history="1">
        <w:r>
          <w:rPr>
            <w:rFonts w:ascii="仿宋" w:eastAsia="仿宋" w:hAnsi="仿宋" w:cs="仿宋" w:hint="eastAsia"/>
            <w:lang w:eastAsia="zh-CN"/>
          </w:rPr>
          <w:t>(四)、不透明石英炉衬项目知识产权保护策略</w:t>
        </w:r>
        <w:r>
          <w:tab/>
        </w:r>
        <w:r>
          <w:fldChar w:fldCharType="begin"/>
        </w:r>
        <w:r>
          <w:instrText xml:space="preserve"> PAGEREF _Toc25052 \h </w:instrText>
        </w:r>
        <w:r>
          <w:fldChar w:fldCharType="separate"/>
        </w:r>
        <w:r>
          <w:t>59</w:t>
        </w:r>
        <w:r>
          <w:fldChar w:fldCharType="end"/>
        </w:r>
      </w:hyperlink>
    </w:p>
    <w:p>
      <w:pPr>
        <w:pStyle w:val="TOC1"/>
        <w:tabs>
          <w:tab w:val="right" w:leader="dot" w:pos="8306"/>
        </w:tabs>
      </w:pPr>
      <w:hyperlink w:anchor="_Toc28589" w:history="1">
        <w:r>
          <w:rPr>
            <w:rFonts w:ascii="仿宋" w:eastAsia="仿宋" w:hAnsi="仿宋" w:cs="仿宋" w:hint="eastAsia"/>
            <w:lang w:eastAsia="zh-CN"/>
          </w:rPr>
          <w:t>十四、质量管理体系</w:t>
        </w:r>
        <w:r>
          <w:tab/>
        </w:r>
        <w:r>
          <w:fldChar w:fldCharType="begin"/>
        </w:r>
        <w:r>
          <w:instrText xml:space="preserve"> PAGEREF _Toc28589 \h </w:instrText>
        </w:r>
        <w:r>
          <w:fldChar w:fldCharType="separate"/>
        </w:r>
        <w:r>
          <w:t>62</w:t>
        </w:r>
        <w:r>
          <w:fldChar w:fldCharType="end"/>
        </w:r>
      </w:hyperlink>
    </w:p>
    <w:p>
      <w:pPr>
        <w:pStyle w:val="TOC2"/>
        <w:tabs>
          <w:tab w:val="right" w:leader="dot" w:pos="8306"/>
        </w:tabs>
      </w:pPr>
      <w:hyperlink w:anchor="_Toc12083" w:history="1">
        <w:r>
          <w:rPr>
            <w:rFonts w:ascii="仿宋" w:eastAsia="仿宋" w:hAnsi="仿宋" w:cs="仿宋" w:hint="eastAsia"/>
            <w:lang w:eastAsia="zh-CN"/>
          </w:rPr>
          <w:t>(一)、质量目标与方针</w:t>
        </w:r>
        <w:r>
          <w:tab/>
        </w:r>
        <w:r>
          <w:fldChar w:fldCharType="begin"/>
        </w:r>
        <w:r>
          <w:instrText xml:space="preserve"> PAGEREF _Toc12083 \h </w:instrText>
        </w:r>
        <w:r>
          <w:fldChar w:fldCharType="separate"/>
        </w:r>
        <w:r>
          <w:t>62</w:t>
        </w:r>
        <w:r>
          <w:fldChar w:fldCharType="end"/>
        </w:r>
      </w:hyperlink>
    </w:p>
    <w:p>
      <w:pPr>
        <w:pStyle w:val="TOC2"/>
        <w:tabs>
          <w:tab w:val="right" w:leader="dot" w:pos="8306"/>
        </w:tabs>
      </w:pPr>
      <w:hyperlink w:anchor="_Toc25637" w:history="1">
        <w:r>
          <w:rPr>
            <w:rFonts w:ascii="仿宋" w:eastAsia="仿宋" w:hAnsi="仿宋" w:cs="仿宋" w:hint="eastAsia"/>
            <w:lang w:eastAsia="zh-CN"/>
          </w:rPr>
          <w:t>(二)、质量管理责任</w:t>
        </w:r>
        <w:r>
          <w:tab/>
        </w:r>
        <w:r>
          <w:fldChar w:fldCharType="begin"/>
        </w:r>
        <w:r>
          <w:instrText xml:space="preserve"> PAGEREF _Toc25637 \h </w:instrText>
        </w:r>
        <w:r>
          <w:fldChar w:fldCharType="separate"/>
        </w:r>
        <w:r>
          <w:t>63</w:t>
        </w:r>
        <w:r>
          <w:fldChar w:fldCharType="end"/>
        </w:r>
      </w:hyperlink>
    </w:p>
    <w:p>
      <w:pPr>
        <w:pStyle w:val="TOC2"/>
        <w:tabs>
          <w:tab w:val="right" w:leader="dot" w:pos="8306"/>
        </w:tabs>
      </w:pPr>
      <w:hyperlink w:anchor="_Toc8046" w:history="1">
        <w:r>
          <w:rPr>
            <w:rFonts w:ascii="仿宋" w:eastAsia="仿宋" w:hAnsi="仿宋" w:cs="仿宋" w:hint="eastAsia"/>
            <w:lang w:eastAsia="zh-CN"/>
          </w:rPr>
          <w:t>(三)、质量管理体系文件</w:t>
        </w:r>
        <w:r>
          <w:tab/>
        </w:r>
        <w:r>
          <w:fldChar w:fldCharType="begin"/>
        </w:r>
        <w:r>
          <w:instrText xml:space="preserve"> PAGEREF _Toc8046 \h </w:instrText>
        </w:r>
        <w:r>
          <w:fldChar w:fldCharType="separate"/>
        </w:r>
        <w:r>
          <w:t>64</w:t>
        </w:r>
        <w:r>
          <w:fldChar w:fldCharType="end"/>
        </w:r>
      </w:hyperlink>
    </w:p>
    <w:p>
      <w:pPr>
        <w:pStyle w:val="TOC2"/>
        <w:tabs>
          <w:tab w:val="right" w:leader="dot" w:pos="8306"/>
        </w:tabs>
      </w:pPr>
      <w:hyperlink w:anchor="_Toc291" w:history="1">
        <w:r>
          <w:rPr>
            <w:rFonts w:ascii="仿宋" w:eastAsia="仿宋" w:hAnsi="仿宋" w:cs="仿宋" w:hint="eastAsia"/>
            <w:lang w:eastAsia="zh-CN"/>
          </w:rPr>
          <w:t>(四)、质量培训与教育</w:t>
        </w:r>
        <w:r>
          <w:tab/>
        </w:r>
        <w:r>
          <w:fldChar w:fldCharType="begin"/>
        </w:r>
        <w:r>
          <w:instrText xml:space="preserve"> PAGEREF _Toc291 \h </w:instrText>
        </w:r>
        <w:r>
          <w:fldChar w:fldCharType="separate"/>
        </w:r>
        <w:r>
          <w:t>66</w:t>
        </w:r>
        <w:r>
          <w:fldChar w:fldCharType="end"/>
        </w:r>
      </w:hyperlink>
    </w:p>
    <w:p>
      <w:pPr>
        <w:pStyle w:val="TOC2"/>
        <w:tabs>
          <w:tab w:val="right" w:leader="dot" w:pos="8306"/>
        </w:tabs>
      </w:pPr>
      <w:hyperlink w:anchor="_Toc31618" w:history="1">
        <w:r>
          <w:rPr>
            <w:rFonts w:ascii="仿宋" w:eastAsia="仿宋" w:hAnsi="仿宋" w:cs="仿宋" w:hint="eastAsia"/>
            <w:lang w:eastAsia="zh-CN"/>
          </w:rPr>
          <w:t>(五)、质量审核与评价</w:t>
        </w:r>
        <w:r>
          <w:tab/>
        </w:r>
        <w:r>
          <w:fldChar w:fldCharType="begin"/>
        </w:r>
        <w:r>
          <w:instrText xml:space="preserve"> PAGEREF _Toc31618 \h </w:instrText>
        </w:r>
        <w:r>
          <w:fldChar w:fldCharType="separate"/>
        </w:r>
        <w:r>
          <w:t>68</w:t>
        </w:r>
        <w:r>
          <w:fldChar w:fldCharType="end"/>
        </w:r>
      </w:hyperlink>
    </w:p>
    <w:p>
      <w:pPr>
        <w:pStyle w:val="TOC2"/>
        <w:tabs>
          <w:tab w:val="right" w:leader="dot" w:pos="8306"/>
        </w:tabs>
      </w:pPr>
      <w:hyperlink w:anchor="_Toc24414" w:history="1">
        <w:r>
          <w:rPr>
            <w:rFonts w:ascii="仿宋" w:eastAsia="仿宋" w:hAnsi="仿宋" w:cs="仿宋" w:hint="eastAsia"/>
            <w:lang w:eastAsia="zh-CN"/>
          </w:rPr>
          <w:t>(六)、不符合与纠正措施</w:t>
        </w:r>
        <w:r>
          <w:tab/>
        </w:r>
        <w:r>
          <w:fldChar w:fldCharType="begin"/>
        </w:r>
        <w:r>
          <w:instrText xml:space="preserve"> PAGEREF _Toc24414 \h </w:instrText>
        </w:r>
        <w:r>
          <w:fldChar w:fldCharType="separate"/>
        </w:r>
        <w:r>
          <w:t>69</w:t>
        </w:r>
        <w:r>
          <w:fldChar w:fldCharType="end"/>
        </w:r>
      </w:hyperlink>
    </w:p>
    <w:p>
      <w:pPr>
        <w:pStyle w:val="TOC1"/>
        <w:tabs>
          <w:tab w:val="right" w:leader="dot" w:pos="8306"/>
        </w:tabs>
      </w:pPr>
      <w:hyperlink w:anchor="_Toc26258" w:history="1">
        <w:r>
          <w:rPr>
            <w:rFonts w:ascii="仿宋" w:eastAsia="仿宋" w:hAnsi="仿宋" w:cs="仿宋" w:hint="eastAsia"/>
            <w:lang w:eastAsia="zh-CN"/>
          </w:rPr>
          <w:t>十五、不透明石英炉衬项目工程方案分析</w:t>
        </w:r>
        <w:r>
          <w:tab/>
        </w:r>
        <w:r>
          <w:fldChar w:fldCharType="begin"/>
        </w:r>
        <w:r>
          <w:instrText xml:space="preserve"> PAGEREF _Toc26258 \h </w:instrText>
        </w:r>
        <w:r>
          <w:fldChar w:fldCharType="separate"/>
        </w:r>
        <w:r>
          <w:t>70</w:t>
        </w:r>
        <w:r>
          <w:fldChar w:fldCharType="end"/>
        </w:r>
      </w:hyperlink>
    </w:p>
    <w:p>
      <w:pPr>
        <w:pStyle w:val="TOC2"/>
        <w:tabs>
          <w:tab w:val="right" w:leader="dot" w:pos="8306"/>
        </w:tabs>
      </w:pPr>
      <w:hyperlink w:anchor="_Toc30087" w:history="1">
        <w:r>
          <w:rPr>
            <w:rFonts w:ascii="仿宋" w:eastAsia="仿宋" w:hAnsi="仿宋" w:cs="仿宋" w:hint="eastAsia"/>
            <w:lang w:eastAsia="zh-CN"/>
          </w:rPr>
          <w:t>(一)、建筑工程设计原则</w:t>
        </w:r>
        <w:r>
          <w:tab/>
        </w:r>
        <w:r>
          <w:fldChar w:fldCharType="begin"/>
        </w:r>
        <w:r>
          <w:instrText xml:space="preserve"> PAGEREF _Toc30087 \h </w:instrText>
        </w:r>
        <w:r>
          <w:fldChar w:fldCharType="separate"/>
        </w:r>
        <w:r>
          <w:t>70</w:t>
        </w:r>
        <w:r>
          <w:fldChar w:fldCharType="end"/>
        </w:r>
      </w:hyperlink>
    </w:p>
    <w:p>
      <w:pPr>
        <w:pStyle w:val="TOC2"/>
        <w:tabs>
          <w:tab w:val="right" w:leader="dot" w:pos="8306"/>
        </w:tabs>
      </w:pPr>
      <w:hyperlink w:anchor="_Toc25639" w:history="1">
        <w:r>
          <w:rPr>
            <w:rFonts w:ascii="仿宋" w:eastAsia="仿宋" w:hAnsi="仿宋" w:cs="仿宋" w:hint="eastAsia"/>
            <w:lang w:eastAsia="zh-CN"/>
          </w:rPr>
          <w:t>(二)、土建工程建设指标</w:t>
        </w:r>
        <w:r>
          <w:tab/>
        </w:r>
        <w:r>
          <w:fldChar w:fldCharType="begin"/>
        </w:r>
        <w:r>
          <w:instrText xml:space="preserve"> PAGEREF _Toc25639 \h </w:instrText>
        </w:r>
        <w:r>
          <w:fldChar w:fldCharType="separate"/>
        </w:r>
        <w:r>
          <w:t>73</w:t>
        </w:r>
        <w:r>
          <w:fldChar w:fldCharType="end"/>
        </w:r>
      </w:hyperlink>
    </w:p>
    <w:p>
      <w:pPr>
        <w:pStyle w:val="TOC1"/>
        <w:tabs>
          <w:tab w:val="right" w:leader="dot" w:pos="8306"/>
        </w:tabs>
      </w:pPr>
      <w:hyperlink w:anchor="_Toc27196" w:history="1">
        <w:r>
          <w:rPr>
            <w:rFonts w:ascii="仿宋" w:eastAsia="仿宋" w:hAnsi="仿宋" w:cs="仿宋" w:hint="eastAsia"/>
            <w:lang w:eastAsia="zh-CN"/>
          </w:rPr>
          <w:t>十六、不透明石英炉衬项目治理与监督</w:t>
        </w:r>
        <w:r>
          <w:tab/>
        </w:r>
        <w:r>
          <w:fldChar w:fldCharType="begin"/>
        </w:r>
        <w:r>
          <w:instrText xml:space="preserve"> PAGEREF _Toc27196 \h </w:instrText>
        </w:r>
        <w:r>
          <w:fldChar w:fldCharType="separate"/>
        </w:r>
        <w:r>
          <w:t>75</w:t>
        </w:r>
        <w:r>
          <w:fldChar w:fldCharType="end"/>
        </w:r>
      </w:hyperlink>
    </w:p>
    <w:p>
      <w:pPr>
        <w:pStyle w:val="TOC2"/>
        <w:tabs>
          <w:tab w:val="right" w:leader="dot" w:pos="8306"/>
        </w:tabs>
      </w:pPr>
      <w:hyperlink w:anchor="_Toc13520" w:history="1">
        <w:r>
          <w:rPr>
            <w:rFonts w:ascii="仿宋" w:eastAsia="仿宋" w:hAnsi="仿宋" w:cs="仿宋" w:hint="eastAsia"/>
            <w:lang w:eastAsia="zh-CN"/>
          </w:rPr>
          <w:t>(一)、不透明石英炉衬项目治理结构</w:t>
        </w:r>
        <w:r>
          <w:tab/>
        </w:r>
        <w:r>
          <w:fldChar w:fldCharType="begin"/>
        </w:r>
        <w:r>
          <w:instrText xml:space="preserve"> PAGEREF _Toc13520 \h </w:instrText>
        </w:r>
        <w:r>
          <w:fldChar w:fldCharType="separate"/>
        </w:r>
        <w:r>
          <w:t>75</w:t>
        </w:r>
        <w:r>
          <w:fldChar w:fldCharType="end"/>
        </w:r>
      </w:hyperlink>
    </w:p>
    <w:p>
      <w:pPr>
        <w:pStyle w:val="TOC2"/>
        <w:tabs>
          <w:tab w:val="right" w:leader="dot" w:pos="8306"/>
        </w:tabs>
      </w:pPr>
      <w:hyperlink w:anchor="_Toc1678" w:history="1">
        <w:r>
          <w:rPr>
            <w:rFonts w:ascii="仿宋" w:eastAsia="仿宋" w:hAnsi="仿宋" w:cs="仿宋" w:hint="eastAsia"/>
            <w:lang w:eastAsia="zh-CN"/>
          </w:rPr>
          <w:t>(二)、监督与审计</w:t>
        </w:r>
        <w:r>
          <w:tab/>
        </w:r>
        <w:r>
          <w:fldChar w:fldCharType="begin"/>
        </w:r>
        <w:r>
          <w:instrText xml:space="preserve"> PAGEREF _Toc1678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16"/>
      <w:r>
        <w:rPr>
          <w:rFonts w:ascii="仿宋" w:eastAsia="仿宋" w:hAnsi="仿宋" w:cs="仿宋" w:hint="eastAsia"/>
          <w:sz w:val="28"/>
          <w:lang w:eastAsia="zh-CN"/>
        </w:rPr>
        <w:t>一、不透明石英炉衬项目文档管理</w:t>
      </w:r>
      <w:bookmarkEnd w:id="2"/>
    </w:p>
    <w:p>
      <w:pPr>
        <w:pStyle w:val="Heading2"/>
        <w:rPr>
          <w:rFonts w:ascii="仿宋" w:eastAsia="仿宋" w:hAnsi="仿宋" w:cs="仿宋" w:hint="eastAsia"/>
          <w:lang w:eastAsia="zh-CN"/>
        </w:rPr>
      </w:pPr>
      <w:bookmarkStart w:id="3" w:name="_Toc59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不透明石英炉衬项目高度重视文档的质量和准确性，以支持不透明石英炉衬项目的各项活动和决策。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文档的编制始于不透明石英炉衬项目计划的初期，我们制定了详细的文档编制计划，明确了每个文档的内容、格式和编写责任人。在不透明石英炉衬项目启动阶段，我们首先编制了不透明石英炉衬项目章程，明确定义了不透明石英炉衬项目的目标、范围、风险等关键要素。随后，不透明石英炉衬项目团队根据计划陆续编制了需求文档、设计文档、测试文档等各类文档，确保不透明石英炉衬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透明石英炉衬项目管理中的重要环节，旨在确保不透明石英炉衬项目文档符合质量标准和不透明石英炉衬项目需求。在不透明石英炉衬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透明石英炉衬项目相关利益方和专业领域的专家对文档进行独立审查。这有助于获取更全面、客观的反馈，确保不透明石英炉衬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不透明石英炉衬项目在文档编制与审查方面建立了严格的管理机制，通过规范的流程和多维度的审查，确保不透明石英炉衬项目文档的质量、准确性和可靠性，为不透明石英炉衬项目的顺利推进提供了有力支持。</w:t>
      </w:r>
    </w:p>
    <w:p>
      <w:pPr>
        <w:pStyle w:val="Heading2"/>
        <w:ind w:firstLine="560" w:firstLineChars="200"/>
        <w:rPr>
          <w:rFonts w:ascii="仿宋" w:eastAsia="仿宋" w:hAnsi="仿宋" w:cs="仿宋" w:hint="eastAsia"/>
          <w:sz w:val="28"/>
          <w:lang w:eastAsia="zh-CN"/>
        </w:rPr>
      </w:pPr>
      <w:bookmarkStart w:id="4" w:name="_Toc206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在不透明石英炉衬项目中，我们致力于优化文档发布与分发过程，以确保信息的高效传递和团队间协作的顺畅进行。以下是我们采取的关键优化策略：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我们通过多渠道发布文档，包括电子邮件、不透明石英炉衬项目管理平台、内部网站等，以满足不同团队成员的偏好和需求。多渠道发布确保了信息的全面覆盖。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我们采用了精细的权限控制，确保只有授权人员可以访问敏感信息。这种安全措施保护了不透明石英炉衬项目文档的机密性，防止了未经授权的信息泄露。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7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透明石英炉衬项目生命周期中一个至关重要的环节，直接关系到不透明石英炉衬项目信息的长期保存和历史记录的完整性。在不透明石英炉衬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998"/>
      <w:r>
        <w:rPr>
          <w:rFonts w:ascii="仿宋" w:eastAsia="仿宋" w:hAnsi="仿宋" w:cs="仿宋" w:hint="eastAsia"/>
          <w:sz w:val="28"/>
          <w:lang w:eastAsia="zh-CN"/>
        </w:rPr>
        <w:t>二、不透明石英炉衬项目危机管理</w:t>
      </w:r>
      <w:bookmarkEnd w:id="6"/>
    </w:p>
    <w:p>
      <w:pPr>
        <w:pStyle w:val="Heading2"/>
        <w:rPr>
          <w:rFonts w:ascii="仿宋" w:eastAsia="仿宋" w:hAnsi="仿宋" w:cs="仿宋" w:hint="eastAsia"/>
          <w:lang w:eastAsia="zh-CN"/>
        </w:rPr>
      </w:pPr>
      <w:bookmarkStart w:id="7" w:name="_Toc2446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透明石英炉衬项目危机管理中，危机预警与识别是确保不透明石英炉衬项目稳健运行的核心步骤。通过建立全面的监测机制，不透明石英炉衬项目团队旨在及时发现和理解潜在的风险和危机因素，以便采取及时的预防和应对措施，确保不透明石英炉衬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透明石英炉衬项目团队全面分析了整个不透明石英炉衬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透明石英炉衬项目团队着重于明确定义不透明石英炉衬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透明石英炉衬项目进展的持续监控，团队能够及时发现潜在问题并作出迅速反应。不透明石英炉衬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在这一阶段，团队的专业素养和反应速度将发挥至关重要的作用，以确保潜在危机能够在初期得到有效的处理，最大程度地减轻负面影响。通过危机预警与识别，不透明石英炉衬项目得以更有序、可控地推进。</w:t>
      </w:r>
    </w:p>
    <w:p>
      <w:pPr>
        <w:pStyle w:val="Heading2"/>
        <w:ind w:firstLine="560" w:firstLineChars="200"/>
        <w:rPr>
          <w:rFonts w:ascii="仿宋" w:eastAsia="仿宋" w:hAnsi="仿宋" w:cs="仿宋" w:hint="eastAsia"/>
          <w:sz w:val="28"/>
          <w:lang w:eastAsia="zh-CN"/>
        </w:rPr>
      </w:pPr>
      <w:bookmarkStart w:id="8" w:name="_Toc1540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在危机发生时，不透明石英炉衬项目团队立即行动，成立了应急小组。该小组的任务是迅速制定并实施紧急应对措施，以最小化潜在损失。以下是采取的主要措施：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暂停不透明石英炉衬项目进度：为遏制危机蔓延，不透明石英炉衬项目暂时停止进行，以便全面评估当前状况。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资源重新分配：重新评估不透明石英炉衬项目资源的分配，确保最大限度地减小损失。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实时沟通：与关键利益相关者建立实时沟通机制，向他们传递不透明石英炉衬项目危机的实际状况，保障不透明石英炉衬项目核心利益。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在紧急应对的同时，不透明石英炉衬项目团队强调了团队协作和有效沟通的重要性。以下是团队协作的关键举措：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信息共享机制：建立了信息共享平台，确保团队成员能够及时获取不透明石英炉衬项目危机的实时信息。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领导者沟通：不透明石英炉衬项目领导者通过定期会议和即时沟通工具，指导团队应对危机，保持团队稳定运行。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随着危机得到初步控制，不透明石英炉衬项目团队转向制定恢复计划，以确保不透明石英炉衬项目能够从中迅速恢复。主要恢复计划包括：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修复受损的进度计划：重新评估不透明石英炉衬项目进度，制定修复计划，确保不透明石英炉衬项目尽快回归正常进程。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重新调整资源分配：优化资源分配，确保不透明石英炉衬项目在有限资源下高效运转。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风险管理机制加强：对不透明石英炉衬项目风险进行全面评估，制定更强化的风险管理策略，以预防未来可能的危机。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662"/>
      <w:r>
        <w:rPr>
          <w:rFonts w:ascii="仿宋" w:eastAsia="仿宋" w:hAnsi="仿宋" w:cs="仿宋" w:hint="eastAsia"/>
          <w:sz w:val="28"/>
          <w:lang w:eastAsia="zh-CN"/>
        </w:rPr>
        <w:t>三、不透明石英炉衬项目建设单位说明</w:t>
      </w:r>
      <w:bookmarkEnd w:id="9"/>
    </w:p>
    <w:p>
      <w:pPr>
        <w:pStyle w:val="Heading2"/>
        <w:rPr>
          <w:rFonts w:ascii="仿宋" w:eastAsia="仿宋" w:hAnsi="仿宋" w:cs="仿宋" w:hint="eastAsia"/>
          <w:lang w:eastAsia="zh-CN"/>
        </w:rPr>
      </w:pPr>
      <w:bookmarkStart w:id="10" w:name="_Toc29481"/>
      <w:r>
        <w:rPr>
          <w:rFonts w:ascii="仿宋" w:eastAsia="仿宋" w:hAnsi="仿宋" w:cs="仿宋" w:hint="eastAsia"/>
          <w:lang w:eastAsia="zh-CN"/>
        </w:rPr>
        <w:t>(一)、不透明石英炉衬项目承办单位基本情况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00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透明石英炉衬项目承办单位的XXXX，我们着眼于实现可持续的经济效益。通过技术创新和解决方案的提供，公司预计在不透明石英炉衬项目执行期间将获得可观的收入增长。这一收入来源主要包括不透明石英炉衬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同时，我们注重成本控制和效率提升，以确保不透明石英炉衬项目的可持续盈利。透过精细的管理和资源优化，公司期望实现不透明石英炉衬项目利润最大化。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透明石英炉衬项目实施进行全面的投资评估，包括不透明石英炉衬项目启动阶段的资金投入和后续运营成本。通过对不透明石英炉衬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不透明石英炉衬项目实施过程中具备足够的资金流动性，公司将进行详尽的现金流分析。这包括资金需求的合理预测、不透明石英炉衬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63"/>
      <w:r>
        <w:rPr>
          <w:rFonts w:ascii="仿宋" w:eastAsia="仿宋" w:hAnsi="仿宋" w:cs="仿宋" w:hint="eastAsia"/>
          <w:sz w:val="28"/>
          <w:lang w:eastAsia="zh-CN"/>
        </w:rPr>
        <w:t>四、不透明石英炉衬项目绩效评估</w:t>
      </w:r>
      <w:bookmarkEnd w:id="12"/>
    </w:p>
    <w:p>
      <w:pPr>
        <w:pStyle w:val="Heading2"/>
        <w:rPr>
          <w:rFonts w:ascii="仿宋" w:eastAsia="仿宋" w:hAnsi="仿宋" w:cs="仿宋" w:hint="eastAsia"/>
          <w:lang w:eastAsia="zh-CN"/>
        </w:rPr>
      </w:pPr>
      <w:bookmarkStart w:id="13" w:name="_Toc1714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不透明石英炉衬项目中，我们设计了一套全面的绩效评估指标，以确保不透明石英炉衬项目的可控和成功交付。这些指标跨足不透明石英炉衬项目目标、成本、进度和质量等多个维度，为我们提供了全面洞察不透明石英炉衬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目标达成率是我们关注的首要指标。我们设定了明确的目标，并通过定期监测和评估，迅速发现并应对潜在的目标偏差。这为不透明石英炉衬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成本绩效是另一个核心关注点。通过实际成本与预算成本的对比分析，我们深入了解成本差异的原因，及时调整资源分配，保持不透明石英炉衬项目在经济效益方面的合理水平。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进度作为关键的绩效指标之一，得到了精心的关注。我们制定了详细的不透明石英炉衬项目进度计划，并设立了进度符合度指标，确保实际进度与计划进度保持一致。这使我们能够快速发现和解决潜在的进度问题，保持不透明石英炉衬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透明石英炉衬项目绩效的不可或缺的一环。我们引入了一系列的质量标准和客户满意度指标，以确保不透明石英炉衬项目交付的成果在质量上达到或超越预期水平。通过持续监测这些指标，我们努力提升不透明石英炉衬项目整体质量水平，为不透明石英炉衬项目的成功交付提供有力保障。通过这些科学且全面的绩效评估，我们能够更好地引导不透明石英炉衬项目的持续改进，确保不透明石英炉衬项目目标的顺利达成。</w:t>
      </w:r>
    </w:p>
    <w:p>
      <w:pPr>
        <w:pStyle w:val="Heading2"/>
        <w:ind w:firstLine="560" w:firstLineChars="200"/>
        <w:rPr>
          <w:rFonts w:ascii="仿宋" w:eastAsia="仿宋" w:hAnsi="仿宋" w:cs="仿宋" w:hint="eastAsia"/>
          <w:sz w:val="28"/>
          <w:lang w:eastAsia="zh-CN"/>
        </w:rPr>
      </w:pPr>
      <w:bookmarkStart w:id="14" w:name="_Toc1366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绩效评估是不透明石英炉衬项目中的关键环节，为确保不透明石英炉衬项目达到预期目标，我们采用了多层次、多维度的绩效评估方法。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透明石英炉衬项目的战略目标对齐，确保每个决策和行动都与不透明石英炉衬项目整体目标保持一致。团队会定期召开战略对齐会议，审视当前工作与不透明石英炉衬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透明石英炉衬项目进度、质量、成本和风险等方面。这些指标通过数据收集和分析，为不透明石英炉衬项目管理团队提供了客观的评估依据。例如，我们通过不透明石英炉衬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不透明石英炉衬项目内部，还考虑了不透明石英炉衬项目对外部环境的影响。我们定期进行干系人满意度调查，以了解各利益相关方对不透明石英炉衬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这种多层次、多角度的绩效评估方法，使得我们能够全面了解不透明石英炉衬项目的运行状态，及时做出调整，确保不透明石英炉衬项目在不断变化的环境中保持稳健前行。</w:t>
      </w:r>
    </w:p>
    <w:p>
      <w:pPr>
        <w:pStyle w:val="Heading2"/>
        <w:ind w:firstLine="560" w:firstLineChars="200"/>
        <w:rPr>
          <w:rFonts w:ascii="仿宋" w:eastAsia="仿宋" w:hAnsi="仿宋" w:cs="仿宋" w:hint="eastAsia"/>
          <w:sz w:val="28"/>
          <w:lang w:eastAsia="zh-CN"/>
        </w:rPr>
      </w:pPr>
      <w:bookmarkStart w:id="15" w:name="_Toc2076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为了确保不透明石英炉衬项目的有效管理和不断优化，我们采用了精心设计的绩效评估周期。这个周期旨在实现灵活、实时和全面的评估，以适应不透明石英炉衬项目执行中的各种挑战。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透明石英炉衬项目的不同需求，分为短期、中期和长期。短期评估关注每个迭代或工作周期，以及时发现和解决当前任务中的问题。中期评估涵盖几个迭代，深入了解整体不透明石英炉衬项目的趋势和性能。长期评估则着眼于整个不透明石英炉衬项目阶段，确保不透明石英炉衬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不透明石英炉衬项目管理工具和协作平台，团队成员能够随时更新和分享不透明石英炉衬项目数据。这种实时性的反馈机制使我们能够及时察觉潜在问题，快速调整，保持不透明石英炉衬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不透明石英炉衬项目的决策制定密不可分。每个周期的不透明石英炉衬项目回顾会议成为集体总结经验、识别问题深层次原因并找到创新解决方案的平台。这种定期的反思与调整机制使不透明石英炉衬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13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888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不透明石英炉衬项目的主要产品是XXXX，预计年产值为XXX万元。这一产品在市场中占据着重要的地位，其广泛的应用范围使得该不透明石英炉衬项目的市场前景非常广阔。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透明石英炉衬项目的xxx产品作为重要的原材料之一，将在多个领域发挥关键作用。其在建筑、交通、能源等方面的广泛应用将为整个产业链提供强大的支持，形成产业协同效应。不透明石英炉衬项目的年产值XXX万XXX万XXX万万元不仅反映了其在市场上的巨大潜力，更预示着它对国民经济的积极贡献。这种关联度高、涉及面广的产业关系，使得该不透明石英炉衬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52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总征地面积为XXXX平方米，相当于约XX.XX亩，其中净用地面积为XXXX平方米，红线范围内相当于约XX.XX亩。这一用地规模充分考虑了不透明石英炉衬项目的建设需求，保障了不透明石英炉衬项目在合适的空间内得以充分发展。不透明石英炉衬项目规划的总建筑面积为XXXX平方米，其中主体工程建设占XXXX平方米，计容建筑面积达XXXX平方米。预计建筑工程的投资将达到XXXX万元，为不透明石英炉衬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计划购置的设备共计XXXX台（套），设备购置费用为XXXX万元。这一设备购置计划充分考虑到不透明石英炉衬项目的生产需求和技术要求，确保了不透明石英炉衬项目在生产运营中具备先进的技术装备和高效的生产能力。设备的合理配置将为不透明石英炉衬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计划总投资为XXXX万元，预计年实现营业收入为XXXX万元。这一产能规模的设定旨在确保不透明石英炉衬项目能够在投资与回报之间取得平衡，实现长期可持续的发展。不透明石英炉衬项目的总投资充分考虑到各个方面的需求，包括用地建设、设备购置等多个环节，以确保不透明石英炉衬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560"/>
      <w:r>
        <w:rPr>
          <w:rFonts w:ascii="仿宋" w:eastAsia="仿宋" w:hAnsi="仿宋" w:cs="仿宋" w:hint="eastAsia"/>
          <w:sz w:val="28"/>
          <w:lang w:eastAsia="zh-CN"/>
        </w:rPr>
        <w:t>六、不透明石英炉衬项目概论</w:t>
      </w:r>
      <w:bookmarkEnd w:id="19"/>
    </w:p>
    <w:p>
      <w:pPr>
        <w:pStyle w:val="Heading2"/>
        <w:rPr>
          <w:rFonts w:ascii="仿宋" w:eastAsia="仿宋" w:hAnsi="仿宋" w:cs="仿宋" w:hint="eastAsia"/>
          <w:lang w:eastAsia="zh-CN"/>
        </w:rPr>
      </w:pPr>
      <w:bookmarkStart w:id="20" w:name="_Toc2386"/>
      <w:r>
        <w:rPr>
          <w:rFonts w:ascii="仿宋" w:eastAsia="仿宋" w:hAnsi="仿宋" w:cs="仿宋" w:hint="eastAsia"/>
          <w:lang w:eastAsia="zh-CN"/>
        </w:rPr>
        <w:t>(一)、不透明石英炉衬项目概况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的起源追溯至对市场的深入洞察。市场的不断演变与变革为不透明石英炉衬项目提供了难得的机遇。当前市场存在的需求缺口和变革的大环境共同构成了不透明石英炉衬项目的背景。这个不透明石英炉衬项目旨在充分利用市场机遇，填补行业中尚未满足的需求，为客户提供全新的解决方案。市场的变革和需求的增长使得这个不透明石英炉衬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不透明石英炉衬项目名称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透明石英炉衬项目正式命名为不透明石英炉衬。这个名称不仅仅是一个标识，更代表了不透明石英炉衬项目的核心理念和愿景。它蕴含着不透明石英炉衬项目所要解决问题的关键字，具有强烈的表达和辨识度，为不透明石英炉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不透明石英炉衬项目目标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https://d.book118.com/635000021102011044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不透明石英炉衬项目规划设计蓝图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B6051"/>
    <w:rsid w:val="562B60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00002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2024-01-20T09:13:00Z</dcterms:created>
  <dcterms:modified xsi:type="dcterms:W3CDTF">2024-01-20T09:13:30Z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8EDFF7D897694DFC985568F80A8F70A9_11</vt:lpwstr>
  </property>
  <property fmtid="{D5CDD505-2E9C-101B-9397-08002B2CF9AE}" pid="3" name="KSOProductBuildVer">
    <vt:lpwstr>2052-12.1.0.16120</vt:lpwstr>
  </property>
</Properties>
</file>