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1C57" w14:paraId="63011B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C57" w14:paraId="0F9DF8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C57" w14:paraId="40141F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1C57" w:rsidRPr="00731C57" w14:paraId="478CB16D" w14:textId="7514F5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1C57">
        <w:rPr>
          <w:rFonts w:ascii="宋体" w:eastAsia="宋体" w:hAnsi="宋体" w:hint="eastAsia"/>
          <w:b/>
          <w:sz w:val="60"/>
        </w:rPr>
        <w:t>电子天平项目提案报告</w:t>
      </w:r>
    </w:p>
    <w:p w:rsidR="00731C57" w:rsidP="00731C57" w14:paraId="40C840E9" w14:textId="2572FE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1C57">
        <w:rPr>
          <w:rFonts w:ascii="仿宋" w:eastAsia="仿宋" w:hAnsi="仿宋" w:hint="eastAsia"/>
          <w:b/>
          <w:sz w:val="40"/>
        </w:rPr>
        <w:t>目录</w:t>
      </w:r>
    </w:p>
    <w:p w:rsidR="00731C57" w14:paraId="253B51B6" w14:textId="261CDE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1C57" w14:paraId="6FBA7D72" w14:textId="22715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一、电子天平项目工程方案分析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1C57" w14:paraId="606B5F72" w14:textId="6B560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1C57" w14:paraId="12397AF3" w14:textId="2341C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1C57" w14:paraId="422E6A49" w14:textId="4486E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1C57" w14:paraId="09B03A3B" w14:textId="2D9AC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1C57" w14:paraId="48B69664" w14:textId="6EAAF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1C57" w14:paraId="1FB45392" w14:textId="198C3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1C57" w14:paraId="63F6C853" w14:textId="54B49D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三、电子天平项目建设主要内容和规模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1C57" w14:paraId="0D701283" w14:textId="5DFBF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1C57" w14:paraId="1F82F6D2" w14:textId="5553B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1C57" w14:paraId="7E4397D9" w14:textId="1346E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(三)、产值规模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1C57" w14:paraId="02255D91" w14:textId="2EAB9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(四)、产品规划方案及生产纲领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1C57" w14:paraId="6E832F5B" w14:textId="762C2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1C57" w14:paraId="39BCB24B" w14:textId="20F59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(一)、电子天平项目财务管理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_Toc152123299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1C57" w14:paraId="1710B7F2" w14:textId="5BB36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1C57" w14:paraId="776D8A70" w14:textId="68998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(三)、运营有效性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1C57" w14:paraId="4064EE7D" w14:textId="5E57E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(四)、财务合理性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1C57" w14:paraId="7B1DF85D" w14:textId="20C94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(五)、风险可控性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1C57" w14:paraId="47CE0883" w14:textId="1F4D97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1C57" w14:paraId="462965D4" w14:textId="432228F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(一)、电子天平项目风险识别与评价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1C57" w14:paraId="3D34407F" w14:textId="00244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(二)、电子天平项目风险应急预案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1C57" w14:paraId="189B10BF" w14:textId="203AA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(三)、电子天平项目风险管理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1C57" w14:paraId="0FDE233E" w14:textId="2B180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(四)、电子天平项目风险管控方案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1C57" w14:paraId="57FAA94F" w14:textId="2A15F9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六、电子天平项目概论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1C57" w14:paraId="463E26D9" w14:textId="2809E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1C57" w14:paraId="596522EE" w14:textId="7932E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(二)、电子天平项目提出的理由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1C57" w14:paraId="17F9E4F9" w14:textId="62D29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(三)、电子天平项目建设目标和任务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1C57" w14:paraId="68D1D622" w14:textId="17BC9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(四)、电子天平项目建设规模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1C57" w14:paraId="5510C099" w14:textId="1BAF6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(五)、电子天平项目建设工期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1C57" w14:paraId="7EB99D26" w14:textId="6EDC9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1C57" w14:paraId="31CEA667" w14:textId="5FEF1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1C57" w14:paraId="5FD290F6" w14:textId="42C06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1C57" w14:paraId="2C101B83" w14:textId="36096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1C57" w14:paraId="00FC4AE2" w14:textId="5425E9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C57" w14:paraId="69D16EDB" w14:textId="656A8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1C57" w14:paraId="2296AE97" w14:textId="19B7F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(二)、风险评估和优先级排序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1C57" w14:paraId="09B48C6F" w14:textId="5A5C3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1C57" w14:paraId="6E7C2CED" w14:textId="34CEB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(四)、风险监测与调整策略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1C57" w14:paraId="2CD47F8D" w14:textId="46EBD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九、沟通与利益相关者关系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1C57" w14:paraId="6F2E1D03" w14:textId="34493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(一)、制定沟通计划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1C57" w14:paraId="571BDF4B" w14:textId="79253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(二)、利益相关者的识别与分析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31C57" w14:paraId="63522CF7" w14:textId="49C4867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(三)、沟通策略与工具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31C57" w14:paraId="6293EF12" w14:textId="29DE5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(四)、利益相关者满意度测评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31C57" w14:paraId="60478298" w14:textId="00A93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十、电子天平项目实施与监督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1C57" w14:paraId="3269E121" w14:textId="7FBCF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(一)、电子天平项目进度与任务分配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1C57" w14:paraId="22EE75A6" w14:textId="1842D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(二)、质量控制与验收标准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1C57" w14:paraId="31241FCC" w14:textId="15CDD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(三)、变更管理与问题解决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1C57" w14:paraId="51E49B51" w14:textId="7641A8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十一、电子天平项目合作伙伴与利益相关者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1C57" w14:paraId="4A2753D5" w14:textId="0C2C9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(一)、合作伙伴策略与关系建立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1C57" w14:paraId="61C7F150" w14:textId="735DA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(二)、利益相关者分析与沟通计划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31C57" w14:paraId="4E816939" w14:textId="4EF792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31C57" w14:paraId="55AE7D68" w14:textId="246B7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(一)、施工期环境保护措施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31C57" w14:paraId="220DE67C" w14:textId="7A62E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31C57" w14:paraId="0A4FE583" w14:textId="38346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(三)、污染物排放控制措施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31C57" w14:paraId="36248A7D" w14:textId="750D2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31C57" w14:paraId="32E1A438" w14:textId="062FC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31C57" w14:paraId="1565C4C6" w14:textId="7086C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31C57" w14:paraId="7C3A9DE4" w14:textId="7CCB9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(三)、社区参与与慈善事业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31C57" w14:paraId="6FC83C58" w14:textId="41BA9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(四)、可持续生产与环境保护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31C57" w14:paraId="6FBFFA5F" w14:textId="293EAD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十四、环境保护管理措施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31C57" w14:paraId="32F4F8D6" w14:textId="0A70E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(一)、环保管理机构与职责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31C57" w14:paraId="7AFAF9FD" w14:textId="425C5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(二)、环保管理制度与规定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31C57" w14:paraId="09554D5C" w14:textId="0FF0D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(三)、环境监测与报告制度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_Toc152123348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31C57" w:rsidP="00731C57" w14:paraId="1DDDBF0C" w14:textId="28856C02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731C57" w:rsidP="00731C57" w14:paraId="23BD57C1" w14:textId="43DD5A4B">
      <w:pPr>
        <w:pStyle w:val="Heading1"/>
        <w:spacing w:before="312" w:after="312"/>
        <w:jc w:val="center"/>
        <w:rPr>
          <w:rFonts w:hint="eastAsia"/>
        </w:rPr>
      </w:pPr>
      <w:bookmarkStart w:id="0" w:name="_Toc152123285"/>
      <w:r w:rsidRPr="00731C57">
        <w:rPr>
          <w:rFonts w:hint="eastAsia"/>
        </w:rPr>
        <w:t>前言</w:t>
      </w:r>
      <w:bookmarkEnd w:id="0"/>
    </w:p>
    <w:p w:rsidR="00731C57" w:rsidP="00731C57" w14:paraId="76CFC84F" w14:textId="1C446CEC">
      <w:pPr>
        <w:ind w:firstLine="560" w:firstLineChars="200"/>
        <w:rPr>
          <w:rFonts w:ascii="仿宋" w:eastAsia="仿宋" w:hAnsi="仿宋" w:hint="eastAsia"/>
          <w:sz w:val="28"/>
        </w:rPr>
      </w:pPr>
      <w:r w:rsidRPr="00731C57">
        <w:rPr>
          <w:rFonts w:ascii="仿宋" w:eastAsia="仿宋" w:hAnsi="仿宋" w:hint="eastAsia"/>
          <w:sz w:val="28"/>
        </w:rPr>
        <w:t>您好！非常感谢您能抽出时间阅读并评审关于电子天平项目申请报告。项目旨在探索和应用特定领域的前沿知识和技术，以推动相关领域的发展与创新。特此声明，本报告所涉内容仅供学术研究和学习交流之用，不可用作商业用途。希望您能对本项目的目标、方法和可行性提出宝贵意见和建议。再次感谢您的热心支持！</w:t>
      </w:r>
    </w:p>
    <w:p w:rsidR="00731C57" w:rsidP="00731C57" w14:paraId="68A5555B" w14:textId="29C86757">
      <w:pPr>
        <w:pStyle w:val="Heading1"/>
        <w:spacing w:before="312" w:after="312"/>
        <w:rPr>
          <w:rFonts w:hint="eastAsia"/>
        </w:rPr>
      </w:pPr>
      <w:bookmarkStart w:id="1" w:name="_Toc152123286"/>
      <w:r w:rsidRPr="00731C57">
        <w:rPr>
          <w:rFonts w:hint="eastAsia"/>
        </w:rPr>
        <w:t>一、电子天平项目工程方案分析</w:t>
      </w:r>
      <w:bookmarkEnd w:id="1"/>
    </w:p>
    <w:p w:rsidR="00731C57" w:rsidP="00731C57" w14:paraId="64BB32AE" w14:textId="7C943AA3">
      <w:pPr>
        <w:pStyle w:val="Heading2"/>
        <w:spacing w:before="312" w:after="312"/>
      </w:pPr>
      <w:bookmarkStart w:id="2" w:name="_Toc152123287"/>
      <w:r w:rsidRPr="00731C57">
        <w:t>(</w:t>
      </w:r>
      <w:r w:rsidRPr="00731C57">
        <w:t>一</w:t>
      </w:r>
      <w:r w:rsidRPr="00731C57">
        <w:t>)</w:t>
      </w:r>
      <w:r w:rsidRPr="00731C57">
        <w:t>、建筑工程设计原则</w:t>
      </w:r>
      <w:bookmarkEnd w:id="2"/>
    </w:p>
    <w:p w:rsidR="00731C57" w:rsidRPr="00731C57" w:rsidP="00731C57" w14:paraId="4557617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 建筑工程设计原则</w:t>
      </w:r>
    </w:p>
    <w:p w:rsidR="00731C57" w:rsidRPr="00731C57" w:rsidP="00731C57" w14:paraId="64E63940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1.1. 安全性原则：建筑工程设计应以安全为首要原则。这包括考虑建筑物的结构稳定性、抗震性、防火性等因素，以确保建筑在各种自然和人为灾害中的稳定性和安全性。</w:t>
      </w:r>
    </w:p>
    <w:p w:rsidR="00731C57" w:rsidRPr="00731C57" w:rsidP="00731C57" w14:paraId="00985DB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1.2. 环保可持续性原则：现代建筑设计应积极采用环保材料和技术，以减少对环境的负面影响。这包括节能设计、水资源管理、废物处理和减少碳排放。</w:t>
      </w:r>
    </w:p>
    <w:p w:rsidR="00731C57" w:rsidRPr="00731C57" w:rsidP="00731C57" w14:paraId="56A001C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1.3. 功能性原则：建筑的设计应以实际使用需求为基础，确保建筑物满足预期的功能。功能性原则还包括易用性、人员流动性和工作效率的优化。</w:t>
      </w:r>
    </w:p>
    <w:p w:rsidR="00731C57" w:rsidRPr="00731C57" w:rsidP="00731C57" w14:paraId="0CFAF55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31C57">
        <w:rPr>
          <w:rFonts w:ascii="仿宋" w:eastAsia="仿宋" w:hAnsi="仿宋"/>
          <w:sz w:val="28"/>
        </w:rPr>
        <w:t>1.4. 经济性原则：建筑工程设计应在合理的成本范</w:t>
      </w:r>
      <w:r w:rsidRPr="00731C57">
        <w:rPr>
          <w:rFonts w:ascii="仿宋" w:eastAsia="仿宋" w:hAnsi="仿宋" w:hint="eastAsia"/>
          <w:sz w:val="28"/>
        </w:rPr>
        <w:t>围内完成，以确保电子天平项目的经济可行性。这包括对材料和劳动力成本的控</w:t>
      </w:r>
    </w:p>
    <w:p w:rsidR="00731C57" w:rsidRPr="00731C57" w:rsidP="00731C57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 w:hint="eastAsia"/>
          <w:sz w:val="28"/>
        </w:rPr>
        <w:t>制，以最大程度地降低开支。</w:t>
      </w:r>
    </w:p>
    <w:p w:rsidR="00731C57" w:rsidP="00731C57" w14:paraId="0B78B939" w14:textId="12A35E22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1.5. 美观性原则：建筑设计需要考虑建筑物的外观和设计美感，以满足电子天平项目的审美需求和提高建筑物的价值。</w:t>
      </w:r>
    </w:p>
    <w:p w:rsidR="00731C57" w:rsidP="00731C57" w14:paraId="741FD2D1" w14:textId="03E78B20">
      <w:pPr>
        <w:pStyle w:val="Heading2"/>
        <w:spacing w:before="312" w:after="312"/>
      </w:pPr>
      <w:bookmarkStart w:id="3" w:name="_Toc152123288"/>
      <w:r w:rsidRPr="00731C57">
        <w:t>(</w:t>
      </w:r>
      <w:r w:rsidRPr="00731C57">
        <w:t>二</w:t>
      </w:r>
      <w:r w:rsidRPr="00731C57">
        <w:t>)</w:t>
      </w:r>
      <w:r w:rsidRPr="00731C57">
        <w:t>、土建工程建设指标</w:t>
      </w:r>
      <w:bookmarkEnd w:id="3"/>
    </w:p>
    <w:p w:rsidR="00731C57" w:rsidRPr="00731C57" w:rsidP="00731C57" w14:paraId="4C3D13E0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2.1. 工程规模：确定电子天平项目的规模，包括建筑物的面积、高度和容积。这些规模需符合电子天平项目的需求和预算。</w:t>
      </w:r>
    </w:p>
    <w:p w:rsidR="00731C57" w:rsidRPr="00731C57" w:rsidP="00731C57" w14:paraId="020AB469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2.2. 基础设施建设：考虑电子天平项目所需的基础设施，如道路、桥梁、供水和排水系统等。这些基础设施应满足电子天平项目的要求和未来的扩展需求。</w:t>
      </w:r>
    </w:p>
    <w:p w:rsidR="00731C57" w:rsidRPr="00731C57" w:rsidP="00731C57" w14:paraId="7A89091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2.3. 建筑结构：选择合适的建筑结构，包括梁柱体系、墙体结构和屋顶设计。结构设计应考虑建筑的安全性和稳定性。</w:t>
      </w:r>
    </w:p>
    <w:p w:rsidR="00731C57" w:rsidRPr="00731C57" w:rsidP="00731C57" w14:paraId="5B5B1338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2.4. 材料选择：选择适当的建筑材料，以确保建筑的质量和持久性。这包括混凝土、钢铁、木材、玻璃和其他装饰材料。</w:t>
      </w:r>
    </w:p>
    <w:p w:rsidR="00731C57" w:rsidRPr="00731C57" w:rsidP="00731C57" w14:paraId="495FD134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2.5. 施工工艺：确定</w:t>
      </w:r>
      <w:r w:rsidRPr="00731C57">
        <w:rPr>
          <w:rFonts w:ascii="仿宋" w:eastAsia="仿宋" w:hAnsi="仿宋" w:hint="eastAsia"/>
          <w:sz w:val="28"/>
        </w:rPr>
        <w:t>施工工艺和顺序，以确保工程进展顺利。这包括土方开挖、混凝土浇筑、设备安装等。</w:t>
      </w:r>
    </w:p>
    <w:p w:rsidR="00731C57" w:rsidRPr="00731C57" w:rsidP="00731C57" w14:paraId="4D45F083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2.6. 工程周期：估算电子天平项目的工程周期，包括设计、招标、施工和竣工阶段。电子天平项目的时间表应与电子天平项目要求和可用资源相匹配。</w:t>
      </w:r>
    </w:p>
    <w:p w:rsidR="00731C57" w:rsidRPr="00731C57" w:rsidP="00731C57" w14:paraId="298CC6D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31C57">
        <w:rPr>
          <w:rFonts w:ascii="仿宋" w:eastAsia="仿宋" w:hAnsi="仿宋"/>
          <w:sz w:val="28"/>
        </w:rPr>
        <w:t>2.7. 预算和成本控制：制定预算并控制成本，以确保电子天平项目在可接受的费用范围内完成。这包括监督材料和劳动力成本，管理电子天平项目的变更和附加费用。</w:t>
      </w:r>
    </w:p>
    <w:p w:rsidR="00731C57" w:rsidRPr="00731C57" w:rsidP="00731C57" w14:paraId="1E9BFFF5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2.8. 质量控制：建立质量控制标准和程序，以确保建筑工程的质量达到或超过相关标准和规范。</w:t>
      </w:r>
    </w:p>
    <w:p w:rsidR="00731C57" w:rsidRPr="00731C57" w:rsidP="00731C57" w14:paraId="180E6CF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2.9. 审批和许可：获得所有必要的审批和许可</w:t>
      </w:r>
      <w:r w:rsidRPr="00731C57">
        <w:rPr>
          <w:rFonts w:ascii="仿宋" w:eastAsia="仿宋" w:hAnsi="仿宋" w:hint="eastAsia"/>
          <w:sz w:val="28"/>
        </w:rPr>
        <w:t>证，以确保电子天平项目的合法性和合规性。</w:t>
      </w:r>
    </w:p>
    <w:p w:rsidR="00731C57" w:rsidP="00731C57" w14:paraId="3E219A9B" w14:textId="7C778191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2.10. 风险管理：识别和管理潜在的风险和问题，以减少对电子天平项目的不利影响。</w:t>
      </w:r>
    </w:p>
    <w:p w:rsidR="00731C57" w:rsidP="00731C57" w14:paraId="50EC8AE5" w14:textId="1D9964A3">
      <w:pPr>
        <w:pStyle w:val="Heading1"/>
        <w:spacing w:before="312" w:after="312"/>
        <w:rPr>
          <w:rFonts w:hint="eastAsia"/>
        </w:rPr>
      </w:pPr>
      <w:bookmarkStart w:id="4" w:name="_Toc152123289"/>
      <w:r w:rsidRPr="00731C57">
        <w:rPr>
          <w:rFonts w:hint="eastAsia"/>
        </w:rPr>
        <w:t>二、运营模式分析</w:t>
      </w:r>
      <w:bookmarkEnd w:id="4"/>
    </w:p>
    <w:p w:rsidR="00731C57" w:rsidP="00731C57" w14:paraId="12AD3BB8" w14:textId="1AD8ACA1">
      <w:pPr>
        <w:pStyle w:val="Heading2"/>
        <w:spacing w:before="312" w:after="312"/>
      </w:pPr>
      <w:bookmarkStart w:id="5" w:name="_Toc152123290"/>
      <w:r w:rsidRPr="00731C57">
        <w:t>(</w:t>
      </w:r>
      <w:r w:rsidRPr="00731C57">
        <w:t>一</w:t>
      </w:r>
      <w:r w:rsidRPr="00731C57">
        <w:t>)</w:t>
      </w:r>
      <w:r w:rsidRPr="00731C57">
        <w:t>、公司经营宗旨</w:t>
      </w:r>
      <w:bookmarkEnd w:id="5"/>
    </w:p>
    <w:p w:rsidR="00731C57" w:rsidRPr="00731C57" w:rsidP="00731C57" w14:paraId="3E92BDD7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 w:rsidR="00731C57" w:rsidRPr="00731C57" w:rsidP="00731C57" w14:paraId="23D769F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 w:hint="eastAsia"/>
          <w:sz w:val="28"/>
        </w:rPr>
        <w:t>这个宗旨强调了以下几个关键点：</w:t>
      </w:r>
    </w:p>
    <w:p w:rsidR="00731C57" w:rsidRPr="00731C57" w:rsidP="00731C57" w14:paraId="46A5BDF0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 客户满意度： 公司的首要目标是满足客户的需求和期望。这意味着提供高质量的产品和服务，并确保客户的满意度。</w:t>
      </w:r>
    </w:p>
    <w:p w:rsidR="00731C57" w:rsidRPr="00731C57" w:rsidP="00731C57" w14:paraId="109FE58F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 质量和创新： 公司承诺以质量为本，不断追求卓越。创新是为了不断改进产品和服务，以满足不断变化的市场需求。</w:t>
      </w:r>
    </w:p>
    <w:p w:rsidR="00731C57" w:rsidRPr="00731C57" w:rsidP="00731C57" w14:paraId="53A6F21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3. 可持续发展： 公司承诺在经营过程中采取可持续的做法，以减少对环境的不良影</w:t>
      </w:r>
      <w:r w:rsidRPr="00731C57">
        <w:rPr>
          <w:rFonts w:ascii="仿宋" w:eastAsia="仿宋" w:hAnsi="仿宋" w:hint="eastAsia"/>
          <w:sz w:val="28"/>
        </w:rPr>
        <w:t>响，并确保长期的经济成功。</w:t>
      </w:r>
    </w:p>
    <w:p w:rsidR="00731C57" w:rsidRPr="00731C57" w:rsidP="00731C57" w14:paraId="3E18B873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4. 合作关系： 公司重视与客户、员工和社会的长期合作关系。这意味着建立信任和互惠互利的关系。</w:t>
      </w:r>
    </w:p>
    <w:p w:rsidR="00731C57" w:rsidP="00731C57" w14:paraId="521E78F0" w14:textId="46A1892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731C57" w:rsidP="00731C57" w14:paraId="3595F664" w14:textId="551A2482">
      <w:pPr>
        <w:pStyle w:val="Heading2"/>
        <w:spacing w:before="312" w:after="312"/>
      </w:pPr>
      <w:bookmarkStart w:id="6" w:name="_Toc152123291"/>
      <w:r w:rsidRPr="00731C57">
        <w:t>(</w:t>
      </w:r>
      <w:r w:rsidRPr="00731C57">
        <w:t>二</w:t>
      </w:r>
      <w:r w:rsidRPr="00731C57">
        <w:t>)</w:t>
      </w:r>
      <w:r w:rsidRPr="00731C57">
        <w:t>、公司的目标、主要职责</w:t>
      </w:r>
      <w:bookmarkEnd w:id="6"/>
    </w:p>
    <w:p w:rsidR="00731C57" w:rsidRPr="00731C57" w:rsidP="00731C57" w14:paraId="5F465EA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731C57" w:rsidRPr="00731C57" w:rsidP="00731C57" w14:paraId="1BE38D0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 w:hint="eastAsia"/>
          <w:sz w:val="28"/>
        </w:rPr>
        <w:t>公司目标：</w:t>
      </w:r>
    </w:p>
    <w:p w:rsidR="00731C57" w:rsidRPr="00731C57" w:rsidP="00731C57" w14:paraId="758A664F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提供高质量的产品和服务，满足客户的需求和期望。</w:t>
      </w:r>
    </w:p>
    <w:p w:rsidR="00731C57" w:rsidRPr="00731C57" w:rsidP="00731C57" w14:paraId="31E33B4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实现持续增长和盈利，为股东创造价值。</w:t>
      </w:r>
    </w:p>
    <w:p w:rsidR="00731C57" w:rsidRPr="00731C57" w:rsidP="00731C57" w14:paraId="436CD70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建立公司的市场领导地位，并不断扩大市场份额。</w:t>
      </w:r>
    </w:p>
    <w:p w:rsidR="00731C57" w:rsidRPr="00731C57" w:rsidP="00731C57" w14:paraId="137B8EDB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通过创新和可持续实践，推动行业的发展和进步。</w:t>
      </w:r>
    </w:p>
    <w:p w:rsidR="00731C57" w:rsidRPr="00731C57" w:rsidP="00731C57" w14:paraId="32FCF0A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关注员工的发展和福祉，创建一个积极的工作环境。</w:t>
      </w:r>
    </w:p>
    <w:p w:rsidR="00731C57" w:rsidRPr="00731C57" w:rsidP="00731C57" w14:paraId="4BE25960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履行社会责任，对社会和环境产生积极影响。</w:t>
      </w:r>
    </w:p>
    <w:p w:rsidR="00731C57" w:rsidRPr="00731C57" w:rsidP="00731C57" w14:paraId="70D4073E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 w:hint="eastAsia"/>
          <w:sz w:val="28"/>
        </w:rPr>
        <w:t>公司的主要职责：</w:t>
      </w:r>
    </w:p>
    <w:p w:rsidR="00731C57" w:rsidRPr="00731C57" w:rsidP="00731C57" w14:paraId="18D0FE88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 客户满意： 公司的首要职责是满足客户的需求。这包括提供高质量的产品和服务，及时响应客户的反馈，建立并维护长期的客户关系。</w:t>
      </w:r>
    </w:p>
    <w:p w:rsidR="00731C57" w:rsidRPr="00731C57" w:rsidP="00731C57" w14:paraId="63BD9616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 质量和创新： 公司负责确保产品和服务的质量，同时鼓励创新以不断改</w:t>
      </w:r>
      <w:r w:rsidRPr="00731C57">
        <w:rPr>
          <w:rFonts w:ascii="仿宋" w:eastAsia="仿宋" w:hAnsi="仿宋" w:hint="eastAsia"/>
          <w:sz w:val="28"/>
        </w:rPr>
        <w:t>进产品和流程。</w:t>
      </w:r>
    </w:p>
    <w:p w:rsidR="00731C57" w:rsidRPr="00731C57" w:rsidP="00731C57" w14:paraId="0A42EFF9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3. 经济效益： 公司要追求盈利，以确保业务的持续增长和发展。这包括有效的成本管理、盈利能力的提高以及股东价值的创造。</w:t>
      </w:r>
    </w:p>
    <w:p w:rsidR="00731C57" w:rsidRPr="00731C57" w:rsidP="00731C57" w14:paraId="32EB1F34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4. 市场领导： 公司要竞争市场领导地位，通过市场调查和竞争分析来制定市场战略，以满足客户需求。</w:t>
      </w:r>
    </w:p>
    <w:p w:rsidR="00731C57" w:rsidRPr="00731C57" w:rsidP="00731C57" w14:paraId="3300484C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5. 员工发展和福祉： 公司要提供培训和发展机会，确保员工在工作中能够充分发挥他们的潜力，同时提供竞争力的薪酬和福利。</w:t>
      </w:r>
    </w:p>
    <w:p w:rsidR="00731C57" w:rsidP="00731C57" w14:paraId="3B83CE7D" w14:textId="2CE25A8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31C57">
        <w:rPr>
          <w:rFonts w:ascii="仿宋" w:eastAsia="仿宋" w:hAnsi="仿宋"/>
          <w:sz w:val="28"/>
        </w:rPr>
        <w:t>6. 社会责任： 公司要履行社会责任，包括遵守法律法规、保护</w:t>
      </w:r>
    </w:p>
    <w:p w:rsidR="00731C57" w:rsidP="00731C57" w14:textId="2CE25A83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环境、支持社区和社会电子天平项目，并积极参与可持续实践。</w:t>
      </w:r>
    </w:p>
    <w:p w:rsidR="00731C57" w:rsidP="00731C57" w14:paraId="45D9F347" w14:textId="5556CF76">
      <w:pPr>
        <w:pStyle w:val="Heading2"/>
        <w:spacing w:before="312" w:after="312"/>
      </w:pPr>
      <w:bookmarkStart w:id="7" w:name="_Toc152123292"/>
      <w:r w:rsidRPr="00731C57">
        <w:t>(</w:t>
      </w:r>
      <w:r w:rsidRPr="00731C57">
        <w:t>三</w:t>
      </w:r>
      <w:r w:rsidRPr="00731C57">
        <w:t>)</w:t>
      </w:r>
      <w:r w:rsidRPr="00731C57">
        <w:t>、各部门职责及权限</w:t>
      </w:r>
      <w:bookmarkEnd w:id="7"/>
    </w:p>
    <w:p w:rsidR="00731C57" w:rsidRPr="00731C57" w:rsidP="00731C57" w14:paraId="3B355BA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1. 行政部门：</w:t>
      </w:r>
    </w:p>
    <w:p w:rsidR="00731C57" w:rsidRPr="00731C57" w:rsidP="00731C57" w14:paraId="6F780D9D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管理公司的日常行政事务，包括人事、招聘、员工培训和员工福利。</w:t>
      </w:r>
    </w:p>
    <w:p w:rsidR="00731C57" w:rsidRPr="00731C57" w:rsidP="00731C57" w14:paraId="3957E2E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确保公司的遵守法规和政策。</w:t>
      </w:r>
    </w:p>
    <w:p w:rsidR="00731C57" w:rsidRPr="00731C57" w:rsidP="00731C57" w14:paraId="1B9C67FE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管理公司设备、设施和办公室。</w:t>
      </w:r>
    </w:p>
    <w:p w:rsidR="00731C57" w:rsidRPr="00731C57" w:rsidP="00731C57" w14:paraId="072D2D5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处理员工的投诉和问题。</w:t>
      </w:r>
    </w:p>
    <w:p w:rsidR="00731C57" w:rsidRPr="00731C57" w:rsidP="00731C57" w14:paraId="6867D7A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2. 财务部门：</w:t>
      </w:r>
    </w:p>
    <w:p w:rsidR="00731C57" w:rsidRPr="00731C57" w:rsidP="00731C57" w14:paraId="0BA30D8E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管理公司的财务活动，包括预算、会计、报销、税务和资金管理。</w:t>
      </w:r>
    </w:p>
    <w:p w:rsidR="00731C57" w:rsidRPr="00731C57" w:rsidP="00731C57" w14:paraId="39FC87D4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为高层管理层提供财务报告和分析。</w:t>
      </w:r>
    </w:p>
    <w:p w:rsidR="00731C57" w:rsidRPr="00731C57" w:rsidP="00731C57" w14:paraId="47D3DEBC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管理公司的财务记录和账户。</w:t>
      </w:r>
    </w:p>
    <w:p w:rsidR="00731C57" w:rsidRPr="00731C57" w:rsidP="00731C57" w14:paraId="0045219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确保公司的财务合规性。</w:t>
      </w:r>
    </w:p>
    <w:p w:rsidR="00731C57" w:rsidRPr="00731C57" w:rsidP="00731C57" w14:paraId="23058F09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3. 销售与市场部门：</w:t>
      </w:r>
    </w:p>
    <w:p w:rsidR="00731C57" w:rsidRPr="00731C57" w:rsidP="00731C57" w14:paraId="50580FEB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确定市场机会和销售战略。</w:t>
      </w:r>
    </w:p>
    <w:p w:rsidR="00731C57" w:rsidRPr="00731C57" w:rsidP="00731C57" w14:paraId="6A7278D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开发销售计划和策略，与客户建立和维护关系。</w:t>
      </w:r>
    </w:p>
    <w:p w:rsidR="00731C57" w:rsidRPr="00731C57" w:rsidP="00731C57" w14:paraId="2B0F59D6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促进产品或服务的销售，实现销售目标。</w:t>
      </w:r>
    </w:p>
    <w:p w:rsidR="00731C57" w:rsidRPr="00731C57" w:rsidP="00731C57" w14:paraId="2EA2B69D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进行市场研究和竞争分析。</w:t>
      </w:r>
    </w:p>
    <w:p w:rsidR="00731C57" w:rsidRPr="00731C57" w:rsidP="00731C57" w14:paraId="5ACD9D5F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4. 研发和生产部门：</w:t>
      </w:r>
    </w:p>
    <w:p w:rsidR="00731C57" w:rsidRPr="00731C57" w:rsidP="00731C57" w14:paraId="3737D2B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31C57">
        <w:rPr>
          <w:rFonts w:ascii="仿宋" w:eastAsia="仿宋" w:hAnsi="仿宋"/>
          <w:sz w:val="28"/>
        </w:rPr>
        <w:t xml:space="preserve"> 管理产品或服务的研发和生产过程。</w:t>
      </w:r>
    </w:p>
    <w:p w:rsidR="00731C57" w:rsidRPr="00731C57" w:rsidP="00731C57" w14:paraId="3507686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制定产品开发计划和时间表。</w:t>
      </w:r>
    </w:p>
    <w:p w:rsidR="00731C57" w:rsidRPr="00731C57" w:rsidP="00731C57" w14:paraId="6A58E405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控制生产成本和确保产品质量。</w:t>
      </w:r>
    </w:p>
    <w:p w:rsidR="00731C57" w:rsidRPr="00731C57" w:rsidP="00731C57" w14:paraId="33A5ECC5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持续改进产品和流程。</w:t>
      </w:r>
    </w:p>
    <w:p w:rsidR="00731C57" w:rsidRPr="00731C57" w:rsidP="00731C57" w14:paraId="604062F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5. 供应链与采购部门：</w:t>
      </w:r>
    </w:p>
    <w:p w:rsidR="00731C57" w:rsidRPr="00731C57" w:rsidP="00731C57" w14:paraId="7925FE9E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管理供应链，包括原材料采购和物流。</w:t>
      </w:r>
    </w:p>
    <w:p w:rsidR="00731C57" w:rsidRPr="00731C57" w:rsidP="00731C57" w14:paraId="16796CF4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与供应商谈判和管理供应关系。</w:t>
      </w:r>
    </w:p>
    <w:p w:rsidR="00731C57" w:rsidRPr="00731C57" w:rsidP="00731C57" w14:paraId="2C571718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控制库存和管理供应链风险。</w:t>
      </w:r>
    </w:p>
    <w:p w:rsidR="00731C57" w:rsidRPr="00731C57" w:rsidP="00731C57" w14:paraId="2563E422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优化供应链效率。</w:t>
      </w:r>
    </w:p>
    <w:p w:rsidR="00731C57" w:rsidRPr="00731C57" w:rsidP="00731C57" w14:paraId="4EAF1559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6. 技术与信息技术部门：</w:t>
      </w:r>
    </w:p>
    <w:p w:rsidR="00731C57" w:rsidRPr="00731C57" w:rsidP="00731C57" w14:paraId="0A8D03B9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管理公司的信息技术基础设施，包括计算机网络和软件系统。</w:t>
      </w:r>
    </w:p>
    <w:p w:rsidR="00731C57" w:rsidRPr="00731C57" w:rsidP="00731C57" w14:paraId="18DE0CFC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提供技术支持，确保员工的技术需求得到满足。</w:t>
      </w:r>
    </w:p>
    <w:p w:rsidR="00731C57" w:rsidRPr="00731C57" w:rsidP="00731C57" w14:paraId="62B38530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确保数据的安全性和信息系统的稳定性。</w:t>
      </w:r>
    </w:p>
    <w:p w:rsidR="00731C57" w:rsidRPr="00731C57" w:rsidP="00731C57" w14:paraId="2F98B0C8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部署新技术和系统以提高公司的效率。</w:t>
      </w:r>
    </w:p>
    <w:p w:rsidR="00731C57" w:rsidRPr="00731C57" w:rsidP="00731C57" w14:paraId="6C943DA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7. 客户</w:t>
      </w:r>
      <w:r w:rsidRPr="00731C57">
        <w:rPr>
          <w:rFonts w:ascii="仿宋" w:eastAsia="仿宋" w:hAnsi="仿宋" w:hint="eastAsia"/>
          <w:sz w:val="28"/>
        </w:rPr>
        <w:t>服务部门：</w:t>
      </w:r>
    </w:p>
    <w:p w:rsidR="00731C57" w:rsidRPr="00731C57" w:rsidP="00731C57" w14:paraId="5F97AB4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处理客户问题和投诉。</w:t>
      </w:r>
    </w:p>
    <w:p w:rsidR="00731C57" w:rsidRPr="00731C57" w:rsidP="00731C57" w14:paraId="6C1C4EC3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与客户建立和维护关系。</w:t>
      </w:r>
    </w:p>
    <w:p w:rsidR="00731C57" w:rsidRPr="00731C57" w:rsidP="00731C57" w14:paraId="36F552D1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提供产品或服务的信息和支持。</w:t>
      </w:r>
    </w:p>
    <w:p w:rsidR="00731C57" w:rsidRPr="00731C57" w:rsidP="00731C57" w14:paraId="7957E20A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收集客户反馈以改进产品和服务。</w:t>
      </w:r>
    </w:p>
    <w:p w:rsidR="00731C57" w:rsidRPr="00731C57" w:rsidP="00731C57" w14:paraId="58CCDF07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>8. 风险管理和合规部门：</w:t>
      </w:r>
    </w:p>
    <w:p w:rsidR="00731C57" w:rsidRPr="00731C57" w:rsidP="00731C57" w14:paraId="5AD57A3F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确保公司的合规性，包括法规和政策。</w:t>
      </w:r>
    </w:p>
    <w:p w:rsidR="00731C57" w:rsidRPr="00731C57" w:rsidP="00731C57" w14:paraId="33E97D5F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识别和管理潜在风险，包括法律风险和财务风险。</w:t>
      </w:r>
    </w:p>
    <w:p w:rsidR="00731C57" w:rsidRPr="00731C57" w:rsidP="00731C57" w14:paraId="605E4B07" w14:textId="77777777">
      <w:pPr>
        <w:ind w:firstLine="560" w:firstLineChars="200"/>
        <w:rPr>
          <w:rFonts w:ascii="仿宋" w:eastAsia="仿宋" w:hAnsi="仿宋"/>
          <w:sz w:val="28"/>
        </w:rPr>
      </w:pPr>
      <w:r w:rsidRPr="00731C57">
        <w:rPr>
          <w:rFonts w:ascii="仿宋" w:eastAsia="仿宋" w:hAnsi="仿宋"/>
          <w:sz w:val="28"/>
        </w:rPr>
        <w:t xml:space="preserve"> 制定风险管理策略和政策。</w:t>
      </w:r>
      <w:r w:rsidRPr="00731C57">
        <w:rPr>
          <w:rFonts w:ascii="仿宋" w:eastAsia="仿宋" w:hAnsi="仿宋"/>
          <w:sz w:val="28"/>
        </w:rPr>
        <w:br/>
      </w:r>
      <w:r w:rsidRPr="00731C5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https://d.book118.com/635220031132011123</w:t>
        </w:r>
      </w:hyperlink>
    </w:p>
    <w:p w:rsidR="00731C57" w:rsidRPr="00731C57" w:rsidP="00731C5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paraId="3BF60B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paraId="414997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paraId="69285229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1C57" w14:paraId="3AFF2E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paraId="2DF870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P="000807D5" w14:textId="491A81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731C57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paraId="757CB3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paraId="290B7278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paraId="7B5E1F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:rsidRPr="00731C57" w:rsidP="00731C57" w14:textId="2F06CD93">
    <w:pPr>
      <w:pStyle w:val="Header"/>
      <w:rPr>
        <w:rFonts w:ascii="仿宋" w:eastAsia="仿宋" w:hAnsi="仿宋"/>
      </w:rPr>
    </w:pPr>
    <w:r w:rsidRPr="00731C57">
      <w:rPr>
        <w:rFonts w:ascii="仿宋" w:eastAsia="仿宋" w:hAnsi="仿宋" w:hint="eastAsia"/>
      </w:rPr>
      <w:t>电子天平项目提案报告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1C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57"/>
    <w:rsid w:val="000807D5"/>
    <w:rsid w:val="002C59F5"/>
    <w:rsid w:val="004728F6"/>
    <w:rsid w:val="00731C57"/>
    <w:rsid w:val="008D4C21"/>
    <w:rsid w:val="00B43E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746666"/>
  <w15:chartTrackingRefBased/>
  <w15:docId w15:val="{97C7CB33-D669-4B8B-8F8B-5A0ADB88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1C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1C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1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1C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1C57"/>
  </w:style>
  <w:style w:type="paragraph" w:styleId="TOC1">
    <w:name w:val="toc 1"/>
    <w:basedOn w:val="Normal"/>
    <w:next w:val="Normal"/>
    <w:autoRedefine/>
    <w:uiPriority w:val="39"/>
    <w:unhideWhenUsed/>
    <w:rsid w:val="00731C57"/>
  </w:style>
  <w:style w:type="paragraph" w:styleId="TOC2">
    <w:name w:val="toc 2"/>
    <w:basedOn w:val="Normal"/>
    <w:next w:val="Normal"/>
    <w:autoRedefine/>
    <w:uiPriority w:val="39"/>
    <w:unhideWhenUsed/>
    <w:rsid w:val="00731C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635220031132011123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4567</Words>
  <Characters>26038</Characters>
  <Application>Microsoft Office Word</Application>
  <DocSecurity>0</DocSecurity>
  <Lines>216</Lines>
  <Paragraphs>61</Paragraphs>
  <ScaleCrop>false</ScaleCrop>
  <Company/>
  <LinksUpToDate>false</LinksUpToDate>
  <CharactersWithSpaces>30544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2023-11-28T20:07:00Z</dcterms:created>
  <dcterms:modified xsi:type="dcterms:W3CDTF">2023-11-28T20:07:00Z</dcterms:modified>
</cp:coreProperties>
</file>