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磁悬浮轴承涡轮膨胀机项目规划设计蓝图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45" w:history="1">
        <w:r>
          <w:rPr>
            <w:rFonts w:ascii="仿宋" w:eastAsia="仿宋" w:hAnsi="仿宋" w:cs="仿宋" w:hint="eastAsia"/>
            <w:lang w:eastAsia="zh-CN"/>
          </w:rPr>
          <w:t>序言</w:t>
        </w:r>
        <w:r>
          <w:tab/>
        </w:r>
        <w:r>
          <w:fldChar w:fldCharType="begin"/>
        </w:r>
        <w:r>
          <w:instrText xml:space="preserve"> PAGEREF _Toc20945 \h </w:instrText>
        </w:r>
        <w:r>
          <w:fldChar w:fldCharType="separate"/>
        </w:r>
        <w:r>
          <w:t>3</w:t>
        </w:r>
        <w:r>
          <w:fldChar w:fldCharType="end"/>
        </w:r>
      </w:hyperlink>
    </w:p>
    <w:p>
      <w:pPr>
        <w:pStyle w:val="TOC1"/>
        <w:tabs>
          <w:tab w:val="right" w:leader="dot" w:pos="8306"/>
        </w:tabs>
      </w:pPr>
      <w:hyperlink w:anchor="_Toc1543" w:history="1">
        <w:r>
          <w:rPr>
            <w:rFonts w:ascii="仿宋" w:eastAsia="仿宋" w:hAnsi="仿宋" w:cs="仿宋" w:hint="eastAsia"/>
            <w:lang w:eastAsia="zh-CN"/>
          </w:rPr>
          <w:t>一、产品规划分析</w:t>
        </w:r>
        <w:r>
          <w:tab/>
        </w:r>
        <w:r>
          <w:fldChar w:fldCharType="begin"/>
        </w:r>
        <w:r>
          <w:instrText xml:space="preserve"> PAGEREF _Toc1543 \h </w:instrText>
        </w:r>
        <w:r>
          <w:fldChar w:fldCharType="separate"/>
        </w:r>
        <w:r>
          <w:t>3</w:t>
        </w:r>
        <w:r>
          <w:fldChar w:fldCharType="end"/>
        </w:r>
      </w:hyperlink>
    </w:p>
    <w:p>
      <w:pPr>
        <w:pStyle w:val="TOC2"/>
        <w:tabs>
          <w:tab w:val="right" w:leader="dot" w:pos="8306"/>
        </w:tabs>
      </w:pPr>
      <w:hyperlink w:anchor="_Toc22612" w:history="1">
        <w:r>
          <w:rPr>
            <w:rFonts w:ascii="仿宋" w:eastAsia="仿宋" w:hAnsi="仿宋" w:cs="仿宋" w:hint="eastAsia"/>
            <w:lang w:eastAsia="zh-CN"/>
          </w:rPr>
          <w:t>(一)、产品规划</w:t>
        </w:r>
        <w:r>
          <w:tab/>
        </w:r>
        <w:r>
          <w:fldChar w:fldCharType="begin"/>
        </w:r>
        <w:r>
          <w:instrText xml:space="preserve"> PAGEREF _Toc22612 \h </w:instrText>
        </w:r>
        <w:r>
          <w:fldChar w:fldCharType="separate"/>
        </w:r>
        <w:r>
          <w:t>3</w:t>
        </w:r>
        <w:r>
          <w:fldChar w:fldCharType="end"/>
        </w:r>
      </w:hyperlink>
    </w:p>
    <w:p>
      <w:pPr>
        <w:pStyle w:val="TOC2"/>
        <w:tabs>
          <w:tab w:val="right" w:leader="dot" w:pos="8306"/>
        </w:tabs>
      </w:pPr>
      <w:hyperlink w:anchor="_Toc18319" w:history="1">
        <w:r>
          <w:rPr>
            <w:rFonts w:ascii="仿宋" w:eastAsia="仿宋" w:hAnsi="仿宋" w:cs="仿宋" w:hint="eastAsia"/>
            <w:lang w:eastAsia="zh-CN"/>
          </w:rPr>
          <w:t>(二)、建设规模</w:t>
        </w:r>
        <w:r>
          <w:tab/>
        </w:r>
        <w:r>
          <w:fldChar w:fldCharType="begin"/>
        </w:r>
        <w:r>
          <w:instrText xml:space="preserve"> PAGEREF _Toc18319 \h </w:instrText>
        </w:r>
        <w:r>
          <w:fldChar w:fldCharType="separate"/>
        </w:r>
        <w:r>
          <w:t>4</w:t>
        </w:r>
        <w:r>
          <w:fldChar w:fldCharType="end"/>
        </w:r>
      </w:hyperlink>
    </w:p>
    <w:p>
      <w:pPr>
        <w:pStyle w:val="TOC1"/>
        <w:tabs>
          <w:tab w:val="right" w:leader="dot" w:pos="8306"/>
        </w:tabs>
      </w:pPr>
      <w:hyperlink w:anchor="_Toc28332" w:history="1">
        <w:r>
          <w:rPr>
            <w:rFonts w:ascii="仿宋" w:eastAsia="仿宋" w:hAnsi="仿宋" w:cs="仿宋" w:hint="eastAsia"/>
            <w:lang w:eastAsia="zh-CN"/>
          </w:rPr>
          <w:t>二、磁悬浮轴承涡轮膨胀机项目绩效评估</w:t>
        </w:r>
        <w:r>
          <w:tab/>
        </w:r>
        <w:r>
          <w:fldChar w:fldCharType="begin"/>
        </w:r>
        <w:r>
          <w:instrText xml:space="preserve"> PAGEREF _Toc28332 \h </w:instrText>
        </w:r>
        <w:r>
          <w:fldChar w:fldCharType="separate"/>
        </w:r>
        <w:r>
          <w:t>5</w:t>
        </w:r>
        <w:r>
          <w:fldChar w:fldCharType="end"/>
        </w:r>
      </w:hyperlink>
    </w:p>
    <w:p>
      <w:pPr>
        <w:pStyle w:val="TOC2"/>
        <w:tabs>
          <w:tab w:val="right" w:leader="dot" w:pos="8306"/>
        </w:tabs>
      </w:pPr>
      <w:hyperlink w:anchor="_Toc25943" w:history="1">
        <w:r>
          <w:rPr>
            <w:rFonts w:ascii="仿宋" w:eastAsia="仿宋" w:hAnsi="仿宋" w:cs="仿宋" w:hint="eastAsia"/>
            <w:lang w:eastAsia="zh-CN"/>
          </w:rPr>
          <w:t>(一)、绩效评估指标</w:t>
        </w:r>
        <w:r>
          <w:tab/>
        </w:r>
        <w:r>
          <w:fldChar w:fldCharType="begin"/>
        </w:r>
        <w:r>
          <w:instrText xml:space="preserve"> PAGEREF _Toc25943 \h </w:instrText>
        </w:r>
        <w:r>
          <w:fldChar w:fldCharType="separate"/>
        </w:r>
        <w:r>
          <w:t>5</w:t>
        </w:r>
        <w:r>
          <w:fldChar w:fldCharType="end"/>
        </w:r>
      </w:hyperlink>
    </w:p>
    <w:p>
      <w:pPr>
        <w:pStyle w:val="TOC2"/>
        <w:tabs>
          <w:tab w:val="right" w:leader="dot" w:pos="8306"/>
        </w:tabs>
      </w:pPr>
      <w:hyperlink w:anchor="_Toc7683" w:history="1">
        <w:r>
          <w:rPr>
            <w:rFonts w:ascii="仿宋" w:eastAsia="仿宋" w:hAnsi="仿宋" w:cs="仿宋" w:hint="eastAsia"/>
            <w:lang w:eastAsia="zh-CN"/>
          </w:rPr>
          <w:t>(二)、绩效评估方法</w:t>
        </w:r>
        <w:r>
          <w:tab/>
        </w:r>
        <w:r>
          <w:fldChar w:fldCharType="begin"/>
        </w:r>
        <w:r>
          <w:instrText xml:space="preserve"> PAGEREF _Toc7683 \h </w:instrText>
        </w:r>
        <w:r>
          <w:fldChar w:fldCharType="separate"/>
        </w:r>
        <w:r>
          <w:t>6</w:t>
        </w:r>
        <w:r>
          <w:fldChar w:fldCharType="end"/>
        </w:r>
      </w:hyperlink>
    </w:p>
    <w:p>
      <w:pPr>
        <w:pStyle w:val="TOC2"/>
        <w:tabs>
          <w:tab w:val="right" w:leader="dot" w:pos="8306"/>
        </w:tabs>
      </w:pPr>
      <w:hyperlink w:anchor="_Toc15331" w:history="1">
        <w:r>
          <w:rPr>
            <w:rFonts w:ascii="仿宋" w:eastAsia="仿宋" w:hAnsi="仿宋" w:cs="仿宋" w:hint="eastAsia"/>
            <w:lang w:eastAsia="zh-CN"/>
          </w:rPr>
          <w:t>(三)、绩效评估周期</w:t>
        </w:r>
        <w:r>
          <w:tab/>
        </w:r>
        <w:r>
          <w:fldChar w:fldCharType="begin"/>
        </w:r>
        <w:r>
          <w:instrText xml:space="preserve"> PAGEREF _Toc15331 \h </w:instrText>
        </w:r>
        <w:r>
          <w:fldChar w:fldCharType="separate"/>
        </w:r>
        <w:r>
          <w:t>7</w:t>
        </w:r>
        <w:r>
          <w:fldChar w:fldCharType="end"/>
        </w:r>
      </w:hyperlink>
    </w:p>
    <w:p>
      <w:pPr>
        <w:pStyle w:val="TOC1"/>
        <w:tabs>
          <w:tab w:val="right" w:leader="dot" w:pos="8306"/>
        </w:tabs>
      </w:pPr>
      <w:hyperlink w:anchor="_Toc28873" w:history="1">
        <w:r>
          <w:rPr>
            <w:rFonts w:ascii="仿宋" w:eastAsia="仿宋" w:hAnsi="仿宋" w:cs="仿宋" w:hint="eastAsia"/>
            <w:lang w:eastAsia="zh-CN"/>
          </w:rPr>
          <w:t>三、市场分析、调研</w:t>
        </w:r>
        <w:r>
          <w:tab/>
        </w:r>
        <w:r>
          <w:fldChar w:fldCharType="begin"/>
        </w:r>
        <w:r>
          <w:instrText xml:space="preserve"> PAGEREF _Toc28873 \h </w:instrText>
        </w:r>
        <w:r>
          <w:fldChar w:fldCharType="separate"/>
        </w:r>
        <w:r>
          <w:t>8</w:t>
        </w:r>
        <w:r>
          <w:fldChar w:fldCharType="end"/>
        </w:r>
      </w:hyperlink>
    </w:p>
    <w:p>
      <w:pPr>
        <w:pStyle w:val="TOC2"/>
        <w:tabs>
          <w:tab w:val="right" w:leader="dot" w:pos="8306"/>
        </w:tabs>
      </w:pPr>
      <w:hyperlink w:anchor="_Toc13303" w:history="1">
        <w:r>
          <w:rPr>
            <w:rFonts w:ascii="仿宋" w:eastAsia="仿宋" w:hAnsi="仿宋" w:cs="仿宋" w:hint="eastAsia"/>
            <w:lang w:eastAsia="zh-CN"/>
          </w:rPr>
          <w:t>(一)、磁悬浮轴承涡轮膨胀机行业分析</w:t>
        </w:r>
        <w:r>
          <w:tab/>
        </w:r>
        <w:r>
          <w:fldChar w:fldCharType="begin"/>
        </w:r>
        <w:r>
          <w:instrText xml:space="preserve"> PAGEREF _Toc13303 \h </w:instrText>
        </w:r>
        <w:r>
          <w:fldChar w:fldCharType="separate"/>
        </w:r>
        <w:r>
          <w:t>8</w:t>
        </w:r>
        <w:r>
          <w:fldChar w:fldCharType="end"/>
        </w:r>
      </w:hyperlink>
    </w:p>
    <w:p>
      <w:pPr>
        <w:pStyle w:val="TOC2"/>
        <w:tabs>
          <w:tab w:val="right" w:leader="dot" w:pos="8306"/>
        </w:tabs>
      </w:pPr>
      <w:hyperlink w:anchor="_Toc23672" w:history="1">
        <w:r>
          <w:rPr>
            <w:rFonts w:ascii="仿宋" w:eastAsia="仿宋" w:hAnsi="仿宋" w:cs="仿宋" w:hint="eastAsia"/>
            <w:lang w:eastAsia="zh-CN"/>
          </w:rPr>
          <w:t>(二)、磁悬浮轴承涡轮膨胀机市场分析预测</w:t>
        </w:r>
        <w:r>
          <w:tab/>
        </w:r>
        <w:r>
          <w:fldChar w:fldCharType="begin"/>
        </w:r>
        <w:r>
          <w:instrText xml:space="preserve"> PAGEREF _Toc23672 \h </w:instrText>
        </w:r>
        <w:r>
          <w:fldChar w:fldCharType="separate"/>
        </w:r>
        <w:r>
          <w:t>9</w:t>
        </w:r>
        <w:r>
          <w:fldChar w:fldCharType="end"/>
        </w:r>
      </w:hyperlink>
    </w:p>
    <w:p>
      <w:pPr>
        <w:pStyle w:val="TOC1"/>
        <w:tabs>
          <w:tab w:val="right" w:leader="dot" w:pos="8306"/>
        </w:tabs>
      </w:pPr>
      <w:hyperlink w:anchor="_Toc1481" w:history="1">
        <w:r>
          <w:rPr>
            <w:rFonts w:ascii="仿宋" w:eastAsia="仿宋" w:hAnsi="仿宋" w:cs="仿宋" w:hint="eastAsia"/>
            <w:lang w:eastAsia="zh-CN"/>
          </w:rPr>
          <w:t>四、磁悬浮轴承涡轮膨胀机项目建设单位说明</w:t>
        </w:r>
        <w:r>
          <w:tab/>
        </w:r>
        <w:r>
          <w:fldChar w:fldCharType="begin"/>
        </w:r>
        <w:r>
          <w:instrText xml:space="preserve"> PAGEREF _Toc1481 \h </w:instrText>
        </w:r>
        <w:r>
          <w:fldChar w:fldCharType="separate"/>
        </w:r>
        <w:r>
          <w:t>10</w:t>
        </w:r>
        <w:r>
          <w:fldChar w:fldCharType="end"/>
        </w:r>
      </w:hyperlink>
    </w:p>
    <w:p>
      <w:pPr>
        <w:pStyle w:val="TOC2"/>
        <w:tabs>
          <w:tab w:val="right" w:leader="dot" w:pos="8306"/>
        </w:tabs>
      </w:pPr>
      <w:hyperlink w:anchor="_Toc30346" w:history="1">
        <w:r>
          <w:rPr>
            <w:rFonts w:ascii="仿宋" w:eastAsia="仿宋" w:hAnsi="仿宋" w:cs="仿宋" w:hint="eastAsia"/>
            <w:lang w:eastAsia="zh-CN"/>
          </w:rPr>
          <w:t>(一)、磁悬浮轴承涡轮膨胀机项目承办单位基本情况</w:t>
        </w:r>
        <w:r>
          <w:tab/>
        </w:r>
        <w:r>
          <w:fldChar w:fldCharType="begin"/>
        </w:r>
        <w:r>
          <w:instrText xml:space="preserve"> PAGEREF _Toc30346 \h </w:instrText>
        </w:r>
        <w:r>
          <w:fldChar w:fldCharType="separate"/>
        </w:r>
        <w:r>
          <w:t>10</w:t>
        </w:r>
        <w:r>
          <w:fldChar w:fldCharType="end"/>
        </w:r>
      </w:hyperlink>
    </w:p>
    <w:p>
      <w:pPr>
        <w:pStyle w:val="TOC2"/>
        <w:tabs>
          <w:tab w:val="right" w:leader="dot" w:pos="8306"/>
        </w:tabs>
      </w:pPr>
      <w:hyperlink w:anchor="_Toc7832" w:history="1">
        <w:r>
          <w:rPr>
            <w:rFonts w:ascii="仿宋" w:eastAsia="仿宋" w:hAnsi="仿宋" w:cs="仿宋" w:hint="eastAsia"/>
            <w:lang w:eastAsia="zh-CN"/>
          </w:rPr>
          <w:t>(二)、公司经济效益分析</w:t>
        </w:r>
        <w:r>
          <w:tab/>
        </w:r>
        <w:r>
          <w:fldChar w:fldCharType="begin"/>
        </w:r>
        <w:r>
          <w:instrText xml:space="preserve"> PAGEREF _Toc7832 \h </w:instrText>
        </w:r>
        <w:r>
          <w:fldChar w:fldCharType="separate"/>
        </w:r>
        <w:r>
          <w:t>11</w:t>
        </w:r>
        <w:r>
          <w:fldChar w:fldCharType="end"/>
        </w:r>
      </w:hyperlink>
    </w:p>
    <w:p>
      <w:pPr>
        <w:pStyle w:val="TOC1"/>
        <w:tabs>
          <w:tab w:val="right" w:leader="dot" w:pos="8306"/>
        </w:tabs>
      </w:pPr>
      <w:hyperlink w:anchor="_Toc13870" w:history="1">
        <w:r>
          <w:rPr>
            <w:rFonts w:ascii="仿宋" w:eastAsia="仿宋" w:hAnsi="仿宋" w:cs="仿宋" w:hint="eastAsia"/>
            <w:lang w:eastAsia="zh-CN"/>
          </w:rPr>
          <w:t>五、磁悬浮轴承涡轮膨胀机项目土建工程</w:t>
        </w:r>
        <w:r>
          <w:tab/>
        </w:r>
        <w:r>
          <w:fldChar w:fldCharType="begin"/>
        </w:r>
        <w:r>
          <w:instrText xml:space="preserve"> PAGEREF _Toc13870 \h </w:instrText>
        </w:r>
        <w:r>
          <w:fldChar w:fldCharType="separate"/>
        </w:r>
        <w:r>
          <w:t>12</w:t>
        </w:r>
        <w:r>
          <w:fldChar w:fldCharType="end"/>
        </w:r>
      </w:hyperlink>
    </w:p>
    <w:p>
      <w:pPr>
        <w:pStyle w:val="TOC2"/>
        <w:tabs>
          <w:tab w:val="right" w:leader="dot" w:pos="8306"/>
        </w:tabs>
      </w:pPr>
      <w:hyperlink w:anchor="_Toc1051" w:history="1">
        <w:r>
          <w:rPr>
            <w:rFonts w:ascii="仿宋" w:eastAsia="仿宋" w:hAnsi="仿宋" w:cs="仿宋" w:hint="eastAsia"/>
            <w:lang w:eastAsia="zh-CN"/>
          </w:rPr>
          <w:t>(一)、建筑工程设计原则</w:t>
        </w:r>
        <w:r>
          <w:tab/>
        </w:r>
        <w:r>
          <w:fldChar w:fldCharType="begin"/>
        </w:r>
        <w:r>
          <w:instrText xml:space="preserve"> PAGEREF _Toc1051 \h </w:instrText>
        </w:r>
        <w:r>
          <w:fldChar w:fldCharType="separate"/>
        </w:r>
        <w:r>
          <w:t>12</w:t>
        </w:r>
        <w:r>
          <w:fldChar w:fldCharType="end"/>
        </w:r>
      </w:hyperlink>
    </w:p>
    <w:p>
      <w:pPr>
        <w:pStyle w:val="TOC2"/>
        <w:tabs>
          <w:tab w:val="right" w:leader="dot" w:pos="8306"/>
        </w:tabs>
      </w:pPr>
      <w:hyperlink w:anchor="_Toc20597" w:history="1">
        <w:r>
          <w:rPr>
            <w:rFonts w:ascii="仿宋" w:eastAsia="仿宋" w:hAnsi="仿宋" w:cs="仿宋" w:hint="eastAsia"/>
            <w:lang w:eastAsia="zh-CN"/>
          </w:rPr>
          <w:t>(二)、土建工程设计年限及安全等级</w:t>
        </w:r>
        <w:r>
          <w:tab/>
        </w:r>
        <w:r>
          <w:fldChar w:fldCharType="begin"/>
        </w:r>
        <w:r>
          <w:instrText xml:space="preserve"> PAGEREF _Toc20597 \h </w:instrText>
        </w:r>
        <w:r>
          <w:fldChar w:fldCharType="separate"/>
        </w:r>
        <w:r>
          <w:t>13</w:t>
        </w:r>
        <w:r>
          <w:fldChar w:fldCharType="end"/>
        </w:r>
      </w:hyperlink>
    </w:p>
    <w:p>
      <w:pPr>
        <w:pStyle w:val="TOC2"/>
        <w:tabs>
          <w:tab w:val="right" w:leader="dot" w:pos="8306"/>
        </w:tabs>
      </w:pPr>
      <w:hyperlink w:anchor="_Toc11378" w:history="1">
        <w:r>
          <w:rPr>
            <w:rFonts w:ascii="仿宋" w:eastAsia="仿宋" w:hAnsi="仿宋" w:cs="仿宋" w:hint="eastAsia"/>
            <w:lang w:eastAsia="zh-CN"/>
          </w:rPr>
          <w:t>(三)、建筑工程设计总体要求</w:t>
        </w:r>
        <w:r>
          <w:tab/>
        </w:r>
        <w:r>
          <w:fldChar w:fldCharType="begin"/>
        </w:r>
        <w:r>
          <w:instrText xml:space="preserve"> PAGEREF _Toc11378 \h </w:instrText>
        </w:r>
        <w:r>
          <w:fldChar w:fldCharType="separate"/>
        </w:r>
        <w:r>
          <w:t>14</w:t>
        </w:r>
        <w:r>
          <w:fldChar w:fldCharType="end"/>
        </w:r>
      </w:hyperlink>
    </w:p>
    <w:p>
      <w:pPr>
        <w:pStyle w:val="TOC2"/>
        <w:tabs>
          <w:tab w:val="right" w:leader="dot" w:pos="8306"/>
        </w:tabs>
      </w:pPr>
      <w:hyperlink w:anchor="_Toc27406" w:history="1">
        <w:r>
          <w:rPr>
            <w:rFonts w:ascii="仿宋" w:eastAsia="仿宋" w:hAnsi="仿宋" w:cs="仿宋" w:hint="eastAsia"/>
            <w:lang w:eastAsia="zh-CN"/>
          </w:rPr>
          <w:t>(四)、土建工程建设指标</w:t>
        </w:r>
        <w:r>
          <w:tab/>
        </w:r>
        <w:r>
          <w:fldChar w:fldCharType="begin"/>
        </w:r>
        <w:r>
          <w:instrText xml:space="preserve"> PAGEREF _Toc27406 \h </w:instrText>
        </w:r>
        <w:r>
          <w:fldChar w:fldCharType="separate"/>
        </w:r>
        <w:r>
          <w:t>15</w:t>
        </w:r>
        <w:r>
          <w:fldChar w:fldCharType="end"/>
        </w:r>
      </w:hyperlink>
    </w:p>
    <w:p>
      <w:pPr>
        <w:pStyle w:val="TOC1"/>
        <w:tabs>
          <w:tab w:val="right" w:leader="dot" w:pos="8306"/>
        </w:tabs>
      </w:pPr>
      <w:hyperlink w:anchor="_Toc13938" w:history="1">
        <w:r>
          <w:rPr>
            <w:rFonts w:ascii="仿宋" w:eastAsia="仿宋" w:hAnsi="仿宋" w:cs="仿宋" w:hint="eastAsia"/>
            <w:lang w:eastAsia="zh-CN"/>
          </w:rPr>
          <w:t>六、磁悬浮轴承涡轮膨胀机项目危机管理</w:t>
        </w:r>
        <w:r>
          <w:tab/>
        </w:r>
        <w:r>
          <w:fldChar w:fldCharType="begin"/>
        </w:r>
        <w:r>
          <w:instrText xml:space="preserve"> PAGEREF _Toc13938 \h </w:instrText>
        </w:r>
        <w:r>
          <w:fldChar w:fldCharType="separate"/>
        </w:r>
        <w:r>
          <w:t>15</w:t>
        </w:r>
        <w:r>
          <w:fldChar w:fldCharType="end"/>
        </w:r>
      </w:hyperlink>
    </w:p>
    <w:p>
      <w:pPr>
        <w:pStyle w:val="TOC2"/>
        <w:tabs>
          <w:tab w:val="right" w:leader="dot" w:pos="8306"/>
        </w:tabs>
      </w:pPr>
      <w:hyperlink w:anchor="_Toc463" w:history="1">
        <w:r>
          <w:rPr>
            <w:rFonts w:ascii="仿宋" w:eastAsia="仿宋" w:hAnsi="仿宋" w:cs="仿宋" w:hint="eastAsia"/>
            <w:lang w:eastAsia="zh-CN"/>
          </w:rPr>
          <w:t>(一)、危机预警与识别</w:t>
        </w:r>
        <w:r>
          <w:tab/>
        </w:r>
        <w:r>
          <w:fldChar w:fldCharType="begin"/>
        </w:r>
        <w:r>
          <w:instrText xml:space="preserve"> PAGEREF _Toc463 \h </w:instrText>
        </w:r>
        <w:r>
          <w:fldChar w:fldCharType="separate"/>
        </w:r>
        <w:r>
          <w:t>15</w:t>
        </w:r>
        <w:r>
          <w:fldChar w:fldCharType="end"/>
        </w:r>
      </w:hyperlink>
    </w:p>
    <w:p>
      <w:pPr>
        <w:pStyle w:val="TOC2"/>
        <w:tabs>
          <w:tab w:val="right" w:leader="dot" w:pos="8306"/>
        </w:tabs>
      </w:pPr>
      <w:hyperlink w:anchor="_Toc3465" w:history="1">
        <w:r>
          <w:rPr>
            <w:rFonts w:ascii="仿宋" w:eastAsia="仿宋" w:hAnsi="仿宋" w:cs="仿宋" w:hint="eastAsia"/>
            <w:lang w:eastAsia="zh-CN"/>
          </w:rPr>
          <w:t>(二)、危机应对与恢复</w:t>
        </w:r>
        <w:r>
          <w:tab/>
        </w:r>
        <w:r>
          <w:fldChar w:fldCharType="begin"/>
        </w:r>
        <w:r>
          <w:instrText xml:space="preserve"> PAGEREF _Toc3465 \h </w:instrText>
        </w:r>
        <w:r>
          <w:fldChar w:fldCharType="separate"/>
        </w:r>
        <w:r>
          <w:t>16</w:t>
        </w:r>
        <w:r>
          <w:fldChar w:fldCharType="end"/>
        </w:r>
      </w:hyperlink>
    </w:p>
    <w:p>
      <w:pPr>
        <w:pStyle w:val="TOC1"/>
        <w:tabs>
          <w:tab w:val="right" w:leader="dot" w:pos="8306"/>
        </w:tabs>
      </w:pPr>
      <w:hyperlink w:anchor="_Toc32156" w:history="1">
        <w:r>
          <w:rPr>
            <w:rFonts w:ascii="仿宋" w:eastAsia="仿宋" w:hAnsi="仿宋" w:cs="仿宋" w:hint="eastAsia"/>
            <w:lang w:eastAsia="zh-CN"/>
          </w:rPr>
          <w:t>七、磁悬浮轴承涡轮膨胀机项目经营效益</w:t>
        </w:r>
        <w:r>
          <w:tab/>
        </w:r>
        <w:r>
          <w:fldChar w:fldCharType="begin"/>
        </w:r>
        <w:r>
          <w:instrText xml:space="preserve"> PAGEREF _Toc32156 \h </w:instrText>
        </w:r>
        <w:r>
          <w:fldChar w:fldCharType="separate"/>
        </w:r>
        <w:r>
          <w:t>18</w:t>
        </w:r>
        <w:r>
          <w:fldChar w:fldCharType="end"/>
        </w:r>
      </w:hyperlink>
    </w:p>
    <w:p>
      <w:pPr>
        <w:pStyle w:val="TOC2"/>
        <w:tabs>
          <w:tab w:val="right" w:leader="dot" w:pos="8306"/>
        </w:tabs>
      </w:pPr>
      <w:hyperlink w:anchor="_Toc7565" w:history="1">
        <w:r>
          <w:rPr>
            <w:rFonts w:ascii="仿宋" w:eastAsia="仿宋" w:hAnsi="仿宋" w:cs="仿宋" w:hint="eastAsia"/>
            <w:lang w:eastAsia="zh-CN"/>
          </w:rPr>
          <w:t>(一)、经济评价财务测算</w:t>
        </w:r>
        <w:r>
          <w:tab/>
        </w:r>
        <w:r>
          <w:fldChar w:fldCharType="begin"/>
        </w:r>
        <w:r>
          <w:instrText xml:space="preserve"> PAGEREF _Toc7565 \h </w:instrText>
        </w:r>
        <w:r>
          <w:fldChar w:fldCharType="separate"/>
        </w:r>
        <w:r>
          <w:t>18</w:t>
        </w:r>
        <w:r>
          <w:fldChar w:fldCharType="end"/>
        </w:r>
      </w:hyperlink>
    </w:p>
    <w:p>
      <w:pPr>
        <w:pStyle w:val="TOC2"/>
        <w:tabs>
          <w:tab w:val="right" w:leader="dot" w:pos="8306"/>
        </w:tabs>
      </w:pPr>
      <w:hyperlink w:anchor="_Toc12140" w:history="1">
        <w:r>
          <w:rPr>
            <w:rFonts w:ascii="仿宋" w:eastAsia="仿宋" w:hAnsi="仿宋" w:cs="仿宋" w:hint="eastAsia"/>
            <w:lang w:eastAsia="zh-CN"/>
          </w:rPr>
          <w:t>(二)、磁悬浮轴承涡轮膨胀机项目盈利能力分析</w:t>
        </w:r>
        <w:r>
          <w:tab/>
        </w:r>
        <w:r>
          <w:fldChar w:fldCharType="begin"/>
        </w:r>
        <w:r>
          <w:instrText xml:space="preserve"> PAGEREF _Toc12140 \h </w:instrText>
        </w:r>
        <w:r>
          <w:fldChar w:fldCharType="separate"/>
        </w:r>
        <w:r>
          <w:t>19</w:t>
        </w:r>
        <w:r>
          <w:fldChar w:fldCharType="end"/>
        </w:r>
      </w:hyperlink>
    </w:p>
    <w:p>
      <w:pPr>
        <w:pStyle w:val="TOC1"/>
        <w:tabs>
          <w:tab w:val="right" w:leader="dot" w:pos="8306"/>
        </w:tabs>
      </w:pPr>
      <w:hyperlink w:anchor="_Toc7727" w:history="1">
        <w:r>
          <w:rPr>
            <w:rFonts w:ascii="仿宋" w:eastAsia="仿宋" w:hAnsi="仿宋" w:cs="仿宋" w:hint="eastAsia"/>
            <w:lang w:eastAsia="zh-CN"/>
          </w:rPr>
          <w:t>八、磁悬浮轴承涡轮膨胀机项目环境影响分析</w:t>
        </w:r>
        <w:r>
          <w:tab/>
        </w:r>
        <w:r>
          <w:fldChar w:fldCharType="begin"/>
        </w:r>
        <w:r>
          <w:instrText xml:space="preserve"> PAGEREF _Toc7727 \h </w:instrText>
        </w:r>
        <w:r>
          <w:fldChar w:fldCharType="separate"/>
        </w:r>
        <w:r>
          <w:t>20</w:t>
        </w:r>
        <w:r>
          <w:fldChar w:fldCharType="end"/>
        </w:r>
      </w:hyperlink>
    </w:p>
    <w:p>
      <w:pPr>
        <w:pStyle w:val="TOC2"/>
        <w:tabs>
          <w:tab w:val="right" w:leader="dot" w:pos="8306"/>
        </w:tabs>
      </w:pPr>
      <w:hyperlink w:anchor="_Toc14451" w:history="1">
        <w:r>
          <w:rPr>
            <w:rFonts w:ascii="仿宋" w:eastAsia="仿宋" w:hAnsi="仿宋" w:cs="仿宋" w:hint="eastAsia"/>
            <w:lang w:eastAsia="zh-CN"/>
          </w:rPr>
          <w:t>(一)、建设区域环境质量现状</w:t>
        </w:r>
        <w:r>
          <w:tab/>
        </w:r>
        <w:r>
          <w:fldChar w:fldCharType="begin"/>
        </w:r>
        <w:r>
          <w:instrText xml:space="preserve"> PAGEREF _Toc14451 \h </w:instrText>
        </w:r>
        <w:r>
          <w:fldChar w:fldCharType="separate"/>
        </w:r>
        <w:r>
          <w:t>20</w:t>
        </w:r>
        <w:r>
          <w:fldChar w:fldCharType="end"/>
        </w:r>
      </w:hyperlink>
    </w:p>
    <w:p>
      <w:pPr>
        <w:pStyle w:val="TOC2"/>
        <w:tabs>
          <w:tab w:val="right" w:leader="dot" w:pos="8306"/>
        </w:tabs>
      </w:pPr>
      <w:hyperlink w:anchor="_Toc31474" w:history="1">
        <w:r>
          <w:rPr>
            <w:rFonts w:ascii="仿宋" w:eastAsia="仿宋" w:hAnsi="仿宋" w:cs="仿宋" w:hint="eastAsia"/>
            <w:lang w:eastAsia="zh-CN"/>
          </w:rPr>
          <w:t>(二)、建设期环境保护</w:t>
        </w:r>
        <w:r>
          <w:tab/>
        </w:r>
        <w:r>
          <w:fldChar w:fldCharType="begin"/>
        </w:r>
        <w:r>
          <w:instrText xml:space="preserve"> PAGEREF _Toc31474 \h </w:instrText>
        </w:r>
        <w:r>
          <w:fldChar w:fldCharType="separate"/>
        </w:r>
        <w:r>
          <w:t>21</w:t>
        </w:r>
        <w:r>
          <w:fldChar w:fldCharType="end"/>
        </w:r>
      </w:hyperlink>
    </w:p>
    <w:p>
      <w:pPr>
        <w:pStyle w:val="TOC2"/>
        <w:tabs>
          <w:tab w:val="right" w:leader="dot" w:pos="8306"/>
        </w:tabs>
      </w:pPr>
      <w:hyperlink w:anchor="_Toc28869" w:history="1">
        <w:r>
          <w:rPr>
            <w:rFonts w:ascii="仿宋" w:eastAsia="仿宋" w:hAnsi="仿宋" w:cs="仿宋" w:hint="eastAsia"/>
            <w:lang w:eastAsia="zh-CN"/>
          </w:rPr>
          <w:t>(三)、运营期环境保护</w:t>
        </w:r>
        <w:r>
          <w:tab/>
        </w:r>
        <w:r>
          <w:fldChar w:fldCharType="begin"/>
        </w:r>
        <w:r>
          <w:instrText xml:space="preserve"> PAGEREF _Toc28869 \h </w:instrText>
        </w:r>
        <w:r>
          <w:fldChar w:fldCharType="separate"/>
        </w:r>
        <w:r>
          <w:t>23</w:t>
        </w:r>
        <w:r>
          <w:fldChar w:fldCharType="end"/>
        </w:r>
      </w:hyperlink>
    </w:p>
    <w:p>
      <w:pPr>
        <w:pStyle w:val="TOC2"/>
        <w:tabs>
          <w:tab w:val="right" w:leader="dot" w:pos="8306"/>
        </w:tabs>
      </w:pPr>
      <w:hyperlink w:anchor="_Toc17354" w:history="1">
        <w:r>
          <w:rPr>
            <w:rFonts w:ascii="仿宋" w:eastAsia="仿宋" w:hAnsi="仿宋" w:cs="仿宋" w:hint="eastAsia"/>
            <w:lang w:eastAsia="zh-CN"/>
          </w:rPr>
          <w:t>(四)、磁悬浮轴承涡轮膨胀机项目建设对区域经济的影响</w:t>
        </w:r>
        <w:r>
          <w:tab/>
        </w:r>
        <w:r>
          <w:fldChar w:fldCharType="begin"/>
        </w:r>
        <w:r>
          <w:instrText xml:space="preserve"> PAGEREF _Toc17354 \h </w:instrText>
        </w:r>
        <w:r>
          <w:fldChar w:fldCharType="separate"/>
        </w:r>
        <w:r>
          <w:t>24</w:t>
        </w:r>
        <w:r>
          <w:fldChar w:fldCharType="end"/>
        </w:r>
      </w:hyperlink>
    </w:p>
    <w:p>
      <w:pPr>
        <w:pStyle w:val="TOC2"/>
        <w:tabs>
          <w:tab w:val="right" w:leader="dot" w:pos="8306"/>
        </w:tabs>
      </w:pPr>
      <w:hyperlink w:anchor="_Toc10223" w:history="1">
        <w:r>
          <w:rPr>
            <w:rFonts w:ascii="仿宋" w:eastAsia="仿宋" w:hAnsi="仿宋" w:cs="仿宋" w:hint="eastAsia"/>
            <w:lang w:eastAsia="zh-CN"/>
          </w:rPr>
          <w:t>(五)、废弃物处理</w:t>
        </w:r>
        <w:r>
          <w:tab/>
        </w:r>
        <w:r>
          <w:fldChar w:fldCharType="begin"/>
        </w:r>
        <w:r>
          <w:instrText xml:space="preserve"> PAGEREF _Toc10223 \h </w:instrText>
        </w:r>
        <w:r>
          <w:fldChar w:fldCharType="separate"/>
        </w:r>
        <w:r>
          <w:t>26</w:t>
        </w:r>
        <w:r>
          <w:fldChar w:fldCharType="end"/>
        </w:r>
      </w:hyperlink>
    </w:p>
    <w:p>
      <w:pPr>
        <w:pStyle w:val="TOC2"/>
        <w:tabs>
          <w:tab w:val="right" w:leader="dot" w:pos="8306"/>
        </w:tabs>
      </w:pPr>
      <w:hyperlink w:anchor="_Toc13271" w:history="1">
        <w:r>
          <w:rPr>
            <w:rFonts w:ascii="仿宋" w:eastAsia="仿宋" w:hAnsi="仿宋" w:cs="仿宋" w:hint="eastAsia"/>
            <w:lang w:eastAsia="zh-CN"/>
          </w:rPr>
          <w:t>(六)、特殊环境影响分析</w:t>
        </w:r>
        <w:r>
          <w:tab/>
        </w:r>
        <w:r>
          <w:fldChar w:fldCharType="begin"/>
        </w:r>
        <w:r>
          <w:instrText xml:space="preserve"> PAGEREF _Toc13271 \h </w:instrText>
        </w:r>
        <w:r>
          <w:fldChar w:fldCharType="separate"/>
        </w:r>
        <w:r>
          <w:t>27</w:t>
        </w:r>
        <w:r>
          <w:fldChar w:fldCharType="end"/>
        </w:r>
      </w:hyperlink>
    </w:p>
    <w:p>
      <w:pPr>
        <w:pStyle w:val="TOC2"/>
        <w:tabs>
          <w:tab w:val="right" w:leader="dot" w:pos="8306"/>
        </w:tabs>
      </w:pPr>
      <w:hyperlink w:anchor="_Toc14155" w:history="1">
        <w:r>
          <w:rPr>
            <w:rFonts w:ascii="仿宋" w:eastAsia="仿宋" w:hAnsi="仿宋" w:cs="仿宋" w:hint="eastAsia"/>
            <w:lang w:eastAsia="zh-CN"/>
          </w:rPr>
          <w:t>(七)、清洁生产</w:t>
        </w:r>
        <w:r>
          <w:tab/>
        </w:r>
        <w:r>
          <w:fldChar w:fldCharType="begin"/>
        </w:r>
        <w:r>
          <w:instrText xml:space="preserve"> PAGEREF _Toc14155 \h </w:instrText>
        </w:r>
        <w:r>
          <w:fldChar w:fldCharType="separate"/>
        </w:r>
        <w:r>
          <w:t>29</w:t>
        </w:r>
        <w:r>
          <w:fldChar w:fldCharType="end"/>
        </w:r>
      </w:hyperlink>
    </w:p>
    <w:p>
      <w:pPr>
        <w:pStyle w:val="TOC2"/>
        <w:tabs>
          <w:tab w:val="right" w:leader="dot" w:pos="8306"/>
        </w:tabs>
      </w:pPr>
      <w:hyperlink w:anchor="_Toc1751" w:history="1">
        <w:r>
          <w:rPr>
            <w:rFonts w:ascii="仿宋" w:eastAsia="仿宋" w:hAnsi="仿宋" w:cs="仿宋" w:hint="eastAsia"/>
            <w:lang w:eastAsia="zh-CN"/>
          </w:rPr>
          <w:t>(八)、环境保护综合评价</w:t>
        </w:r>
        <w:r>
          <w:tab/>
        </w:r>
        <w:r>
          <w:fldChar w:fldCharType="begin"/>
        </w:r>
        <w:r>
          <w:instrText xml:space="preserve"> PAGEREF _Toc1751 \h </w:instrText>
        </w:r>
        <w:r>
          <w:fldChar w:fldCharType="separate"/>
        </w:r>
        <w:r>
          <w:t>30</w:t>
        </w:r>
        <w:r>
          <w:fldChar w:fldCharType="end"/>
        </w:r>
      </w:hyperlink>
    </w:p>
    <w:p>
      <w:pPr>
        <w:pStyle w:val="TOC1"/>
        <w:tabs>
          <w:tab w:val="right" w:leader="dot" w:pos="8306"/>
        </w:tabs>
      </w:pPr>
      <w:hyperlink w:anchor="_Toc23593" w:history="1">
        <w:r>
          <w:rPr>
            <w:rFonts w:ascii="仿宋" w:eastAsia="仿宋" w:hAnsi="仿宋" w:cs="仿宋" w:hint="eastAsia"/>
            <w:lang w:eastAsia="zh-CN"/>
          </w:rPr>
          <w:t>九、磁悬浮轴承涡轮膨胀机项目技术管理</w:t>
        </w:r>
        <w:r>
          <w:tab/>
        </w:r>
        <w:r>
          <w:fldChar w:fldCharType="begin"/>
        </w:r>
        <w:r>
          <w:instrText xml:space="preserve"> PAGEREF _Toc23593 \h </w:instrText>
        </w:r>
        <w:r>
          <w:fldChar w:fldCharType="separate"/>
        </w:r>
        <w:r>
          <w:t>31</w:t>
        </w:r>
        <w:r>
          <w:fldChar w:fldCharType="end"/>
        </w:r>
      </w:hyperlink>
    </w:p>
    <w:p>
      <w:pPr>
        <w:pStyle w:val="TOC2"/>
        <w:tabs>
          <w:tab w:val="right" w:leader="dot" w:pos="8306"/>
        </w:tabs>
      </w:pPr>
      <w:hyperlink w:anchor="_Toc23362" w:history="1">
        <w:r>
          <w:rPr>
            <w:rFonts w:ascii="仿宋" w:eastAsia="仿宋" w:hAnsi="仿宋" w:cs="仿宋" w:hint="eastAsia"/>
            <w:lang w:eastAsia="zh-CN"/>
          </w:rPr>
          <w:t>(一)、技术方案选用方向</w:t>
        </w:r>
        <w:r>
          <w:tab/>
        </w:r>
        <w:r>
          <w:fldChar w:fldCharType="begin"/>
        </w:r>
        <w:r>
          <w:instrText xml:space="preserve"> PAGEREF _Toc23362 \h </w:instrText>
        </w:r>
        <w:r>
          <w:fldChar w:fldCharType="separate"/>
        </w:r>
        <w:r>
          <w:t>31</w:t>
        </w:r>
        <w:r>
          <w:fldChar w:fldCharType="end"/>
        </w:r>
      </w:hyperlink>
    </w:p>
    <w:p>
      <w:pPr>
        <w:pStyle w:val="TOC2"/>
        <w:tabs>
          <w:tab w:val="right" w:leader="dot" w:pos="8306"/>
        </w:tabs>
      </w:pPr>
      <w:hyperlink w:anchor="_Toc16379" w:history="1">
        <w:r>
          <w:rPr>
            <w:rFonts w:ascii="仿宋" w:eastAsia="仿宋" w:hAnsi="仿宋" w:cs="仿宋" w:hint="eastAsia"/>
            <w:lang w:eastAsia="zh-CN"/>
          </w:rPr>
          <w:t>(二)、工艺技术方案选用原则</w:t>
        </w:r>
        <w:r>
          <w:tab/>
        </w:r>
        <w:r>
          <w:fldChar w:fldCharType="begin"/>
        </w:r>
        <w:r>
          <w:instrText xml:space="preserve"> PAGEREF _Toc16379 \h </w:instrText>
        </w:r>
        <w:r>
          <w:fldChar w:fldCharType="separate"/>
        </w:r>
        <w:r>
          <w:t>33</w:t>
        </w:r>
        <w:r>
          <w:fldChar w:fldCharType="end"/>
        </w:r>
      </w:hyperlink>
    </w:p>
    <w:p>
      <w:pPr>
        <w:pStyle w:val="TOC2"/>
        <w:tabs>
          <w:tab w:val="right" w:leader="dot" w:pos="8306"/>
        </w:tabs>
      </w:pPr>
      <w:hyperlink w:anchor="_Toc3631" w:history="1">
        <w:r>
          <w:rPr>
            <w:rFonts w:ascii="仿宋" w:eastAsia="仿宋" w:hAnsi="仿宋" w:cs="仿宋" w:hint="eastAsia"/>
            <w:lang w:eastAsia="zh-CN"/>
          </w:rPr>
          <w:t>(三)、工艺技术方案要求</w:t>
        </w:r>
        <w:r>
          <w:tab/>
        </w:r>
        <w:r>
          <w:fldChar w:fldCharType="begin"/>
        </w:r>
        <w:r>
          <w:instrText xml:space="preserve"> PAGEREF _Toc3631 \h </w:instrText>
        </w:r>
        <w:r>
          <w:fldChar w:fldCharType="separate"/>
        </w:r>
        <w:r>
          <w:t>35</w:t>
        </w:r>
        <w:r>
          <w:fldChar w:fldCharType="end"/>
        </w:r>
      </w:hyperlink>
    </w:p>
    <w:p>
      <w:pPr>
        <w:pStyle w:val="TOC1"/>
        <w:tabs>
          <w:tab w:val="right" w:leader="dot" w:pos="8306"/>
        </w:tabs>
      </w:pPr>
      <w:hyperlink w:anchor="_Toc1832" w:history="1">
        <w:r>
          <w:rPr>
            <w:rFonts w:ascii="仿宋" w:eastAsia="仿宋" w:hAnsi="仿宋" w:cs="仿宋" w:hint="eastAsia"/>
            <w:lang w:eastAsia="zh-CN"/>
          </w:rPr>
          <w:t>十、磁悬浮轴承涡轮膨胀机项目创新与研发</w:t>
        </w:r>
        <w:r>
          <w:tab/>
        </w:r>
        <w:r>
          <w:fldChar w:fldCharType="begin"/>
        </w:r>
        <w:r>
          <w:instrText xml:space="preserve"> PAGEREF _Toc1832 \h </w:instrText>
        </w:r>
        <w:r>
          <w:fldChar w:fldCharType="separate"/>
        </w:r>
        <w:r>
          <w:t>38</w:t>
        </w:r>
        <w:r>
          <w:fldChar w:fldCharType="end"/>
        </w:r>
      </w:hyperlink>
    </w:p>
    <w:p>
      <w:pPr>
        <w:pStyle w:val="TOC2"/>
        <w:tabs>
          <w:tab w:val="right" w:leader="dot" w:pos="8306"/>
        </w:tabs>
      </w:pPr>
      <w:hyperlink w:anchor="_Toc10096" w:history="1">
        <w:r>
          <w:rPr>
            <w:rFonts w:ascii="仿宋" w:eastAsia="仿宋" w:hAnsi="仿宋" w:cs="仿宋" w:hint="eastAsia"/>
            <w:lang w:eastAsia="zh-CN"/>
          </w:rPr>
          <w:t>(一)、创新策略与方向</w:t>
        </w:r>
        <w:r>
          <w:tab/>
        </w:r>
        <w:r>
          <w:fldChar w:fldCharType="begin"/>
        </w:r>
        <w:r>
          <w:instrText xml:space="preserve"> PAGEREF _Toc10096 \h </w:instrText>
        </w:r>
        <w:r>
          <w:fldChar w:fldCharType="separate"/>
        </w:r>
        <w:r>
          <w:t>38</w:t>
        </w:r>
        <w:r>
          <w:fldChar w:fldCharType="end"/>
        </w:r>
      </w:hyperlink>
    </w:p>
    <w:p>
      <w:pPr>
        <w:pStyle w:val="TOC2"/>
        <w:tabs>
          <w:tab w:val="right" w:leader="dot" w:pos="8306"/>
        </w:tabs>
      </w:pPr>
      <w:hyperlink w:anchor="_Toc17203" w:history="1">
        <w:r>
          <w:rPr>
            <w:rFonts w:ascii="仿宋" w:eastAsia="仿宋" w:hAnsi="仿宋" w:cs="仿宋" w:hint="eastAsia"/>
            <w:lang w:eastAsia="zh-CN"/>
          </w:rPr>
          <w:t>(二)、研发规划与投入</w:t>
        </w:r>
        <w:r>
          <w:tab/>
        </w:r>
        <w:r>
          <w:fldChar w:fldCharType="begin"/>
        </w:r>
        <w:r>
          <w:instrText xml:space="preserve"> PAGEREF _Toc17203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57" w:history="1">
        <w:r>
          <w:rPr>
            <w:rFonts w:ascii="仿宋" w:eastAsia="仿宋" w:hAnsi="仿宋" w:cs="仿宋" w:hint="eastAsia"/>
            <w:lang w:eastAsia="zh-CN"/>
          </w:rPr>
          <w:t>十一、磁悬浮轴承涡轮膨胀机项目社会影响</w:t>
        </w:r>
        <w:r>
          <w:tab/>
        </w:r>
        <w:r>
          <w:fldChar w:fldCharType="begin"/>
        </w:r>
        <w:r>
          <w:instrText xml:space="preserve"> PAGEREF _Toc24457 \h </w:instrText>
        </w:r>
        <w:r>
          <w:fldChar w:fldCharType="separate"/>
        </w:r>
        <w:r>
          <w:t>41</w:t>
        </w:r>
        <w:r>
          <w:fldChar w:fldCharType="end"/>
        </w:r>
      </w:hyperlink>
    </w:p>
    <w:p>
      <w:pPr>
        <w:pStyle w:val="TOC2"/>
        <w:tabs>
          <w:tab w:val="right" w:leader="dot" w:pos="8306"/>
        </w:tabs>
      </w:pPr>
      <w:hyperlink w:anchor="_Toc19285" w:history="1">
        <w:r>
          <w:rPr>
            <w:rFonts w:ascii="仿宋" w:eastAsia="仿宋" w:hAnsi="仿宋" w:cs="仿宋" w:hint="eastAsia"/>
            <w:lang w:eastAsia="zh-CN"/>
          </w:rPr>
          <w:t>(一)、社会责任与义务</w:t>
        </w:r>
        <w:r>
          <w:tab/>
        </w:r>
        <w:r>
          <w:fldChar w:fldCharType="begin"/>
        </w:r>
        <w:r>
          <w:instrText xml:space="preserve"> PAGEREF _Toc19285 \h </w:instrText>
        </w:r>
        <w:r>
          <w:fldChar w:fldCharType="separate"/>
        </w:r>
        <w:r>
          <w:t>41</w:t>
        </w:r>
        <w:r>
          <w:fldChar w:fldCharType="end"/>
        </w:r>
      </w:hyperlink>
    </w:p>
    <w:p>
      <w:pPr>
        <w:pStyle w:val="TOC2"/>
        <w:tabs>
          <w:tab w:val="right" w:leader="dot" w:pos="8306"/>
        </w:tabs>
      </w:pPr>
      <w:hyperlink w:anchor="_Toc22132" w:history="1">
        <w:r>
          <w:rPr>
            <w:rFonts w:ascii="仿宋" w:eastAsia="仿宋" w:hAnsi="仿宋" w:cs="仿宋" w:hint="eastAsia"/>
            <w:lang w:eastAsia="zh-CN"/>
          </w:rPr>
          <w:t>(二)、社会参与与沟通</w:t>
        </w:r>
        <w:r>
          <w:tab/>
        </w:r>
        <w:r>
          <w:fldChar w:fldCharType="begin"/>
        </w:r>
        <w:r>
          <w:instrText xml:space="preserve"> PAGEREF _Toc22132 \h </w:instrText>
        </w:r>
        <w:r>
          <w:fldChar w:fldCharType="separate"/>
        </w:r>
        <w:r>
          <w:t>42</w:t>
        </w:r>
        <w:r>
          <w:fldChar w:fldCharType="end"/>
        </w:r>
      </w:hyperlink>
    </w:p>
    <w:p>
      <w:pPr>
        <w:pStyle w:val="TOC1"/>
        <w:tabs>
          <w:tab w:val="right" w:leader="dot" w:pos="8306"/>
        </w:tabs>
      </w:pPr>
      <w:hyperlink w:anchor="_Toc22212" w:history="1">
        <w:r>
          <w:rPr>
            <w:rFonts w:ascii="仿宋" w:eastAsia="仿宋" w:hAnsi="仿宋" w:cs="仿宋" w:hint="eastAsia"/>
            <w:lang w:eastAsia="zh-CN"/>
          </w:rPr>
          <w:t>十二、生产安全保护</w:t>
        </w:r>
        <w:r>
          <w:tab/>
        </w:r>
        <w:r>
          <w:fldChar w:fldCharType="begin"/>
        </w:r>
        <w:r>
          <w:instrText xml:space="preserve"> PAGEREF _Toc22212 \h </w:instrText>
        </w:r>
        <w:r>
          <w:fldChar w:fldCharType="separate"/>
        </w:r>
        <w:r>
          <w:t>43</w:t>
        </w:r>
        <w:r>
          <w:fldChar w:fldCharType="end"/>
        </w:r>
      </w:hyperlink>
    </w:p>
    <w:p>
      <w:pPr>
        <w:pStyle w:val="TOC2"/>
        <w:tabs>
          <w:tab w:val="right" w:leader="dot" w:pos="8306"/>
        </w:tabs>
      </w:pPr>
      <w:hyperlink w:anchor="_Toc2369" w:history="1">
        <w:r>
          <w:rPr>
            <w:rFonts w:ascii="仿宋" w:eastAsia="仿宋" w:hAnsi="仿宋" w:cs="仿宋" w:hint="eastAsia"/>
            <w:lang w:eastAsia="zh-CN"/>
          </w:rPr>
          <w:t>(一)、消防安全</w:t>
        </w:r>
        <w:r>
          <w:tab/>
        </w:r>
        <w:r>
          <w:fldChar w:fldCharType="begin"/>
        </w:r>
        <w:r>
          <w:instrText xml:space="preserve"> PAGEREF _Toc2369 \h </w:instrText>
        </w:r>
        <w:r>
          <w:fldChar w:fldCharType="separate"/>
        </w:r>
        <w:r>
          <w:t>43</w:t>
        </w:r>
        <w:r>
          <w:fldChar w:fldCharType="end"/>
        </w:r>
      </w:hyperlink>
    </w:p>
    <w:p>
      <w:pPr>
        <w:pStyle w:val="TOC2"/>
        <w:tabs>
          <w:tab w:val="right" w:leader="dot" w:pos="8306"/>
        </w:tabs>
      </w:pPr>
      <w:hyperlink w:anchor="_Toc20016" w:history="1">
        <w:r>
          <w:rPr>
            <w:rFonts w:ascii="仿宋" w:eastAsia="仿宋" w:hAnsi="仿宋" w:cs="仿宋" w:hint="eastAsia"/>
            <w:lang w:eastAsia="zh-CN"/>
          </w:rPr>
          <w:t>(二)、防火防爆总图布置措施</w:t>
        </w:r>
        <w:r>
          <w:tab/>
        </w:r>
        <w:r>
          <w:fldChar w:fldCharType="begin"/>
        </w:r>
        <w:r>
          <w:instrText xml:space="preserve"> PAGEREF _Toc20016 \h </w:instrText>
        </w:r>
        <w:r>
          <w:fldChar w:fldCharType="separate"/>
        </w:r>
        <w:r>
          <w:t>44</w:t>
        </w:r>
        <w:r>
          <w:fldChar w:fldCharType="end"/>
        </w:r>
      </w:hyperlink>
    </w:p>
    <w:p>
      <w:pPr>
        <w:pStyle w:val="TOC2"/>
        <w:tabs>
          <w:tab w:val="right" w:leader="dot" w:pos="8306"/>
        </w:tabs>
      </w:pPr>
      <w:hyperlink w:anchor="_Toc17952" w:history="1">
        <w:r>
          <w:rPr>
            <w:rFonts w:ascii="仿宋" w:eastAsia="仿宋" w:hAnsi="仿宋" w:cs="仿宋" w:hint="eastAsia"/>
            <w:lang w:eastAsia="zh-CN"/>
          </w:rPr>
          <w:t>(三)、自然灾害防范措施</w:t>
        </w:r>
        <w:r>
          <w:tab/>
        </w:r>
        <w:r>
          <w:fldChar w:fldCharType="begin"/>
        </w:r>
        <w:r>
          <w:instrText xml:space="preserve"> PAGEREF _Toc17952 \h </w:instrText>
        </w:r>
        <w:r>
          <w:fldChar w:fldCharType="separate"/>
        </w:r>
        <w:r>
          <w:t>45</w:t>
        </w:r>
        <w:r>
          <w:fldChar w:fldCharType="end"/>
        </w:r>
      </w:hyperlink>
    </w:p>
    <w:p>
      <w:pPr>
        <w:pStyle w:val="TOC2"/>
        <w:tabs>
          <w:tab w:val="right" w:leader="dot" w:pos="8306"/>
        </w:tabs>
      </w:pPr>
      <w:hyperlink w:anchor="_Toc13896" w:history="1">
        <w:r>
          <w:rPr>
            <w:rFonts w:ascii="仿宋" w:eastAsia="仿宋" w:hAnsi="仿宋" w:cs="仿宋" w:hint="eastAsia"/>
            <w:lang w:eastAsia="zh-CN"/>
          </w:rPr>
          <w:t>(四)、安全色及安全标志使用要求</w:t>
        </w:r>
        <w:r>
          <w:tab/>
        </w:r>
        <w:r>
          <w:fldChar w:fldCharType="begin"/>
        </w:r>
        <w:r>
          <w:instrText xml:space="preserve"> PAGEREF _Toc13896 \h </w:instrText>
        </w:r>
        <w:r>
          <w:fldChar w:fldCharType="separate"/>
        </w:r>
        <w:r>
          <w:t>46</w:t>
        </w:r>
        <w:r>
          <w:fldChar w:fldCharType="end"/>
        </w:r>
      </w:hyperlink>
    </w:p>
    <w:p>
      <w:pPr>
        <w:pStyle w:val="TOC2"/>
        <w:tabs>
          <w:tab w:val="right" w:leader="dot" w:pos="8306"/>
        </w:tabs>
      </w:pPr>
      <w:hyperlink w:anchor="_Toc6488" w:history="1">
        <w:r>
          <w:rPr>
            <w:rFonts w:ascii="仿宋" w:eastAsia="仿宋" w:hAnsi="仿宋" w:cs="仿宋" w:hint="eastAsia"/>
            <w:lang w:eastAsia="zh-CN"/>
          </w:rPr>
          <w:t>(五)、防尘防毒措施</w:t>
        </w:r>
        <w:r>
          <w:tab/>
        </w:r>
        <w:r>
          <w:fldChar w:fldCharType="begin"/>
        </w:r>
        <w:r>
          <w:instrText xml:space="preserve"> PAGEREF _Toc6488 \h </w:instrText>
        </w:r>
        <w:r>
          <w:fldChar w:fldCharType="separate"/>
        </w:r>
        <w:r>
          <w:t>47</w:t>
        </w:r>
        <w:r>
          <w:fldChar w:fldCharType="end"/>
        </w:r>
      </w:hyperlink>
    </w:p>
    <w:p>
      <w:pPr>
        <w:pStyle w:val="TOC2"/>
        <w:tabs>
          <w:tab w:val="right" w:leader="dot" w:pos="8306"/>
        </w:tabs>
      </w:pPr>
      <w:hyperlink w:anchor="_Toc25410" w:history="1">
        <w:r>
          <w:rPr>
            <w:rFonts w:ascii="仿宋" w:eastAsia="仿宋" w:hAnsi="仿宋" w:cs="仿宋" w:hint="eastAsia"/>
            <w:lang w:eastAsia="zh-CN"/>
          </w:rPr>
          <w:t>(六)、防静电、触电防护及防雷措施</w:t>
        </w:r>
        <w:r>
          <w:tab/>
        </w:r>
        <w:r>
          <w:fldChar w:fldCharType="begin"/>
        </w:r>
        <w:r>
          <w:instrText xml:space="preserve"> PAGEREF _Toc25410 \h </w:instrText>
        </w:r>
        <w:r>
          <w:fldChar w:fldCharType="separate"/>
        </w:r>
        <w:r>
          <w:t>48</w:t>
        </w:r>
        <w:r>
          <w:fldChar w:fldCharType="end"/>
        </w:r>
      </w:hyperlink>
    </w:p>
    <w:p>
      <w:pPr>
        <w:pStyle w:val="TOC2"/>
        <w:tabs>
          <w:tab w:val="right" w:leader="dot" w:pos="8306"/>
        </w:tabs>
      </w:pPr>
      <w:hyperlink w:anchor="_Toc17192" w:history="1">
        <w:r>
          <w:rPr>
            <w:rFonts w:ascii="仿宋" w:eastAsia="仿宋" w:hAnsi="仿宋" w:cs="仿宋" w:hint="eastAsia"/>
            <w:lang w:eastAsia="zh-CN"/>
          </w:rPr>
          <w:t>(七)、机械设备安全保障措施</w:t>
        </w:r>
        <w:r>
          <w:tab/>
        </w:r>
        <w:r>
          <w:fldChar w:fldCharType="begin"/>
        </w:r>
        <w:r>
          <w:instrText xml:space="preserve"> PAGEREF _Toc17192 \h </w:instrText>
        </w:r>
        <w:r>
          <w:fldChar w:fldCharType="separate"/>
        </w:r>
        <w:r>
          <w:t>50</w:t>
        </w:r>
        <w:r>
          <w:fldChar w:fldCharType="end"/>
        </w:r>
      </w:hyperlink>
    </w:p>
    <w:p>
      <w:pPr>
        <w:pStyle w:val="TOC1"/>
        <w:tabs>
          <w:tab w:val="right" w:leader="dot" w:pos="8306"/>
        </w:tabs>
      </w:pPr>
      <w:hyperlink w:anchor="_Toc26038" w:history="1">
        <w:r>
          <w:rPr>
            <w:rFonts w:ascii="仿宋" w:eastAsia="仿宋" w:hAnsi="仿宋" w:cs="仿宋" w:hint="eastAsia"/>
            <w:lang w:eastAsia="zh-CN"/>
          </w:rPr>
          <w:t>十三、营销与推广策略</w:t>
        </w:r>
        <w:r>
          <w:tab/>
        </w:r>
        <w:r>
          <w:fldChar w:fldCharType="begin"/>
        </w:r>
        <w:r>
          <w:instrText xml:space="preserve"> PAGEREF _Toc26038 \h </w:instrText>
        </w:r>
        <w:r>
          <w:fldChar w:fldCharType="separate"/>
        </w:r>
        <w:r>
          <w:t>51</w:t>
        </w:r>
        <w:r>
          <w:fldChar w:fldCharType="end"/>
        </w:r>
      </w:hyperlink>
    </w:p>
    <w:p>
      <w:pPr>
        <w:pStyle w:val="TOC2"/>
        <w:tabs>
          <w:tab w:val="right" w:leader="dot" w:pos="8306"/>
        </w:tabs>
      </w:pPr>
      <w:hyperlink w:anchor="_Toc1467" w:history="1">
        <w:r>
          <w:rPr>
            <w:rFonts w:ascii="仿宋" w:eastAsia="仿宋" w:hAnsi="仿宋" w:cs="仿宋" w:hint="eastAsia"/>
            <w:lang w:eastAsia="zh-CN"/>
          </w:rPr>
          <w:t>(一)、产品/服务定位与特点</w:t>
        </w:r>
        <w:r>
          <w:tab/>
        </w:r>
        <w:r>
          <w:fldChar w:fldCharType="begin"/>
        </w:r>
        <w:r>
          <w:instrText xml:space="preserve"> PAGEREF _Toc1467 \h </w:instrText>
        </w:r>
        <w:r>
          <w:fldChar w:fldCharType="separate"/>
        </w:r>
        <w:r>
          <w:t>51</w:t>
        </w:r>
        <w:r>
          <w:fldChar w:fldCharType="end"/>
        </w:r>
      </w:hyperlink>
    </w:p>
    <w:p>
      <w:pPr>
        <w:pStyle w:val="TOC2"/>
        <w:tabs>
          <w:tab w:val="right" w:leader="dot" w:pos="8306"/>
        </w:tabs>
      </w:pPr>
      <w:hyperlink w:anchor="_Toc25426" w:history="1">
        <w:r>
          <w:rPr>
            <w:rFonts w:ascii="仿宋" w:eastAsia="仿宋" w:hAnsi="仿宋" w:cs="仿宋" w:hint="eastAsia"/>
            <w:lang w:eastAsia="zh-CN"/>
          </w:rPr>
          <w:t>(二)、市场定位与竞争分析</w:t>
        </w:r>
        <w:r>
          <w:tab/>
        </w:r>
        <w:r>
          <w:fldChar w:fldCharType="begin"/>
        </w:r>
        <w:r>
          <w:instrText xml:space="preserve"> PAGEREF _Toc25426 \h </w:instrText>
        </w:r>
        <w:r>
          <w:fldChar w:fldCharType="separate"/>
        </w:r>
        <w:r>
          <w:t>53</w:t>
        </w:r>
        <w:r>
          <w:fldChar w:fldCharType="end"/>
        </w:r>
      </w:hyperlink>
    </w:p>
    <w:p>
      <w:pPr>
        <w:pStyle w:val="TOC2"/>
        <w:tabs>
          <w:tab w:val="right" w:leader="dot" w:pos="8306"/>
        </w:tabs>
      </w:pPr>
      <w:hyperlink w:anchor="_Toc21381" w:history="1">
        <w:r>
          <w:rPr>
            <w:rFonts w:ascii="仿宋" w:eastAsia="仿宋" w:hAnsi="仿宋" w:cs="仿宋" w:hint="eastAsia"/>
            <w:lang w:eastAsia="zh-CN"/>
          </w:rPr>
          <w:t>(三)、营销渠道与策略</w:t>
        </w:r>
        <w:r>
          <w:tab/>
        </w:r>
        <w:r>
          <w:fldChar w:fldCharType="begin"/>
        </w:r>
        <w:r>
          <w:instrText xml:space="preserve"> PAGEREF _Toc21381 \h </w:instrText>
        </w:r>
        <w:r>
          <w:fldChar w:fldCharType="separate"/>
        </w:r>
        <w:r>
          <w:t>54</w:t>
        </w:r>
        <w:r>
          <w:fldChar w:fldCharType="end"/>
        </w:r>
      </w:hyperlink>
    </w:p>
    <w:p>
      <w:pPr>
        <w:pStyle w:val="TOC2"/>
        <w:tabs>
          <w:tab w:val="right" w:leader="dot" w:pos="8306"/>
        </w:tabs>
      </w:pPr>
      <w:hyperlink w:anchor="_Toc25139" w:history="1">
        <w:r>
          <w:rPr>
            <w:rFonts w:ascii="仿宋" w:eastAsia="仿宋" w:hAnsi="仿宋" w:cs="仿宋" w:hint="eastAsia"/>
            <w:lang w:eastAsia="zh-CN"/>
          </w:rPr>
          <w:t>(四)、推广与宣传活动</w:t>
        </w:r>
        <w:r>
          <w:tab/>
        </w:r>
        <w:r>
          <w:fldChar w:fldCharType="begin"/>
        </w:r>
        <w:r>
          <w:instrText xml:space="preserve"> PAGEREF _Toc25139 \h </w:instrText>
        </w:r>
        <w:r>
          <w:fldChar w:fldCharType="separate"/>
        </w:r>
        <w:r>
          <w:t>55</w:t>
        </w:r>
        <w:r>
          <w:fldChar w:fldCharType="end"/>
        </w:r>
      </w:hyperlink>
    </w:p>
    <w:p>
      <w:pPr>
        <w:pStyle w:val="TOC1"/>
        <w:tabs>
          <w:tab w:val="right" w:leader="dot" w:pos="8306"/>
        </w:tabs>
      </w:pPr>
      <w:hyperlink w:anchor="_Toc27080" w:history="1">
        <w:r>
          <w:rPr>
            <w:rFonts w:ascii="仿宋" w:eastAsia="仿宋" w:hAnsi="仿宋" w:cs="仿宋" w:hint="eastAsia"/>
            <w:lang w:eastAsia="zh-CN"/>
          </w:rPr>
          <w:t>十四、供应链管理</w:t>
        </w:r>
        <w:r>
          <w:tab/>
        </w:r>
        <w:r>
          <w:fldChar w:fldCharType="begin"/>
        </w:r>
        <w:r>
          <w:instrText xml:space="preserve"> PAGEREF _Toc27080 \h </w:instrText>
        </w:r>
        <w:r>
          <w:fldChar w:fldCharType="separate"/>
        </w:r>
        <w:r>
          <w:t>60</w:t>
        </w:r>
        <w:r>
          <w:fldChar w:fldCharType="end"/>
        </w:r>
      </w:hyperlink>
    </w:p>
    <w:p>
      <w:pPr>
        <w:pStyle w:val="TOC2"/>
        <w:tabs>
          <w:tab w:val="right" w:leader="dot" w:pos="8306"/>
        </w:tabs>
      </w:pPr>
      <w:hyperlink w:anchor="_Toc988" w:history="1">
        <w:r>
          <w:rPr>
            <w:rFonts w:ascii="仿宋" w:eastAsia="仿宋" w:hAnsi="仿宋" w:cs="仿宋" w:hint="eastAsia"/>
            <w:lang w:eastAsia="zh-CN"/>
          </w:rPr>
          <w:t>(一)、供应链战略规划</w:t>
        </w:r>
        <w:r>
          <w:tab/>
        </w:r>
        <w:r>
          <w:fldChar w:fldCharType="begin"/>
        </w:r>
        <w:r>
          <w:instrText xml:space="preserve"> PAGEREF _Toc988 \h </w:instrText>
        </w:r>
        <w:r>
          <w:fldChar w:fldCharType="separate"/>
        </w:r>
        <w:r>
          <w:t>60</w:t>
        </w:r>
        <w:r>
          <w:fldChar w:fldCharType="end"/>
        </w:r>
      </w:hyperlink>
    </w:p>
    <w:p>
      <w:pPr>
        <w:pStyle w:val="TOC2"/>
        <w:tabs>
          <w:tab w:val="right" w:leader="dot" w:pos="8306"/>
        </w:tabs>
      </w:pPr>
      <w:hyperlink w:anchor="_Toc24" w:history="1">
        <w:r>
          <w:rPr>
            <w:rFonts w:ascii="仿宋" w:eastAsia="仿宋" w:hAnsi="仿宋" w:cs="仿宋" w:hint="eastAsia"/>
            <w:lang w:eastAsia="zh-CN"/>
          </w:rPr>
          <w:t>(二)、供应商选择与合作</w:t>
        </w:r>
        <w:r>
          <w:tab/>
        </w:r>
        <w:r>
          <w:fldChar w:fldCharType="begin"/>
        </w:r>
        <w:r>
          <w:instrText xml:space="preserve"> PAGEREF _Toc24 \h </w:instrText>
        </w:r>
        <w:r>
          <w:fldChar w:fldCharType="separate"/>
        </w:r>
        <w:r>
          <w:t>62</w:t>
        </w:r>
        <w:r>
          <w:fldChar w:fldCharType="end"/>
        </w:r>
      </w:hyperlink>
    </w:p>
    <w:p>
      <w:pPr>
        <w:pStyle w:val="TOC2"/>
        <w:tabs>
          <w:tab w:val="right" w:leader="dot" w:pos="8306"/>
        </w:tabs>
      </w:pPr>
      <w:hyperlink w:anchor="_Toc21803" w:history="1">
        <w:r>
          <w:rPr>
            <w:rFonts w:ascii="仿宋" w:eastAsia="仿宋" w:hAnsi="仿宋" w:cs="仿宋" w:hint="eastAsia"/>
            <w:lang w:eastAsia="zh-CN"/>
          </w:rPr>
          <w:t>(三)、物流与库存管理</w:t>
        </w:r>
        <w:r>
          <w:tab/>
        </w:r>
        <w:r>
          <w:fldChar w:fldCharType="begin"/>
        </w:r>
        <w:r>
          <w:instrText xml:space="preserve"> PAGEREF _Toc21803 \h </w:instrText>
        </w:r>
        <w:r>
          <w:fldChar w:fldCharType="separate"/>
        </w:r>
        <w:r>
          <w:t>63</w:t>
        </w:r>
        <w:r>
          <w:fldChar w:fldCharType="end"/>
        </w:r>
      </w:hyperlink>
    </w:p>
    <w:p>
      <w:pPr>
        <w:pStyle w:val="TOC1"/>
        <w:tabs>
          <w:tab w:val="right" w:leader="dot" w:pos="8306"/>
        </w:tabs>
      </w:pPr>
      <w:hyperlink w:anchor="_Toc15630" w:history="1">
        <w:r>
          <w:rPr>
            <w:rFonts w:ascii="仿宋" w:eastAsia="仿宋" w:hAnsi="仿宋" w:cs="仿宋" w:hint="eastAsia"/>
            <w:lang w:eastAsia="zh-CN"/>
          </w:rPr>
          <w:t>十五、磁悬浮轴承涡轮膨胀机项目实施保障措施</w:t>
        </w:r>
        <w:r>
          <w:tab/>
        </w:r>
        <w:r>
          <w:fldChar w:fldCharType="begin"/>
        </w:r>
        <w:r>
          <w:instrText xml:space="preserve"> PAGEREF _Toc15630 \h </w:instrText>
        </w:r>
        <w:r>
          <w:fldChar w:fldCharType="separate"/>
        </w:r>
        <w:r>
          <w:t>65</w:t>
        </w:r>
        <w:r>
          <w:fldChar w:fldCharType="end"/>
        </w:r>
      </w:hyperlink>
    </w:p>
    <w:p>
      <w:pPr>
        <w:pStyle w:val="TOC2"/>
        <w:tabs>
          <w:tab w:val="right" w:leader="dot" w:pos="8306"/>
        </w:tabs>
      </w:pPr>
      <w:hyperlink w:anchor="_Toc17087" w:history="1">
        <w:r>
          <w:rPr>
            <w:rFonts w:ascii="仿宋" w:eastAsia="仿宋" w:hAnsi="仿宋" w:cs="仿宋" w:hint="eastAsia"/>
            <w:lang w:eastAsia="zh-CN"/>
          </w:rPr>
          <w:t>(一)、磁悬浮轴承涡轮膨胀机项目实施保障机制</w:t>
        </w:r>
        <w:r>
          <w:tab/>
        </w:r>
        <w:r>
          <w:fldChar w:fldCharType="begin"/>
        </w:r>
        <w:r>
          <w:instrText xml:space="preserve"> PAGEREF _Toc17087 \h </w:instrText>
        </w:r>
        <w:r>
          <w:fldChar w:fldCharType="separate"/>
        </w:r>
        <w:r>
          <w:t>65</w:t>
        </w:r>
        <w:r>
          <w:fldChar w:fldCharType="end"/>
        </w:r>
      </w:hyperlink>
    </w:p>
    <w:p>
      <w:pPr>
        <w:pStyle w:val="TOC2"/>
        <w:tabs>
          <w:tab w:val="right" w:leader="dot" w:pos="8306"/>
        </w:tabs>
      </w:pPr>
      <w:hyperlink w:anchor="_Toc24976" w:history="1">
        <w:r>
          <w:rPr>
            <w:rFonts w:ascii="仿宋" w:eastAsia="仿宋" w:hAnsi="仿宋" w:cs="仿宋" w:hint="eastAsia"/>
            <w:lang w:eastAsia="zh-CN"/>
          </w:rPr>
          <w:t>(二)、磁悬浮轴承涡轮膨胀机项目法律合规要求</w:t>
        </w:r>
        <w:r>
          <w:tab/>
        </w:r>
        <w:r>
          <w:fldChar w:fldCharType="begin"/>
        </w:r>
        <w:r>
          <w:instrText xml:space="preserve"> PAGEREF _Toc24976 \h </w:instrText>
        </w:r>
        <w:r>
          <w:fldChar w:fldCharType="separate"/>
        </w:r>
        <w:r>
          <w:t>69</w:t>
        </w:r>
        <w:r>
          <w:fldChar w:fldCharType="end"/>
        </w:r>
      </w:hyperlink>
    </w:p>
    <w:p>
      <w:pPr>
        <w:pStyle w:val="TOC2"/>
        <w:tabs>
          <w:tab w:val="right" w:leader="dot" w:pos="8306"/>
        </w:tabs>
      </w:pPr>
      <w:hyperlink w:anchor="_Toc32161" w:history="1">
        <w:r>
          <w:rPr>
            <w:rFonts w:ascii="仿宋" w:eastAsia="仿宋" w:hAnsi="仿宋" w:cs="仿宋" w:hint="eastAsia"/>
            <w:lang w:eastAsia="zh-CN"/>
          </w:rPr>
          <w:t>(三)、磁悬浮轴承涡轮膨胀机项目合同管理与法律事务</w:t>
        </w:r>
        <w:r>
          <w:tab/>
        </w:r>
        <w:r>
          <w:fldChar w:fldCharType="begin"/>
        </w:r>
        <w:r>
          <w:instrText xml:space="preserve"> PAGEREF _Toc32161 \h </w:instrText>
        </w:r>
        <w:r>
          <w:fldChar w:fldCharType="separate"/>
        </w:r>
        <w:r>
          <w:t>73</w:t>
        </w:r>
        <w:r>
          <w:fldChar w:fldCharType="end"/>
        </w:r>
      </w:hyperlink>
    </w:p>
    <w:p>
      <w:pPr>
        <w:pStyle w:val="TOC2"/>
        <w:tabs>
          <w:tab w:val="right" w:leader="dot" w:pos="8306"/>
        </w:tabs>
      </w:pPr>
      <w:hyperlink w:anchor="_Toc26452" w:history="1">
        <w:r>
          <w:rPr>
            <w:rFonts w:ascii="仿宋" w:eastAsia="仿宋" w:hAnsi="仿宋" w:cs="仿宋" w:hint="eastAsia"/>
            <w:lang w:eastAsia="zh-CN"/>
          </w:rPr>
          <w:t>(四)、磁悬浮轴承涡轮膨胀机项目知识产权保护策略</w:t>
        </w:r>
        <w:r>
          <w:tab/>
        </w:r>
        <w:r>
          <w:fldChar w:fldCharType="begin"/>
        </w:r>
        <w:r>
          <w:instrText xml:space="preserve"> PAGEREF _Toc26452 \h </w:instrText>
        </w:r>
        <w:r>
          <w:fldChar w:fldCharType="separate"/>
        </w:r>
        <w:r>
          <w:t>80</w:t>
        </w:r>
        <w:r>
          <w:fldChar w:fldCharType="end"/>
        </w:r>
      </w:hyperlink>
    </w:p>
    <w:p>
      <w:pPr>
        <w:pStyle w:val="TOC1"/>
        <w:tabs>
          <w:tab w:val="right" w:leader="dot" w:pos="8306"/>
        </w:tabs>
      </w:pPr>
      <w:hyperlink w:anchor="_Toc14902" w:history="1">
        <w:r>
          <w:rPr>
            <w:rFonts w:ascii="仿宋" w:eastAsia="仿宋" w:hAnsi="仿宋" w:cs="仿宋" w:hint="eastAsia"/>
            <w:lang w:eastAsia="zh-CN"/>
          </w:rPr>
          <w:t>十六、质量管理体系</w:t>
        </w:r>
        <w:r>
          <w:tab/>
        </w:r>
        <w:r>
          <w:fldChar w:fldCharType="begin"/>
        </w:r>
        <w:r>
          <w:instrText xml:space="preserve"> PAGEREF _Toc14902 \h </w:instrText>
        </w:r>
        <w:r>
          <w:fldChar w:fldCharType="separate"/>
        </w:r>
        <w:r>
          <w:t>82</w:t>
        </w:r>
        <w:r>
          <w:fldChar w:fldCharType="end"/>
        </w:r>
      </w:hyperlink>
    </w:p>
    <w:p>
      <w:pPr>
        <w:pStyle w:val="TOC2"/>
        <w:tabs>
          <w:tab w:val="right" w:leader="dot" w:pos="8306"/>
        </w:tabs>
      </w:pPr>
      <w:hyperlink w:anchor="_Toc29837" w:history="1">
        <w:r>
          <w:rPr>
            <w:rFonts w:ascii="仿宋" w:eastAsia="仿宋" w:hAnsi="仿宋" w:cs="仿宋" w:hint="eastAsia"/>
            <w:lang w:eastAsia="zh-CN"/>
          </w:rPr>
          <w:t>(一)、质量目标与方针</w:t>
        </w:r>
        <w:r>
          <w:tab/>
        </w:r>
        <w:r>
          <w:fldChar w:fldCharType="begin"/>
        </w:r>
        <w:r>
          <w:instrText xml:space="preserve"> PAGEREF _Toc29837 \h </w:instrText>
        </w:r>
        <w:r>
          <w:fldChar w:fldCharType="separate"/>
        </w:r>
        <w:r>
          <w:t>82</w:t>
        </w:r>
        <w:r>
          <w:fldChar w:fldCharType="end"/>
        </w:r>
      </w:hyperlink>
    </w:p>
    <w:p>
      <w:pPr>
        <w:pStyle w:val="TOC2"/>
        <w:tabs>
          <w:tab w:val="right" w:leader="dot" w:pos="8306"/>
        </w:tabs>
      </w:pPr>
      <w:hyperlink w:anchor="_Toc17347" w:history="1">
        <w:r>
          <w:rPr>
            <w:rFonts w:ascii="仿宋" w:eastAsia="仿宋" w:hAnsi="仿宋" w:cs="仿宋" w:hint="eastAsia"/>
            <w:lang w:eastAsia="zh-CN"/>
          </w:rPr>
          <w:t>(二)、质量管理责任</w:t>
        </w:r>
        <w:r>
          <w:tab/>
        </w:r>
        <w:r>
          <w:fldChar w:fldCharType="begin"/>
        </w:r>
        <w:r>
          <w:instrText xml:space="preserve"> PAGEREF _Toc17347 \h </w:instrText>
        </w:r>
        <w:r>
          <w:fldChar w:fldCharType="separate"/>
        </w:r>
        <w:r>
          <w:t>83</w:t>
        </w:r>
        <w:r>
          <w:fldChar w:fldCharType="end"/>
        </w:r>
      </w:hyperlink>
    </w:p>
    <w:p>
      <w:pPr>
        <w:pStyle w:val="TOC2"/>
        <w:tabs>
          <w:tab w:val="right" w:leader="dot" w:pos="8306"/>
        </w:tabs>
      </w:pPr>
      <w:hyperlink w:anchor="_Toc21981" w:history="1">
        <w:r>
          <w:rPr>
            <w:rFonts w:ascii="仿宋" w:eastAsia="仿宋" w:hAnsi="仿宋" w:cs="仿宋" w:hint="eastAsia"/>
            <w:lang w:eastAsia="zh-CN"/>
          </w:rPr>
          <w:t>(三)、质量管理体系文件</w:t>
        </w:r>
        <w:r>
          <w:tab/>
        </w:r>
        <w:r>
          <w:fldChar w:fldCharType="begin"/>
        </w:r>
        <w:r>
          <w:instrText xml:space="preserve"> PAGEREF _Toc21981 \h </w:instrText>
        </w:r>
        <w:r>
          <w:fldChar w:fldCharType="separate"/>
        </w:r>
        <w:r>
          <w:t>85</w:t>
        </w:r>
        <w:r>
          <w:fldChar w:fldCharType="end"/>
        </w:r>
      </w:hyperlink>
    </w:p>
    <w:p>
      <w:pPr>
        <w:pStyle w:val="TOC2"/>
        <w:tabs>
          <w:tab w:val="right" w:leader="dot" w:pos="8306"/>
        </w:tabs>
      </w:pPr>
      <w:hyperlink w:anchor="_Toc28937" w:history="1">
        <w:r>
          <w:rPr>
            <w:rFonts w:ascii="仿宋" w:eastAsia="仿宋" w:hAnsi="仿宋" w:cs="仿宋" w:hint="eastAsia"/>
            <w:lang w:eastAsia="zh-CN"/>
          </w:rPr>
          <w:t>(四)、质量培训与教育</w:t>
        </w:r>
        <w:r>
          <w:tab/>
        </w:r>
        <w:r>
          <w:fldChar w:fldCharType="begin"/>
        </w:r>
        <w:r>
          <w:instrText xml:space="preserve"> PAGEREF _Toc28937 \h </w:instrText>
        </w:r>
        <w:r>
          <w:fldChar w:fldCharType="separate"/>
        </w:r>
        <w:r>
          <w:t>87</w:t>
        </w:r>
        <w:r>
          <w:fldChar w:fldCharType="end"/>
        </w:r>
      </w:hyperlink>
    </w:p>
    <w:p>
      <w:pPr>
        <w:pStyle w:val="TOC2"/>
        <w:tabs>
          <w:tab w:val="right" w:leader="dot" w:pos="8306"/>
        </w:tabs>
      </w:pPr>
      <w:hyperlink w:anchor="_Toc30981" w:history="1">
        <w:r>
          <w:rPr>
            <w:rFonts w:ascii="仿宋" w:eastAsia="仿宋" w:hAnsi="仿宋" w:cs="仿宋" w:hint="eastAsia"/>
            <w:lang w:eastAsia="zh-CN"/>
          </w:rPr>
          <w:t>(五)、质量审核与评价</w:t>
        </w:r>
        <w:r>
          <w:tab/>
        </w:r>
        <w:r>
          <w:fldChar w:fldCharType="begin"/>
        </w:r>
        <w:r>
          <w:instrText xml:space="preserve"> PAGEREF _Toc30981 \h </w:instrText>
        </w:r>
        <w:r>
          <w:fldChar w:fldCharType="separate"/>
        </w:r>
        <w:r>
          <w:t>88</w:t>
        </w:r>
        <w:r>
          <w:fldChar w:fldCharType="end"/>
        </w:r>
      </w:hyperlink>
    </w:p>
    <w:p>
      <w:pPr>
        <w:pStyle w:val="TOC2"/>
        <w:tabs>
          <w:tab w:val="right" w:leader="dot" w:pos="8306"/>
        </w:tabs>
      </w:pPr>
      <w:hyperlink w:anchor="_Toc10946" w:history="1">
        <w:r>
          <w:rPr>
            <w:rFonts w:ascii="仿宋" w:eastAsia="仿宋" w:hAnsi="仿宋" w:cs="仿宋" w:hint="eastAsia"/>
            <w:lang w:eastAsia="zh-CN"/>
          </w:rPr>
          <w:t>(六)、不符合与纠正措施</w:t>
        </w:r>
        <w:r>
          <w:tab/>
        </w:r>
        <w:r>
          <w:fldChar w:fldCharType="begin"/>
        </w:r>
        <w:r>
          <w:instrText xml:space="preserve"> PAGEREF _Toc10946 \h </w:instrText>
        </w:r>
        <w:r>
          <w:fldChar w:fldCharType="separate"/>
        </w:r>
        <w:r>
          <w:t>90</w:t>
        </w:r>
        <w:r>
          <w:fldChar w:fldCharType="end"/>
        </w:r>
      </w:hyperlink>
    </w:p>
    <w:p>
      <w:pPr>
        <w:pStyle w:val="TOC1"/>
        <w:tabs>
          <w:tab w:val="right" w:leader="dot" w:pos="8306"/>
        </w:tabs>
      </w:pPr>
      <w:hyperlink w:anchor="_Toc30187" w:history="1">
        <w:r>
          <w:rPr>
            <w:rFonts w:ascii="仿宋" w:eastAsia="仿宋" w:hAnsi="仿宋" w:cs="仿宋" w:hint="eastAsia"/>
            <w:lang w:eastAsia="zh-CN"/>
          </w:rPr>
          <w:t>十七、磁悬浮轴承涡轮膨胀机项目工程方案分析</w:t>
        </w:r>
        <w:r>
          <w:tab/>
        </w:r>
        <w:r>
          <w:fldChar w:fldCharType="begin"/>
        </w:r>
        <w:r>
          <w:instrText xml:space="preserve"> PAGEREF _Toc30187 \h </w:instrText>
        </w:r>
        <w:r>
          <w:fldChar w:fldCharType="separate"/>
        </w:r>
        <w:r>
          <w:t>91</w:t>
        </w:r>
        <w:r>
          <w:fldChar w:fldCharType="end"/>
        </w:r>
      </w:hyperlink>
    </w:p>
    <w:p>
      <w:pPr>
        <w:pStyle w:val="TOC2"/>
        <w:tabs>
          <w:tab w:val="right" w:leader="dot" w:pos="8306"/>
        </w:tabs>
      </w:pPr>
      <w:hyperlink w:anchor="_Toc31493" w:history="1">
        <w:r>
          <w:rPr>
            <w:rFonts w:ascii="仿宋" w:eastAsia="仿宋" w:hAnsi="仿宋" w:cs="仿宋" w:hint="eastAsia"/>
            <w:lang w:eastAsia="zh-CN"/>
          </w:rPr>
          <w:t>(一)、建筑工程设计原则</w:t>
        </w:r>
        <w:r>
          <w:tab/>
        </w:r>
        <w:r>
          <w:fldChar w:fldCharType="begin"/>
        </w:r>
        <w:r>
          <w:instrText xml:space="preserve"> PAGEREF _Toc31493 \h </w:instrText>
        </w:r>
        <w:r>
          <w:fldChar w:fldCharType="separate"/>
        </w:r>
        <w:r>
          <w:t>91</w:t>
        </w:r>
        <w:r>
          <w:fldChar w:fldCharType="end"/>
        </w:r>
      </w:hyperlink>
    </w:p>
    <w:p>
      <w:pPr>
        <w:pStyle w:val="TOC2"/>
        <w:tabs>
          <w:tab w:val="right" w:leader="dot" w:pos="8306"/>
        </w:tabs>
      </w:pPr>
      <w:hyperlink w:anchor="_Toc24808" w:history="1">
        <w:r>
          <w:rPr>
            <w:rFonts w:ascii="仿宋" w:eastAsia="仿宋" w:hAnsi="仿宋" w:cs="仿宋" w:hint="eastAsia"/>
            <w:lang w:eastAsia="zh-CN"/>
          </w:rPr>
          <w:t>(二)、土建工程建设指标</w:t>
        </w:r>
        <w:r>
          <w:tab/>
        </w:r>
        <w:r>
          <w:fldChar w:fldCharType="begin"/>
        </w:r>
        <w:r>
          <w:instrText xml:space="preserve"> PAGEREF _Toc24808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61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磁悬浮轴承涡轮膨胀机项目的主要产品是XXXX，预计年产值为XXX万元。这一产品在市场中占据着重要的地位，其广泛的应用范围使得该磁悬浮轴承涡轮膨胀机项目的市场前景非常广阔。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磁悬浮轴承涡轮膨胀机项目的xxx产品作为重要的原材料之一，将在多个领域发挥关键作用。其在建筑、交通、能源等方面的广泛应用将为整个产业链提供强大的支持，形成产业协同效应。磁悬浮轴承涡轮膨胀机项目的年产值XXX万XXX万XXX万万元不仅反映了其在市场上的巨大潜力，更预示着它对国民经济的积极贡献。这种关联度高、涉及面广的产业关系，使得该磁悬浮轴承涡轮膨胀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831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总征地面积为XXXX平方米，相当于约XX.XX亩，其中净用地面积为XXXX平方米，红线范围内相当于约XX.XX亩。这一用地规模充分考虑了磁悬浮轴承涡轮膨胀机项目的建设需求，保障了磁悬浮轴承涡轮膨胀机项目在合适的空间内得以充分发展。磁悬浮轴承涡轮膨胀机项目规划的总建筑面积为XXXX平方米，其中主体工程建设占XXXX平方米，计容建筑面积达XXXX平方米。预计建筑工程的投资将达到XXXX万元，为磁悬浮轴承涡轮膨胀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计划购置的设备共计XXXX台（套），设备购置费用为XXXX万元。这一设备购置计划充分考虑到磁悬浮轴承涡轮膨胀机项目的生产需求和技术要求，确保了磁悬浮轴承涡轮膨胀机项目在生产运营中具备先进的技术装备和高效的生产能力。设备的合理配置将为磁悬浮轴承涡轮膨胀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计划总投资为XXXX万元，预计年实现营业收入为XXXX万元。这一产能规模的设定旨在确保磁悬浮轴承涡轮膨胀机项目能够在投资与回报之间取得平衡，实现长期可持续的发展。磁悬浮轴承涡轮膨胀机项目的总投资充分考虑到各个方面的需求，包括用地建设、设备购置等多个环节，以确保磁悬浮轴承涡轮膨胀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8332"/>
      <w:r>
        <w:rPr>
          <w:rFonts w:ascii="仿宋" w:eastAsia="仿宋" w:hAnsi="仿宋" w:cs="仿宋" w:hint="eastAsia"/>
          <w:sz w:val="28"/>
          <w:lang w:eastAsia="zh-CN"/>
        </w:rPr>
        <w:t>二、磁悬浮轴承涡轮膨胀机项目绩效评估</w:t>
      </w:r>
      <w:bookmarkEnd w:id="5"/>
    </w:p>
    <w:p>
      <w:pPr>
        <w:pStyle w:val="Heading2"/>
        <w:rPr>
          <w:rFonts w:ascii="仿宋" w:eastAsia="仿宋" w:hAnsi="仿宋" w:cs="仿宋" w:hint="eastAsia"/>
          <w:lang w:eastAsia="zh-CN"/>
        </w:rPr>
      </w:pPr>
      <w:bookmarkStart w:id="6" w:name="_Toc2594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中，我们设计了一套全面的绩效评估指标，以确保磁悬浮轴承涡轮膨胀机项目的可控和成功交付。这些指标跨足磁悬浮轴承涡轮膨胀机项目目标、成本、进度和质量等多个维度，为我们提供了全面洞察磁悬浮轴承涡轮膨胀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目标达成率是我们关注的首要指标。我们设定了明确的目标，并通过定期监测和评估，迅速发现并应对潜在的目标偏差。这为磁悬浮轴承涡轮膨胀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成本绩效是另一个核心关注点。通过实际成本与预算成本的对比分析，我们深入了解成本差异的原因，及时调整资源分配，保持磁悬浮轴承涡轮膨胀机项目在经济效益方面的合理水平。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项目进度作为关键的绩效指标之一，得到了精心的关注。我们制定了详细的磁悬浮轴承涡轮膨胀机项目进度计划，并设立了进度符合度指标，确保实际进度与计划进度保持一致。这使我们能够快速发现和解决潜在的进度问题，保持磁悬浮轴承涡轮膨胀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磁悬浮轴承涡轮膨胀机项目绩效的不可或缺的一环。我们引入了一系列的质量标准和客户满意度指标，以确保磁悬浮轴承涡轮膨胀机项目交付的成果在质量上达到或超越预期水平。通过持续监测这些指标，我们努力提升磁悬浮轴承涡轮膨胀机项目整体质量水平，为磁悬浮轴承涡轮膨胀机项目的成功交付提供有力保障。通过这些科学且全面的绩效评估，我们能够更好地引导磁悬浮轴承涡轮膨胀机项目的持续改进，确保磁悬浮轴承涡轮膨胀机项目目标的顺利达成。</w:t>
      </w:r>
    </w:p>
    <w:p>
      <w:pPr>
        <w:pStyle w:val="Heading2"/>
        <w:ind w:firstLine="560" w:firstLineChars="200"/>
        <w:rPr>
          <w:rFonts w:ascii="仿宋" w:eastAsia="仿宋" w:hAnsi="仿宋" w:cs="仿宋" w:hint="eastAsia"/>
          <w:sz w:val="28"/>
          <w:lang w:eastAsia="zh-CN"/>
        </w:rPr>
      </w:pPr>
      <w:bookmarkStart w:id="7" w:name="_Toc768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绩效评估是磁悬浮轴承涡轮膨胀机项目中的关键环节，为确保磁悬浮轴承涡轮膨胀机项目达到预期目标，我们采用了多层次、多维度的绩效评估方法。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磁悬浮轴承涡轮膨胀机项目的战略目标对齐，确保每个决策和行动都与磁悬浮轴承涡轮膨胀机项目整体目标保持一致。团队会定期召开战略对齐会议，审视当前工作与磁悬浮轴承涡轮膨胀机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磁悬浮轴承涡轮膨胀机项目进度、质量、成本和风险等方面。这些指标通过数据收集和分析，为磁悬浮轴承涡轮膨胀机项目管理团队提供了客观的评估依据。例如，我们通过磁悬浮轴承涡轮膨胀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磁悬浮轴承涡轮膨胀机项目内部，还考虑了磁悬浮轴承涡轮膨胀机项目对外部环境的影响。我们定期进行干系人满意度调查，以了解各利益相关方对磁悬浮轴承涡轮膨胀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这种多层次、多角度的绩效评估方法，使得我们能够全面了解磁悬浮轴承涡轮膨胀机项目的运行状态，及时做出调整，确保磁悬浮轴承涡轮膨胀机项目在不断变化的环境中保持稳健前行。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533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为了确保磁悬浮轴承涡轮膨胀机项目的有效管理和不断优化，我们采用了精心设计的绩效评估周期。这个周期旨在实现灵活、实时和全面的评估，以适应磁悬浮轴承涡轮膨胀机项目执行中的各种挑战。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磁悬浮轴承涡轮膨胀机项目的不同需求，分为短期、中期和长期。短期评估关注每个迭代或工作周期，以及时发现和解决当前任务中的问题。中期评估涵盖几个迭代，深入了解整体磁悬浮轴承涡轮膨胀机项目的趋势和性能。长期评估则着眼于整个磁悬浮轴承涡轮膨胀机项目阶段，确保磁悬浮轴承涡轮膨胀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磁悬浮轴承涡轮膨胀机项目管理工具和协作平台，团队成员能够随时更新和分享磁悬浮轴承涡轮膨胀机项目数据。这种实时性的反馈机制使我们能够及时察觉潜在问题，快速调整，保持磁悬浮轴承涡轮膨胀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磁悬浮轴承涡轮膨胀机项目的决策制定密不可分。每个周期的磁悬浮轴承涡轮膨胀机项目回顾会议成为集体总结经验、识别问题深层次原因并找到创新解决方案的平台。这种定期的反思与调整机制使磁悬浮轴承涡轮膨胀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8873"/>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3303"/>
      <w:r>
        <w:rPr>
          <w:rFonts w:ascii="仿宋" w:eastAsia="仿宋" w:hAnsi="仿宋" w:cs="仿宋" w:hint="eastAsia"/>
          <w:lang w:eastAsia="zh-CN"/>
        </w:rPr>
        <w:t>(一)、磁悬浮轴承涡轮膨胀机行业分析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磁悬浮轴承涡轮膨胀机行业一直以来都是市场的关注焦点。行业内的发展趋势、竞争态势以及潜在机会都对磁悬浮轴承涡轮膨胀机项目的推进产生深远的影响。通过深入研究行业的整体概貌，我们将更好地理解行业的核心特征，为磁悬浮轴承涡轮膨胀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行业，技术一直是推动创新和发展的关键因素。我们将对当前技术趋势进行详尽分析，包括但不限于人工智能、大数据应用、先进制造技术等。这有助于磁悬浮轴承涡轮膨胀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磁悬浮轴承涡轮膨胀机项目成功的基础。我们将对主要竞争对手进行深入研究，包括其市场份额、产品特点、市场定位等。通过全面了解竞争对手的优势和劣势，磁悬浮轴承涡轮膨胀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3672"/>
      <w:r>
        <w:rPr>
          <w:rFonts w:ascii="仿宋" w:eastAsia="仿宋" w:hAnsi="仿宋" w:cs="仿宋" w:hint="eastAsia"/>
          <w:sz w:val="28"/>
          <w:lang w:eastAsia="zh-CN"/>
        </w:rPr>
        <w:t>(二)、磁悬浮轴承涡轮膨胀机市场分析预测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磁悬浮轴承涡轮膨胀机市场未来的增长趋势。这包括市场的整体规模、各细分领域的发展趋势等。磁悬浮轴承涡轮膨胀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磁悬浮轴承涡轮膨胀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磁悬浮轴承涡轮膨胀机项目实施过程中需要充分考虑的因素。我们将对市场风险进行全面评估，包括但不限于政策法规风险、市场竞争风险、技术变革风险等。通过对潜在风险的深入分析，磁悬浮轴承涡轮膨胀机项目可以制定相应的风险缓解策略，降低不确定性对磁悬浮轴承涡轮膨胀机项目的影响。</w:t>
      </w:r>
    </w:p>
    <w:p>
      <w:pPr>
        <w:pStyle w:val="Heading1"/>
        <w:ind w:firstLine="560" w:firstLineChars="200"/>
        <w:rPr>
          <w:rFonts w:ascii="仿宋" w:eastAsia="仿宋" w:hAnsi="仿宋" w:cs="仿宋" w:hint="eastAsia"/>
          <w:sz w:val="28"/>
          <w:lang w:eastAsia="zh-CN"/>
        </w:rPr>
      </w:pPr>
      <w:bookmarkStart w:id="12" w:name="_Toc1481"/>
      <w:r>
        <w:rPr>
          <w:rFonts w:ascii="仿宋" w:eastAsia="仿宋" w:hAnsi="仿宋" w:cs="仿宋" w:hint="eastAsia"/>
          <w:sz w:val="28"/>
          <w:lang w:eastAsia="zh-CN"/>
        </w:rPr>
        <w:t>四、磁悬浮轴承涡轮膨胀机项目建设单位说明</w:t>
      </w:r>
      <w:bookmarkEnd w:id="12"/>
    </w:p>
    <w:p>
      <w:pPr>
        <w:pStyle w:val="Heading2"/>
        <w:rPr>
          <w:rFonts w:ascii="仿宋" w:eastAsia="仿宋" w:hAnsi="仿宋" w:cs="仿宋" w:hint="eastAsia"/>
          <w:lang w:eastAsia="zh-CN"/>
        </w:rPr>
      </w:pPr>
      <w:bookmarkStart w:id="13" w:name="_Toc30346"/>
      <w:r>
        <w:rPr>
          <w:rFonts w:ascii="仿宋" w:eastAsia="仿宋" w:hAnsi="仿宋" w:cs="仿宋" w:hint="eastAsia"/>
          <w:lang w:eastAsia="zh-CN"/>
        </w:rPr>
        <w:t>(一)、磁悬浮轴承涡轮膨胀机项目承办单位基本情况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7832"/>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磁悬浮轴承涡轮膨胀机项目承办单位的XXXX，我们着眼于实现可持续的经济效益。通过技术创新和解决方案的提供，公司预计在磁悬浮轴承涡轮膨胀机项目执行期间将获得可观的收入增长。这一收入来源主要包括磁悬浮轴承涡轮膨胀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同时，我们注重成本控制和效率提升，以确保磁悬浮轴承涡轮膨胀机项目的可持续盈利。透过精细的管理和资源优化，公司期望实现磁悬浮轴承涡轮膨胀机项目利润最大化。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磁悬浮轴承涡轮膨胀机项目实施进行全面的投资评估，包括磁悬浮轴承涡轮膨胀机项目启动阶段的资金投入和后续运营成本。通过对磁悬浮轴承涡轮膨胀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磁悬浮轴承涡轮膨胀机项目实施过程中具备足够的资金流动性，公司将进行详尽的现金流分析。这包括资金需求的合理预测、磁悬浮轴承涡轮膨胀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870"/>
      <w:r>
        <w:rPr>
          <w:rFonts w:ascii="仿宋" w:eastAsia="仿宋" w:hAnsi="仿宋" w:cs="仿宋" w:hint="eastAsia"/>
          <w:sz w:val="28"/>
          <w:lang w:eastAsia="zh-CN"/>
        </w:rPr>
        <w:t>五、磁悬浮轴承涡轮膨胀机项目土建工程</w:t>
      </w:r>
      <w:bookmarkEnd w:id="15"/>
    </w:p>
    <w:p>
      <w:pPr>
        <w:pStyle w:val="Heading2"/>
        <w:rPr>
          <w:rFonts w:ascii="仿宋" w:eastAsia="仿宋" w:hAnsi="仿宋" w:cs="仿宋" w:hint="eastAsia"/>
          <w:lang w:eastAsia="zh-CN"/>
        </w:rPr>
      </w:pPr>
      <w:bookmarkStart w:id="16" w:name="_Toc1051"/>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在磁悬浮轴承涡轮膨胀机项目的建筑工程设计中，我们将秉承一系列重要的设计原则，以确保磁悬浮轴承涡轮膨胀机项目建筑在功能、美观、可持续性等方面达到最佳效果。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首要原则是确保建筑的功能性得到最大化的发挥。我们将充分理解磁悬浮轴承涡轮膨胀机项目的实际需求，合理布局各个功能区域，保证建筑在满足业务需求的同时，提供高效的工作环境。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在建筑设计中，我们将综合考虑建设和运营成本。通过精细的经济效益分析，确保设计方案在高效利用资源的同时，对磁悬浮轴承涡轮膨胀机项目的长期盈利能力有积极的贡献。</w:t>
      </w:r>
    </w:p>
    <w:p>
      <w:pPr>
        <w:pStyle w:val="Heading2"/>
        <w:ind w:firstLine="560" w:firstLineChars="200"/>
        <w:rPr>
          <w:rFonts w:ascii="仿宋" w:eastAsia="仿宋" w:hAnsi="仿宋" w:cs="仿宋" w:hint="eastAsia"/>
          <w:sz w:val="28"/>
          <w:lang w:eastAsia="zh-CN"/>
        </w:rPr>
      </w:pPr>
      <w:bookmarkStart w:id="17" w:name="_Toc20597"/>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的土建工程设计中，我们将精准设定设计年限，结合磁悬浮轴承涡轮膨胀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磁悬浮轴承涡轮膨胀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137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磁悬浮轴承涡轮膨胀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磁悬浮轴承涡轮膨胀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磁悬浮轴承涡轮膨胀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740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本期工程磁悬浮轴承涡轮膨胀机项目预计总建筑面积XXX平方米，其中：计容建筑面积XXX平方米，计划建筑工程投资XX万元，占磁悬浮轴承涡轮膨胀机项目总投资的XX%。</w:t>
      </w:r>
    </w:p>
    <w:p>
      <w:pPr>
        <w:pStyle w:val="Heading1"/>
        <w:ind w:firstLine="560" w:firstLineChars="200"/>
        <w:rPr>
          <w:rFonts w:ascii="仿宋" w:eastAsia="仿宋" w:hAnsi="仿宋" w:cs="仿宋" w:hint="eastAsia"/>
          <w:sz w:val="28"/>
          <w:lang w:eastAsia="zh-CN"/>
        </w:rPr>
      </w:pPr>
      <w:bookmarkStart w:id="20" w:name="_Toc13938"/>
      <w:r>
        <w:rPr>
          <w:rFonts w:ascii="仿宋" w:eastAsia="仿宋" w:hAnsi="仿宋" w:cs="仿宋" w:hint="eastAsia"/>
          <w:sz w:val="28"/>
          <w:lang w:eastAsia="zh-CN"/>
        </w:rPr>
        <w:t>六、磁悬浮轴承涡轮膨胀机项目危机管理</w:t>
      </w:r>
      <w:bookmarkEnd w:id="20"/>
    </w:p>
    <w:p>
      <w:pPr>
        <w:pStyle w:val="Heading2"/>
        <w:rPr>
          <w:rFonts w:ascii="仿宋" w:eastAsia="仿宋" w:hAnsi="仿宋" w:cs="仿宋" w:hint="eastAsia"/>
          <w:lang w:eastAsia="zh-CN"/>
        </w:rPr>
      </w:pPr>
      <w:bookmarkStart w:id="21" w:name="_Toc463"/>
      <w:r>
        <w:rPr>
          <w:rFonts w:ascii="仿宋" w:eastAsia="仿宋" w:hAnsi="仿宋" w:cs="仿宋" w:hint="eastAsia"/>
          <w:lang w:eastAsia="zh-CN"/>
        </w:rPr>
        <w:t>(一)、危机预警与识别</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磁悬浮轴承涡轮膨胀机项目危机管理中，危机预警与识别是确保磁悬浮轴承涡轮膨胀机项目稳健运行的核心步骤。通过建立全面的监测机制，磁悬浮轴承涡轮膨胀机项目团队旨在及时发现和理解潜在的风险和危机因素，以便采取及时的预防和应对措施，确保磁悬浮轴承涡轮膨胀机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磁悬浮轴承涡轮膨胀机项目团队全面分析了整个磁悬浮轴承涡轮膨胀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磁悬浮轴承涡轮膨胀机项目团队着重于明确定义磁悬浮轴承涡轮膨胀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磁悬浮轴承涡轮膨胀机项目进展的持续监控，团队能够及时发现潜在问题并作出迅速反应。磁悬浮轴承涡轮膨胀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磁悬浮轴承涡轮膨胀机项目得以更有序、可控地推进。</w:t>
      </w:r>
    </w:p>
    <w:p>
      <w:pPr>
        <w:pStyle w:val="Heading2"/>
        <w:ind w:firstLine="560" w:firstLineChars="200"/>
        <w:rPr>
          <w:rFonts w:ascii="仿宋" w:eastAsia="仿宋" w:hAnsi="仿宋" w:cs="仿宋" w:hint="eastAsia"/>
          <w:sz w:val="28"/>
          <w:lang w:eastAsia="zh-CN"/>
        </w:rPr>
      </w:pPr>
      <w:bookmarkStart w:id="22" w:name="_Toc3465"/>
      <w:r>
        <w:rPr>
          <w:rFonts w:ascii="仿宋" w:eastAsia="仿宋" w:hAnsi="仿宋" w:cs="仿宋" w:hint="eastAsia"/>
          <w:sz w:val="28"/>
          <w:lang w:eastAsia="zh-CN"/>
        </w:rPr>
        <w:t>(二)、危机应对与恢复</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在危机发生时，磁悬浮轴承涡轮膨胀机项目团队立即行动，成立了应急小组。该小组的任务是迅速制定并实施紧急应对措施，以最小化潜在损失。以下是采取的主要措施：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暂停磁悬浮轴承涡轮膨胀机项目进度：为遏制危机蔓延，磁悬浮轴承涡轮膨胀机项目暂时停止进行，以便全面评估当前状况。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https://d.book118.com/635222331304011034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磁悬浮轴承涡轮膨胀机项目规划设计蓝图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E91488"/>
    <w:rsid w:val="0BE9148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522233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2024-01-03T11:46:00Z</dcterms:created>
  <dcterms:modified xsi:type="dcterms:W3CDTF">2024-01-03T11:46:32Z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DA1ABE0285424BF4B24BE98BA9AFF2BF_11</vt:lpwstr>
  </property>
  <property fmtid="{D5CDD505-2E9C-101B-9397-08002B2CF9AE}" pid="3" name="KSOProductBuildVer">
    <vt:lpwstr>2052-12.1.0.16120</vt:lpwstr>
  </property>
</Properties>
</file>