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会议电视系统(含终端)项目计划设计方案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22" w:history="1">
        <w:r>
          <w:rPr>
            <w:rFonts w:ascii="仿宋" w:eastAsia="仿宋" w:hAnsi="仿宋" w:cs="仿宋" w:hint="eastAsia"/>
            <w:lang w:eastAsia="zh-CN"/>
          </w:rPr>
          <w:t>前言</w:t>
        </w:r>
        <w:r>
          <w:tab/>
        </w:r>
        <w:r>
          <w:fldChar w:fldCharType="begin"/>
        </w:r>
        <w:r>
          <w:instrText xml:space="preserve"> PAGEREF _Toc13522 \h </w:instrText>
        </w:r>
        <w:r>
          <w:fldChar w:fldCharType="separate"/>
        </w:r>
        <w:r>
          <w:t>3</w:t>
        </w:r>
        <w:r>
          <w:fldChar w:fldCharType="end"/>
        </w:r>
      </w:hyperlink>
    </w:p>
    <w:p>
      <w:pPr>
        <w:pStyle w:val="TOC1"/>
        <w:tabs>
          <w:tab w:val="right" w:leader="dot" w:pos="8306"/>
        </w:tabs>
      </w:pPr>
      <w:hyperlink w:anchor="_Toc26582" w:history="1">
        <w:r>
          <w:rPr>
            <w:rFonts w:ascii="仿宋" w:eastAsia="仿宋" w:hAnsi="仿宋" w:cs="仿宋" w:hint="eastAsia"/>
            <w:lang w:eastAsia="zh-CN"/>
          </w:rPr>
          <w:t>一、会议电视系统(含终端)项目建设背景及必要性分析</w:t>
        </w:r>
        <w:r>
          <w:tab/>
        </w:r>
        <w:r>
          <w:fldChar w:fldCharType="begin"/>
        </w:r>
        <w:r>
          <w:instrText xml:space="preserve"> PAGEREF _Toc26582 \h </w:instrText>
        </w:r>
        <w:r>
          <w:fldChar w:fldCharType="separate"/>
        </w:r>
        <w:r>
          <w:t>3</w:t>
        </w:r>
        <w:r>
          <w:fldChar w:fldCharType="end"/>
        </w:r>
      </w:hyperlink>
    </w:p>
    <w:p>
      <w:pPr>
        <w:pStyle w:val="TOC2"/>
        <w:tabs>
          <w:tab w:val="right" w:leader="dot" w:pos="8306"/>
        </w:tabs>
      </w:pPr>
      <w:hyperlink w:anchor="_Toc29842" w:history="1">
        <w:r>
          <w:rPr>
            <w:rFonts w:ascii="仿宋" w:eastAsia="仿宋" w:hAnsi="仿宋" w:cs="仿宋" w:hint="eastAsia"/>
            <w:lang w:eastAsia="zh-CN"/>
          </w:rPr>
          <w:t>(一)、会议电视系统(含终端)项目背景分析</w:t>
        </w:r>
        <w:r>
          <w:tab/>
        </w:r>
        <w:r>
          <w:fldChar w:fldCharType="begin"/>
        </w:r>
        <w:r>
          <w:instrText xml:space="preserve"> PAGEREF _Toc29842 \h </w:instrText>
        </w:r>
        <w:r>
          <w:fldChar w:fldCharType="separate"/>
        </w:r>
        <w:r>
          <w:t>3</w:t>
        </w:r>
        <w:r>
          <w:fldChar w:fldCharType="end"/>
        </w:r>
      </w:hyperlink>
    </w:p>
    <w:p>
      <w:pPr>
        <w:pStyle w:val="TOC2"/>
        <w:tabs>
          <w:tab w:val="right" w:leader="dot" w:pos="8306"/>
        </w:tabs>
      </w:pPr>
      <w:hyperlink w:anchor="_Toc1909" w:history="1">
        <w:r>
          <w:rPr>
            <w:rFonts w:ascii="仿宋" w:eastAsia="仿宋" w:hAnsi="仿宋" w:cs="仿宋" w:hint="eastAsia"/>
            <w:lang w:eastAsia="zh-CN"/>
          </w:rPr>
          <w:t>(二)、会议电视系统(含终端)项目建设必要性分析</w:t>
        </w:r>
        <w:r>
          <w:tab/>
        </w:r>
        <w:r>
          <w:fldChar w:fldCharType="begin"/>
        </w:r>
        <w:r>
          <w:instrText xml:space="preserve"> PAGEREF _Toc1909 \h </w:instrText>
        </w:r>
        <w:r>
          <w:fldChar w:fldCharType="separate"/>
        </w:r>
        <w:r>
          <w:t>5</w:t>
        </w:r>
        <w:r>
          <w:fldChar w:fldCharType="end"/>
        </w:r>
      </w:hyperlink>
    </w:p>
    <w:p>
      <w:pPr>
        <w:pStyle w:val="TOC1"/>
        <w:tabs>
          <w:tab w:val="right" w:leader="dot" w:pos="8306"/>
        </w:tabs>
      </w:pPr>
      <w:hyperlink w:anchor="_Toc25653" w:history="1">
        <w:r>
          <w:rPr>
            <w:rFonts w:ascii="仿宋" w:eastAsia="仿宋" w:hAnsi="仿宋" w:cs="仿宋" w:hint="eastAsia"/>
            <w:lang w:eastAsia="zh-CN"/>
          </w:rPr>
          <w:t>二、会议电视系统(含终端)项目文档管理</w:t>
        </w:r>
        <w:r>
          <w:tab/>
        </w:r>
        <w:r>
          <w:fldChar w:fldCharType="begin"/>
        </w:r>
        <w:r>
          <w:instrText xml:space="preserve"> PAGEREF _Toc25653 \h </w:instrText>
        </w:r>
        <w:r>
          <w:fldChar w:fldCharType="separate"/>
        </w:r>
        <w:r>
          <w:t>6</w:t>
        </w:r>
        <w:r>
          <w:fldChar w:fldCharType="end"/>
        </w:r>
      </w:hyperlink>
    </w:p>
    <w:p>
      <w:pPr>
        <w:pStyle w:val="TOC2"/>
        <w:tabs>
          <w:tab w:val="right" w:leader="dot" w:pos="8306"/>
        </w:tabs>
      </w:pPr>
      <w:hyperlink w:anchor="_Toc2993" w:history="1">
        <w:r>
          <w:rPr>
            <w:rFonts w:ascii="仿宋" w:eastAsia="仿宋" w:hAnsi="仿宋" w:cs="仿宋" w:hint="eastAsia"/>
            <w:lang w:eastAsia="zh-CN"/>
          </w:rPr>
          <w:t>(一)、文档编制与审查</w:t>
        </w:r>
        <w:r>
          <w:tab/>
        </w:r>
        <w:r>
          <w:fldChar w:fldCharType="begin"/>
        </w:r>
        <w:r>
          <w:instrText xml:space="preserve"> PAGEREF _Toc2993 \h </w:instrText>
        </w:r>
        <w:r>
          <w:fldChar w:fldCharType="separate"/>
        </w:r>
        <w:r>
          <w:t>6</w:t>
        </w:r>
        <w:r>
          <w:fldChar w:fldCharType="end"/>
        </w:r>
      </w:hyperlink>
    </w:p>
    <w:p>
      <w:pPr>
        <w:pStyle w:val="TOC2"/>
        <w:tabs>
          <w:tab w:val="right" w:leader="dot" w:pos="8306"/>
        </w:tabs>
      </w:pPr>
      <w:hyperlink w:anchor="_Toc8760" w:history="1">
        <w:r>
          <w:rPr>
            <w:rFonts w:ascii="仿宋" w:eastAsia="仿宋" w:hAnsi="仿宋" w:cs="仿宋" w:hint="eastAsia"/>
            <w:lang w:eastAsia="zh-CN"/>
          </w:rPr>
          <w:t>(二)、文档发布与分发</w:t>
        </w:r>
        <w:r>
          <w:tab/>
        </w:r>
        <w:r>
          <w:fldChar w:fldCharType="begin"/>
        </w:r>
        <w:r>
          <w:instrText xml:space="preserve"> PAGEREF _Toc8760 \h </w:instrText>
        </w:r>
        <w:r>
          <w:fldChar w:fldCharType="separate"/>
        </w:r>
        <w:r>
          <w:t>8</w:t>
        </w:r>
        <w:r>
          <w:fldChar w:fldCharType="end"/>
        </w:r>
      </w:hyperlink>
    </w:p>
    <w:p>
      <w:pPr>
        <w:pStyle w:val="TOC2"/>
        <w:tabs>
          <w:tab w:val="right" w:leader="dot" w:pos="8306"/>
        </w:tabs>
      </w:pPr>
      <w:hyperlink w:anchor="_Toc9501" w:history="1">
        <w:r>
          <w:rPr>
            <w:rFonts w:ascii="仿宋" w:eastAsia="仿宋" w:hAnsi="仿宋" w:cs="仿宋" w:hint="eastAsia"/>
            <w:lang w:eastAsia="zh-CN"/>
          </w:rPr>
          <w:t>(三)、文档存档与归档</w:t>
        </w:r>
        <w:r>
          <w:tab/>
        </w:r>
        <w:r>
          <w:fldChar w:fldCharType="begin"/>
        </w:r>
        <w:r>
          <w:instrText xml:space="preserve"> PAGEREF _Toc9501 \h </w:instrText>
        </w:r>
        <w:r>
          <w:fldChar w:fldCharType="separate"/>
        </w:r>
        <w:r>
          <w:t>8</w:t>
        </w:r>
        <w:r>
          <w:fldChar w:fldCharType="end"/>
        </w:r>
      </w:hyperlink>
    </w:p>
    <w:p>
      <w:pPr>
        <w:pStyle w:val="TOC1"/>
        <w:tabs>
          <w:tab w:val="right" w:leader="dot" w:pos="8306"/>
        </w:tabs>
      </w:pPr>
      <w:hyperlink w:anchor="_Toc16560" w:history="1">
        <w:r>
          <w:rPr>
            <w:rFonts w:ascii="仿宋" w:eastAsia="仿宋" w:hAnsi="仿宋" w:cs="仿宋" w:hint="eastAsia"/>
            <w:lang w:eastAsia="zh-CN"/>
          </w:rPr>
          <w:t>三、会议电视系统(含终端)项目选址可行性分析</w:t>
        </w:r>
        <w:r>
          <w:tab/>
        </w:r>
        <w:r>
          <w:fldChar w:fldCharType="begin"/>
        </w:r>
        <w:r>
          <w:instrText xml:space="preserve"> PAGEREF _Toc16560 \h </w:instrText>
        </w:r>
        <w:r>
          <w:fldChar w:fldCharType="separate"/>
        </w:r>
        <w:r>
          <w:t>10</w:t>
        </w:r>
        <w:r>
          <w:fldChar w:fldCharType="end"/>
        </w:r>
      </w:hyperlink>
    </w:p>
    <w:p>
      <w:pPr>
        <w:pStyle w:val="TOC2"/>
        <w:tabs>
          <w:tab w:val="right" w:leader="dot" w:pos="8306"/>
        </w:tabs>
      </w:pPr>
      <w:hyperlink w:anchor="_Toc23074" w:history="1">
        <w:r>
          <w:rPr>
            <w:rFonts w:ascii="仿宋" w:eastAsia="仿宋" w:hAnsi="仿宋" w:cs="仿宋" w:hint="eastAsia"/>
            <w:lang w:eastAsia="zh-CN"/>
          </w:rPr>
          <w:t>(一)、会议电视系统(含终端)项目选址</w:t>
        </w:r>
        <w:r>
          <w:tab/>
        </w:r>
        <w:r>
          <w:fldChar w:fldCharType="begin"/>
        </w:r>
        <w:r>
          <w:instrText xml:space="preserve"> PAGEREF _Toc23074 \h </w:instrText>
        </w:r>
        <w:r>
          <w:fldChar w:fldCharType="separate"/>
        </w:r>
        <w:r>
          <w:t>10</w:t>
        </w:r>
        <w:r>
          <w:fldChar w:fldCharType="end"/>
        </w:r>
      </w:hyperlink>
    </w:p>
    <w:p>
      <w:pPr>
        <w:pStyle w:val="TOC2"/>
        <w:tabs>
          <w:tab w:val="right" w:leader="dot" w:pos="8306"/>
        </w:tabs>
      </w:pPr>
      <w:hyperlink w:anchor="_Toc32377" w:history="1">
        <w:r>
          <w:rPr>
            <w:rFonts w:ascii="仿宋" w:eastAsia="仿宋" w:hAnsi="仿宋" w:cs="仿宋" w:hint="eastAsia"/>
            <w:lang w:eastAsia="zh-CN"/>
          </w:rPr>
          <w:t>(二)、用地控制指标</w:t>
        </w:r>
        <w:r>
          <w:tab/>
        </w:r>
        <w:r>
          <w:fldChar w:fldCharType="begin"/>
        </w:r>
        <w:r>
          <w:instrText xml:space="preserve"> PAGEREF _Toc32377 \h </w:instrText>
        </w:r>
        <w:r>
          <w:fldChar w:fldCharType="separate"/>
        </w:r>
        <w:r>
          <w:t>10</w:t>
        </w:r>
        <w:r>
          <w:fldChar w:fldCharType="end"/>
        </w:r>
      </w:hyperlink>
    </w:p>
    <w:p>
      <w:pPr>
        <w:pStyle w:val="TOC2"/>
        <w:tabs>
          <w:tab w:val="right" w:leader="dot" w:pos="8306"/>
        </w:tabs>
      </w:pPr>
      <w:hyperlink w:anchor="_Toc24541" w:history="1">
        <w:r>
          <w:rPr>
            <w:rFonts w:ascii="仿宋" w:eastAsia="仿宋" w:hAnsi="仿宋" w:cs="仿宋" w:hint="eastAsia"/>
            <w:lang w:eastAsia="zh-CN"/>
          </w:rPr>
          <w:t>(三)、节约用地措施</w:t>
        </w:r>
        <w:r>
          <w:tab/>
        </w:r>
        <w:r>
          <w:fldChar w:fldCharType="begin"/>
        </w:r>
        <w:r>
          <w:instrText xml:space="preserve"> PAGEREF _Toc24541 \h </w:instrText>
        </w:r>
        <w:r>
          <w:fldChar w:fldCharType="separate"/>
        </w:r>
        <w:r>
          <w:t>12</w:t>
        </w:r>
        <w:r>
          <w:fldChar w:fldCharType="end"/>
        </w:r>
      </w:hyperlink>
    </w:p>
    <w:p>
      <w:pPr>
        <w:pStyle w:val="TOC2"/>
        <w:tabs>
          <w:tab w:val="right" w:leader="dot" w:pos="8306"/>
        </w:tabs>
      </w:pPr>
      <w:hyperlink w:anchor="_Toc12074" w:history="1">
        <w:r>
          <w:rPr>
            <w:rFonts w:ascii="仿宋" w:eastAsia="仿宋" w:hAnsi="仿宋" w:cs="仿宋" w:hint="eastAsia"/>
            <w:lang w:eastAsia="zh-CN"/>
          </w:rPr>
          <w:t>(四)、总图布置方案</w:t>
        </w:r>
        <w:r>
          <w:tab/>
        </w:r>
        <w:r>
          <w:fldChar w:fldCharType="begin"/>
        </w:r>
        <w:r>
          <w:instrText xml:space="preserve"> PAGEREF _Toc12074 \h </w:instrText>
        </w:r>
        <w:r>
          <w:fldChar w:fldCharType="separate"/>
        </w:r>
        <w:r>
          <w:t>13</w:t>
        </w:r>
        <w:r>
          <w:fldChar w:fldCharType="end"/>
        </w:r>
      </w:hyperlink>
    </w:p>
    <w:p>
      <w:pPr>
        <w:pStyle w:val="TOC2"/>
        <w:tabs>
          <w:tab w:val="right" w:leader="dot" w:pos="8306"/>
        </w:tabs>
      </w:pPr>
      <w:hyperlink w:anchor="_Toc2761" w:history="1">
        <w:r>
          <w:rPr>
            <w:rFonts w:ascii="仿宋" w:eastAsia="仿宋" w:hAnsi="仿宋" w:cs="仿宋" w:hint="eastAsia"/>
            <w:lang w:eastAsia="zh-CN"/>
          </w:rPr>
          <w:t>(五)、选址综合评价</w:t>
        </w:r>
        <w:r>
          <w:tab/>
        </w:r>
        <w:r>
          <w:fldChar w:fldCharType="begin"/>
        </w:r>
        <w:r>
          <w:instrText xml:space="preserve"> PAGEREF _Toc2761 \h </w:instrText>
        </w:r>
        <w:r>
          <w:fldChar w:fldCharType="separate"/>
        </w:r>
        <w:r>
          <w:t>14</w:t>
        </w:r>
        <w:r>
          <w:fldChar w:fldCharType="end"/>
        </w:r>
      </w:hyperlink>
    </w:p>
    <w:p>
      <w:pPr>
        <w:pStyle w:val="TOC1"/>
        <w:tabs>
          <w:tab w:val="right" w:leader="dot" w:pos="8306"/>
        </w:tabs>
      </w:pPr>
      <w:hyperlink w:anchor="_Toc28549" w:history="1">
        <w:r>
          <w:rPr>
            <w:rFonts w:ascii="仿宋" w:eastAsia="仿宋" w:hAnsi="仿宋" w:cs="仿宋" w:hint="eastAsia"/>
            <w:lang w:eastAsia="zh-CN"/>
          </w:rPr>
          <w:t>四、工艺说明</w:t>
        </w:r>
        <w:r>
          <w:tab/>
        </w:r>
        <w:r>
          <w:fldChar w:fldCharType="begin"/>
        </w:r>
        <w:r>
          <w:instrText xml:space="preserve"> PAGEREF _Toc28549 \h </w:instrText>
        </w:r>
        <w:r>
          <w:fldChar w:fldCharType="separate"/>
        </w:r>
        <w:r>
          <w:t>15</w:t>
        </w:r>
        <w:r>
          <w:fldChar w:fldCharType="end"/>
        </w:r>
      </w:hyperlink>
    </w:p>
    <w:p>
      <w:pPr>
        <w:pStyle w:val="TOC2"/>
        <w:tabs>
          <w:tab w:val="right" w:leader="dot" w:pos="8306"/>
        </w:tabs>
      </w:pPr>
      <w:hyperlink w:anchor="_Toc7668" w:history="1">
        <w:r>
          <w:rPr>
            <w:rFonts w:ascii="仿宋" w:eastAsia="仿宋" w:hAnsi="仿宋" w:cs="仿宋" w:hint="eastAsia"/>
            <w:lang w:eastAsia="zh-CN"/>
          </w:rPr>
          <w:t>(一)、技术管理特点</w:t>
        </w:r>
        <w:r>
          <w:tab/>
        </w:r>
        <w:r>
          <w:fldChar w:fldCharType="begin"/>
        </w:r>
        <w:r>
          <w:instrText xml:space="preserve"> PAGEREF _Toc7668 \h </w:instrText>
        </w:r>
        <w:r>
          <w:fldChar w:fldCharType="separate"/>
        </w:r>
        <w:r>
          <w:t>15</w:t>
        </w:r>
        <w:r>
          <w:fldChar w:fldCharType="end"/>
        </w:r>
      </w:hyperlink>
    </w:p>
    <w:p>
      <w:pPr>
        <w:pStyle w:val="TOC2"/>
        <w:tabs>
          <w:tab w:val="right" w:leader="dot" w:pos="8306"/>
        </w:tabs>
      </w:pPr>
      <w:hyperlink w:anchor="_Toc29298" w:history="1">
        <w:r>
          <w:rPr>
            <w:rFonts w:ascii="仿宋" w:eastAsia="仿宋" w:hAnsi="仿宋" w:cs="仿宋" w:hint="eastAsia"/>
            <w:lang w:eastAsia="zh-CN"/>
          </w:rPr>
          <w:t>(二)、会议电视系统(含终端)项目工艺技术设计方案</w:t>
        </w:r>
        <w:r>
          <w:tab/>
        </w:r>
        <w:r>
          <w:fldChar w:fldCharType="begin"/>
        </w:r>
        <w:r>
          <w:instrText xml:space="preserve"> PAGEREF _Toc29298 \h </w:instrText>
        </w:r>
        <w:r>
          <w:fldChar w:fldCharType="separate"/>
        </w:r>
        <w:r>
          <w:t>17</w:t>
        </w:r>
        <w:r>
          <w:fldChar w:fldCharType="end"/>
        </w:r>
      </w:hyperlink>
    </w:p>
    <w:p>
      <w:pPr>
        <w:pStyle w:val="TOC2"/>
        <w:tabs>
          <w:tab w:val="right" w:leader="dot" w:pos="8306"/>
        </w:tabs>
      </w:pPr>
      <w:hyperlink w:anchor="_Toc13448" w:history="1">
        <w:r>
          <w:rPr>
            <w:rFonts w:ascii="仿宋" w:eastAsia="仿宋" w:hAnsi="仿宋" w:cs="仿宋" w:hint="eastAsia"/>
            <w:lang w:eastAsia="zh-CN"/>
          </w:rPr>
          <w:t>(三)、设备选型方案</w:t>
        </w:r>
        <w:r>
          <w:tab/>
        </w:r>
        <w:r>
          <w:fldChar w:fldCharType="begin"/>
        </w:r>
        <w:r>
          <w:instrText xml:space="preserve"> PAGEREF _Toc13448 \h </w:instrText>
        </w:r>
        <w:r>
          <w:fldChar w:fldCharType="separate"/>
        </w:r>
        <w:r>
          <w:t>18</w:t>
        </w:r>
        <w:r>
          <w:fldChar w:fldCharType="end"/>
        </w:r>
      </w:hyperlink>
    </w:p>
    <w:p>
      <w:pPr>
        <w:pStyle w:val="TOC1"/>
        <w:tabs>
          <w:tab w:val="right" w:leader="dot" w:pos="8306"/>
        </w:tabs>
      </w:pPr>
      <w:hyperlink w:anchor="_Toc21192" w:history="1">
        <w:r>
          <w:rPr>
            <w:rFonts w:ascii="仿宋" w:eastAsia="仿宋" w:hAnsi="仿宋" w:cs="仿宋" w:hint="eastAsia"/>
            <w:lang w:eastAsia="zh-CN"/>
          </w:rPr>
          <w:t>五、市场分析、调研</w:t>
        </w:r>
        <w:r>
          <w:tab/>
        </w:r>
        <w:r>
          <w:fldChar w:fldCharType="begin"/>
        </w:r>
        <w:r>
          <w:instrText xml:space="preserve"> PAGEREF _Toc21192 \h </w:instrText>
        </w:r>
        <w:r>
          <w:fldChar w:fldCharType="separate"/>
        </w:r>
        <w:r>
          <w:t>19</w:t>
        </w:r>
        <w:r>
          <w:fldChar w:fldCharType="end"/>
        </w:r>
      </w:hyperlink>
    </w:p>
    <w:p>
      <w:pPr>
        <w:pStyle w:val="TOC2"/>
        <w:tabs>
          <w:tab w:val="right" w:leader="dot" w:pos="8306"/>
        </w:tabs>
      </w:pPr>
      <w:hyperlink w:anchor="_Toc8431" w:history="1">
        <w:r>
          <w:rPr>
            <w:rFonts w:ascii="仿宋" w:eastAsia="仿宋" w:hAnsi="仿宋" w:cs="仿宋" w:hint="eastAsia"/>
            <w:lang w:eastAsia="zh-CN"/>
          </w:rPr>
          <w:t>(一)、会议电视系统(含终端)行业分析</w:t>
        </w:r>
        <w:r>
          <w:tab/>
        </w:r>
        <w:r>
          <w:fldChar w:fldCharType="begin"/>
        </w:r>
        <w:r>
          <w:instrText xml:space="preserve"> PAGEREF _Toc8431 \h </w:instrText>
        </w:r>
        <w:r>
          <w:fldChar w:fldCharType="separate"/>
        </w:r>
        <w:r>
          <w:t>19</w:t>
        </w:r>
        <w:r>
          <w:fldChar w:fldCharType="end"/>
        </w:r>
      </w:hyperlink>
    </w:p>
    <w:p>
      <w:pPr>
        <w:pStyle w:val="TOC2"/>
        <w:tabs>
          <w:tab w:val="right" w:leader="dot" w:pos="8306"/>
        </w:tabs>
      </w:pPr>
      <w:hyperlink w:anchor="_Toc30837" w:history="1">
        <w:r>
          <w:rPr>
            <w:rFonts w:ascii="仿宋" w:eastAsia="仿宋" w:hAnsi="仿宋" w:cs="仿宋" w:hint="eastAsia"/>
            <w:lang w:eastAsia="zh-CN"/>
          </w:rPr>
          <w:t>(二)、会议电视系统(含终端)市场分析预测</w:t>
        </w:r>
        <w:r>
          <w:tab/>
        </w:r>
        <w:r>
          <w:fldChar w:fldCharType="begin"/>
        </w:r>
        <w:r>
          <w:instrText xml:space="preserve"> PAGEREF _Toc30837 \h </w:instrText>
        </w:r>
        <w:r>
          <w:fldChar w:fldCharType="separate"/>
        </w:r>
        <w:r>
          <w:t>20</w:t>
        </w:r>
        <w:r>
          <w:fldChar w:fldCharType="end"/>
        </w:r>
      </w:hyperlink>
    </w:p>
    <w:p>
      <w:pPr>
        <w:pStyle w:val="TOC1"/>
        <w:tabs>
          <w:tab w:val="right" w:leader="dot" w:pos="8306"/>
        </w:tabs>
      </w:pPr>
      <w:hyperlink w:anchor="_Toc13796" w:history="1">
        <w:r>
          <w:rPr>
            <w:rFonts w:ascii="仿宋" w:eastAsia="仿宋" w:hAnsi="仿宋" w:cs="仿宋" w:hint="eastAsia"/>
            <w:lang w:eastAsia="zh-CN"/>
          </w:rPr>
          <w:t>六、会议电视系统(含终端)项目概论</w:t>
        </w:r>
        <w:r>
          <w:tab/>
        </w:r>
        <w:r>
          <w:fldChar w:fldCharType="begin"/>
        </w:r>
        <w:r>
          <w:instrText xml:space="preserve"> PAGEREF _Toc13796 \h </w:instrText>
        </w:r>
        <w:r>
          <w:fldChar w:fldCharType="separate"/>
        </w:r>
        <w:r>
          <w:t>21</w:t>
        </w:r>
        <w:r>
          <w:fldChar w:fldCharType="end"/>
        </w:r>
      </w:hyperlink>
    </w:p>
    <w:p>
      <w:pPr>
        <w:pStyle w:val="TOC2"/>
        <w:tabs>
          <w:tab w:val="right" w:leader="dot" w:pos="8306"/>
        </w:tabs>
      </w:pPr>
      <w:hyperlink w:anchor="_Toc21439" w:history="1">
        <w:r>
          <w:rPr>
            <w:rFonts w:ascii="仿宋" w:eastAsia="仿宋" w:hAnsi="仿宋" w:cs="仿宋" w:hint="eastAsia"/>
            <w:lang w:eastAsia="zh-CN"/>
          </w:rPr>
          <w:t>(一)、会议电视系统(含终端)项目概况</w:t>
        </w:r>
        <w:r>
          <w:tab/>
        </w:r>
        <w:r>
          <w:fldChar w:fldCharType="begin"/>
        </w:r>
        <w:r>
          <w:instrText xml:space="preserve"> PAGEREF _Toc21439 \h </w:instrText>
        </w:r>
        <w:r>
          <w:fldChar w:fldCharType="separate"/>
        </w:r>
        <w:r>
          <w:t>21</w:t>
        </w:r>
        <w:r>
          <w:fldChar w:fldCharType="end"/>
        </w:r>
      </w:hyperlink>
    </w:p>
    <w:p>
      <w:pPr>
        <w:pStyle w:val="TOC2"/>
        <w:tabs>
          <w:tab w:val="right" w:leader="dot" w:pos="8306"/>
        </w:tabs>
      </w:pPr>
      <w:hyperlink w:anchor="_Toc20775" w:history="1">
        <w:r>
          <w:rPr>
            <w:rFonts w:ascii="仿宋" w:eastAsia="仿宋" w:hAnsi="仿宋" w:cs="仿宋" w:hint="eastAsia"/>
            <w:lang w:eastAsia="zh-CN"/>
          </w:rPr>
          <w:t>(二)、会议电视系统(含终端)项目目标</w:t>
        </w:r>
        <w:r>
          <w:tab/>
        </w:r>
        <w:r>
          <w:fldChar w:fldCharType="begin"/>
        </w:r>
        <w:r>
          <w:instrText xml:space="preserve"> PAGEREF _Toc20775 \h </w:instrText>
        </w:r>
        <w:r>
          <w:fldChar w:fldCharType="separate"/>
        </w:r>
        <w:r>
          <w:t>24</w:t>
        </w:r>
        <w:r>
          <w:fldChar w:fldCharType="end"/>
        </w:r>
      </w:hyperlink>
    </w:p>
    <w:p>
      <w:pPr>
        <w:pStyle w:val="TOC2"/>
        <w:tabs>
          <w:tab w:val="right" w:leader="dot" w:pos="8306"/>
        </w:tabs>
      </w:pPr>
      <w:hyperlink w:anchor="_Toc1973" w:history="1">
        <w:r>
          <w:rPr>
            <w:rFonts w:ascii="仿宋" w:eastAsia="仿宋" w:hAnsi="仿宋" w:cs="仿宋" w:hint="eastAsia"/>
            <w:lang w:eastAsia="zh-CN"/>
          </w:rPr>
          <w:t>(三)、会议电视系统(含终端)项目提出的理由</w:t>
        </w:r>
        <w:r>
          <w:tab/>
        </w:r>
        <w:r>
          <w:fldChar w:fldCharType="begin"/>
        </w:r>
        <w:r>
          <w:instrText xml:space="preserve"> PAGEREF _Toc1973 \h </w:instrText>
        </w:r>
        <w:r>
          <w:fldChar w:fldCharType="separate"/>
        </w:r>
        <w:r>
          <w:t>25</w:t>
        </w:r>
        <w:r>
          <w:fldChar w:fldCharType="end"/>
        </w:r>
      </w:hyperlink>
    </w:p>
    <w:p>
      <w:pPr>
        <w:pStyle w:val="TOC2"/>
        <w:tabs>
          <w:tab w:val="right" w:leader="dot" w:pos="8306"/>
        </w:tabs>
      </w:pPr>
      <w:hyperlink w:anchor="_Toc31918" w:history="1">
        <w:r>
          <w:rPr>
            <w:rFonts w:ascii="仿宋" w:eastAsia="仿宋" w:hAnsi="仿宋" w:cs="仿宋" w:hint="eastAsia"/>
            <w:lang w:eastAsia="zh-CN"/>
          </w:rPr>
          <w:t>(四)、会议电视系统(含终端)项目意义</w:t>
        </w:r>
        <w:r>
          <w:tab/>
        </w:r>
        <w:r>
          <w:fldChar w:fldCharType="begin"/>
        </w:r>
        <w:r>
          <w:instrText xml:space="preserve"> PAGEREF _Toc31918 \h </w:instrText>
        </w:r>
        <w:r>
          <w:fldChar w:fldCharType="separate"/>
        </w:r>
        <w:r>
          <w:t>26</w:t>
        </w:r>
        <w:r>
          <w:fldChar w:fldCharType="end"/>
        </w:r>
      </w:hyperlink>
    </w:p>
    <w:p>
      <w:pPr>
        <w:pStyle w:val="TOC2"/>
        <w:tabs>
          <w:tab w:val="right" w:leader="dot" w:pos="8306"/>
        </w:tabs>
      </w:pPr>
      <w:hyperlink w:anchor="_Toc9483" w:history="1">
        <w:r>
          <w:rPr>
            <w:rFonts w:ascii="仿宋" w:eastAsia="仿宋" w:hAnsi="仿宋" w:cs="仿宋" w:hint="eastAsia"/>
            <w:lang w:eastAsia="zh-CN"/>
          </w:rPr>
          <w:t>(五)、会议电视系统(含终端)项目背景</w:t>
        </w:r>
        <w:r>
          <w:tab/>
        </w:r>
        <w:r>
          <w:fldChar w:fldCharType="begin"/>
        </w:r>
        <w:r>
          <w:instrText xml:space="preserve"> PAGEREF _Toc9483 \h </w:instrText>
        </w:r>
        <w:r>
          <w:fldChar w:fldCharType="separate"/>
        </w:r>
        <w:r>
          <w:t>27</w:t>
        </w:r>
        <w:r>
          <w:fldChar w:fldCharType="end"/>
        </w:r>
      </w:hyperlink>
    </w:p>
    <w:p>
      <w:pPr>
        <w:pStyle w:val="TOC1"/>
        <w:tabs>
          <w:tab w:val="right" w:leader="dot" w:pos="8306"/>
        </w:tabs>
      </w:pPr>
      <w:hyperlink w:anchor="_Toc25227" w:history="1">
        <w:r>
          <w:rPr>
            <w:rFonts w:ascii="仿宋" w:eastAsia="仿宋" w:hAnsi="仿宋" w:cs="仿宋" w:hint="eastAsia"/>
            <w:lang w:eastAsia="zh-CN"/>
          </w:rPr>
          <w:t>七、会议电视系统(含终端)项目投资规划</w:t>
        </w:r>
        <w:r>
          <w:tab/>
        </w:r>
        <w:r>
          <w:fldChar w:fldCharType="begin"/>
        </w:r>
        <w:r>
          <w:instrText xml:space="preserve"> PAGEREF _Toc25227 \h </w:instrText>
        </w:r>
        <w:r>
          <w:fldChar w:fldCharType="separate"/>
        </w:r>
        <w:r>
          <w:t>28</w:t>
        </w:r>
        <w:r>
          <w:fldChar w:fldCharType="end"/>
        </w:r>
      </w:hyperlink>
    </w:p>
    <w:p>
      <w:pPr>
        <w:pStyle w:val="TOC2"/>
        <w:tabs>
          <w:tab w:val="right" w:leader="dot" w:pos="8306"/>
        </w:tabs>
      </w:pPr>
      <w:hyperlink w:anchor="_Toc24822" w:history="1">
        <w:r>
          <w:rPr>
            <w:rFonts w:ascii="仿宋" w:eastAsia="仿宋" w:hAnsi="仿宋" w:cs="仿宋" w:hint="eastAsia"/>
            <w:lang w:eastAsia="zh-CN"/>
          </w:rPr>
          <w:t>(一)、会议电视系统(含终端)项目总投资估算</w:t>
        </w:r>
        <w:r>
          <w:tab/>
        </w:r>
        <w:r>
          <w:fldChar w:fldCharType="begin"/>
        </w:r>
        <w:r>
          <w:instrText xml:space="preserve"> PAGEREF _Toc24822 \h </w:instrText>
        </w:r>
        <w:r>
          <w:fldChar w:fldCharType="separate"/>
        </w:r>
        <w:r>
          <w:t>28</w:t>
        </w:r>
        <w:r>
          <w:fldChar w:fldCharType="end"/>
        </w:r>
      </w:hyperlink>
    </w:p>
    <w:p>
      <w:pPr>
        <w:pStyle w:val="TOC2"/>
        <w:tabs>
          <w:tab w:val="right" w:leader="dot" w:pos="8306"/>
        </w:tabs>
      </w:pPr>
      <w:hyperlink w:anchor="_Toc28898" w:history="1">
        <w:r>
          <w:rPr>
            <w:rFonts w:ascii="仿宋" w:eastAsia="仿宋" w:hAnsi="仿宋" w:cs="仿宋" w:hint="eastAsia"/>
            <w:lang w:eastAsia="zh-CN"/>
          </w:rPr>
          <w:t>(二)、资金筹措</w:t>
        </w:r>
        <w:r>
          <w:tab/>
        </w:r>
        <w:r>
          <w:fldChar w:fldCharType="begin"/>
        </w:r>
        <w:r>
          <w:instrText xml:space="preserve"> PAGEREF _Toc28898 \h </w:instrText>
        </w:r>
        <w:r>
          <w:fldChar w:fldCharType="separate"/>
        </w:r>
        <w:r>
          <w:t>30</w:t>
        </w:r>
        <w:r>
          <w:fldChar w:fldCharType="end"/>
        </w:r>
      </w:hyperlink>
    </w:p>
    <w:p>
      <w:pPr>
        <w:pStyle w:val="TOC1"/>
        <w:tabs>
          <w:tab w:val="right" w:leader="dot" w:pos="8306"/>
        </w:tabs>
      </w:pPr>
      <w:hyperlink w:anchor="_Toc20420" w:history="1">
        <w:r>
          <w:rPr>
            <w:rFonts w:ascii="仿宋" w:eastAsia="仿宋" w:hAnsi="仿宋" w:cs="仿宋" w:hint="eastAsia"/>
            <w:lang w:eastAsia="zh-CN"/>
          </w:rPr>
          <w:t>八、会议电视系统(含终端)项目经营效益</w:t>
        </w:r>
        <w:r>
          <w:tab/>
        </w:r>
        <w:r>
          <w:fldChar w:fldCharType="begin"/>
        </w:r>
        <w:r>
          <w:instrText xml:space="preserve"> PAGEREF _Toc20420 \h </w:instrText>
        </w:r>
        <w:r>
          <w:fldChar w:fldCharType="separate"/>
        </w:r>
        <w:r>
          <w:t>30</w:t>
        </w:r>
        <w:r>
          <w:fldChar w:fldCharType="end"/>
        </w:r>
      </w:hyperlink>
    </w:p>
    <w:p>
      <w:pPr>
        <w:pStyle w:val="TOC2"/>
        <w:tabs>
          <w:tab w:val="right" w:leader="dot" w:pos="8306"/>
        </w:tabs>
      </w:pPr>
      <w:hyperlink w:anchor="_Toc13983" w:history="1">
        <w:r>
          <w:rPr>
            <w:rFonts w:ascii="仿宋" w:eastAsia="仿宋" w:hAnsi="仿宋" w:cs="仿宋" w:hint="eastAsia"/>
            <w:lang w:eastAsia="zh-CN"/>
          </w:rPr>
          <w:t>(一)、经济评价财务测算</w:t>
        </w:r>
        <w:r>
          <w:tab/>
        </w:r>
        <w:r>
          <w:fldChar w:fldCharType="begin"/>
        </w:r>
        <w:r>
          <w:instrText xml:space="preserve"> PAGEREF _Toc13983 \h </w:instrText>
        </w:r>
        <w:r>
          <w:fldChar w:fldCharType="separate"/>
        </w:r>
        <w:r>
          <w:t>30</w:t>
        </w:r>
        <w:r>
          <w:fldChar w:fldCharType="end"/>
        </w:r>
      </w:hyperlink>
    </w:p>
    <w:p>
      <w:pPr>
        <w:pStyle w:val="TOC2"/>
        <w:tabs>
          <w:tab w:val="right" w:leader="dot" w:pos="8306"/>
        </w:tabs>
      </w:pPr>
      <w:hyperlink w:anchor="_Toc10554" w:history="1">
        <w:r>
          <w:rPr>
            <w:rFonts w:ascii="仿宋" w:eastAsia="仿宋" w:hAnsi="仿宋" w:cs="仿宋" w:hint="eastAsia"/>
            <w:lang w:eastAsia="zh-CN"/>
          </w:rPr>
          <w:t>(二)、会议电视系统(含终端)项目盈利能力分析</w:t>
        </w:r>
        <w:r>
          <w:tab/>
        </w:r>
        <w:r>
          <w:fldChar w:fldCharType="begin"/>
        </w:r>
        <w:r>
          <w:instrText xml:space="preserve"> PAGEREF _Toc10554 \h </w:instrText>
        </w:r>
        <w:r>
          <w:fldChar w:fldCharType="separate"/>
        </w:r>
        <w:r>
          <w:t>32</w:t>
        </w:r>
        <w:r>
          <w:fldChar w:fldCharType="end"/>
        </w:r>
      </w:hyperlink>
    </w:p>
    <w:p>
      <w:pPr>
        <w:pStyle w:val="TOC1"/>
        <w:tabs>
          <w:tab w:val="right" w:leader="dot" w:pos="8306"/>
        </w:tabs>
      </w:pPr>
      <w:hyperlink w:anchor="_Toc1743" w:history="1">
        <w:r>
          <w:rPr>
            <w:rFonts w:ascii="仿宋" w:eastAsia="仿宋" w:hAnsi="仿宋" w:cs="仿宋" w:hint="eastAsia"/>
            <w:lang w:eastAsia="zh-CN"/>
          </w:rPr>
          <w:t>九、会议电视系统(含终端)项目计划安排</w:t>
        </w:r>
        <w:r>
          <w:tab/>
        </w:r>
        <w:r>
          <w:fldChar w:fldCharType="begin"/>
        </w:r>
        <w:r>
          <w:instrText xml:space="preserve"> PAGEREF _Toc1743 \h </w:instrText>
        </w:r>
        <w:r>
          <w:fldChar w:fldCharType="separate"/>
        </w:r>
        <w:r>
          <w:t>33</w:t>
        </w:r>
        <w:r>
          <w:fldChar w:fldCharType="end"/>
        </w:r>
      </w:hyperlink>
    </w:p>
    <w:p>
      <w:pPr>
        <w:pStyle w:val="TOC2"/>
        <w:tabs>
          <w:tab w:val="right" w:leader="dot" w:pos="8306"/>
        </w:tabs>
      </w:pPr>
      <w:hyperlink w:anchor="_Toc3343" w:history="1">
        <w:r>
          <w:rPr>
            <w:rFonts w:ascii="仿宋" w:eastAsia="仿宋" w:hAnsi="仿宋" w:cs="仿宋" w:hint="eastAsia"/>
            <w:lang w:eastAsia="zh-CN"/>
          </w:rPr>
          <w:t>(一)、建设周期</w:t>
        </w:r>
        <w:r>
          <w:tab/>
        </w:r>
        <w:r>
          <w:fldChar w:fldCharType="begin"/>
        </w:r>
        <w:r>
          <w:instrText xml:space="preserve"> PAGEREF _Toc3343 \h </w:instrText>
        </w:r>
        <w:r>
          <w:fldChar w:fldCharType="separate"/>
        </w:r>
        <w:r>
          <w:t>33</w:t>
        </w:r>
        <w:r>
          <w:fldChar w:fldCharType="end"/>
        </w:r>
      </w:hyperlink>
    </w:p>
    <w:p>
      <w:pPr>
        <w:pStyle w:val="TOC2"/>
        <w:tabs>
          <w:tab w:val="right" w:leader="dot" w:pos="8306"/>
        </w:tabs>
      </w:pPr>
      <w:hyperlink w:anchor="_Toc8133" w:history="1">
        <w:r>
          <w:rPr>
            <w:rFonts w:ascii="仿宋" w:eastAsia="仿宋" w:hAnsi="仿宋" w:cs="仿宋" w:hint="eastAsia"/>
            <w:lang w:eastAsia="zh-CN"/>
          </w:rPr>
          <w:t>(二)、建设进度</w:t>
        </w:r>
        <w:r>
          <w:tab/>
        </w:r>
        <w:r>
          <w:fldChar w:fldCharType="begin"/>
        </w:r>
        <w:r>
          <w:instrText xml:space="preserve"> PAGEREF _Toc8133 \h </w:instrText>
        </w:r>
        <w:r>
          <w:fldChar w:fldCharType="separate"/>
        </w:r>
        <w:r>
          <w:t>34</w:t>
        </w:r>
        <w:r>
          <w:fldChar w:fldCharType="end"/>
        </w:r>
      </w:hyperlink>
    </w:p>
    <w:p>
      <w:pPr>
        <w:pStyle w:val="TOC2"/>
        <w:tabs>
          <w:tab w:val="right" w:leader="dot" w:pos="8306"/>
        </w:tabs>
      </w:pPr>
      <w:hyperlink w:anchor="_Toc12272" w:history="1">
        <w:r>
          <w:rPr>
            <w:rFonts w:ascii="仿宋" w:eastAsia="仿宋" w:hAnsi="仿宋" w:cs="仿宋" w:hint="eastAsia"/>
            <w:lang w:eastAsia="zh-CN"/>
          </w:rPr>
          <w:t>(三)、进度安排注意事项</w:t>
        </w:r>
        <w:r>
          <w:tab/>
        </w:r>
        <w:r>
          <w:fldChar w:fldCharType="begin"/>
        </w:r>
        <w:r>
          <w:instrText xml:space="preserve"> PAGEREF _Toc12272 \h </w:instrText>
        </w:r>
        <w:r>
          <w:fldChar w:fldCharType="separate"/>
        </w:r>
        <w:r>
          <w:t>35</w:t>
        </w:r>
        <w:r>
          <w:fldChar w:fldCharType="end"/>
        </w:r>
      </w:hyperlink>
    </w:p>
    <w:p>
      <w:pPr>
        <w:pStyle w:val="TOC2"/>
        <w:tabs>
          <w:tab w:val="right" w:leader="dot" w:pos="8306"/>
        </w:tabs>
      </w:pPr>
      <w:hyperlink w:anchor="_Toc15480" w:history="1">
        <w:r>
          <w:rPr>
            <w:rFonts w:ascii="仿宋" w:eastAsia="仿宋" w:hAnsi="仿宋" w:cs="仿宋" w:hint="eastAsia"/>
            <w:lang w:eastAsia="zh-CN"/>
          </w:rPr>
          <w:t>(四)、人力资源配置</w:t>
        </w:r>
        <w:r>
          <w:tab/>
        </w:r>
        <w:r>
          <w:fldChar w:fldCharType="begin"/>
        </w:r>
        <w:r>
          <w:instrText xml:space="preserve"> PAGEREF _Toc15480 \h </w:instrText>
        </w:r>
        <w:r>
          <w:fldChar w:fldCharType="separate"/>
        </w:r>
        <w:r>
          <w:t>36</w:t>
        </w:r>
        <w:r>
          <w:fldChar w:fldCharType="end"/>
        </w:r>
      </w:hyperlink>
    </w:p>
    <w:p>
      <w:pPr>
        <w:pStyle w:val="TOC1"/>
        <w:tabs>
          <w:tab w:val="right" w:leader="dot" w:pos="8306"/>
        </w:tabs>
      </w:pPr>
      <w:hyperlink w:anchor="_Toc24051" w:history="1">
        <w:r>
          <w:rPr>
            <w:rFonts w:ascii="仿宋" w:eastAsia="仿宋" w:hAnsi="仿宋" w:cs="仿宋" w:hint="eastAsia"/>
            <w:lang w:eastAsia="zh-CN"/>
          </w:rPr>
          <w:t>十、会议电视系统(含终端)项目创新与研发</w:t>
        </w:r>
        <w:r>
          <w:tab/>
        </w:r>
        <w:r>
          <w:fldChar w:fldCharType="begin"/>
        </w:r>
        <w:r>
          <w:instrText xml:space="preserve"> PAGEREF _Toc24051 \h </w:instrText>
        </w:r>
        <w:r>
          <w:fldChar w:fldCharType="separate"/>
        </w:r>
        <w:r>
          <w:t>37</w:t>
        </w:r>
        <w:r>
          <w:fldChar w:fldCharType="end"/>
        </w:r>
      </w:hyperlink>
    </w:p>
    <w:p>
      <w:pPr>
        <w:pStyle w:val="TOC2"/>
        <w:tabs>
          <w:tab w:val="right" w:leader="dot" w:pos="8306"/>
        </w:tabs>
      </w:pPr>
      <w:hyperlink w:anchor="_Toc27068" w:history="1">
        <w:r>
          <w:rPr>
            <w:rFonts w:ascii="仿宋" w:eastAsia="仿宋" w:hAnsi="仿宋" w:cs="仿宋" w:hint="eastAsia"/>
            <w:lang w:eastAsia="zh-CN"/>
          </w:rPr>
          <w:t>(一)、创新策略与方向</w:t>
        </w:r>
        <w:r>
          <w:tab/>
        </w:r>
        <w:r>
          <w:fldChar w:fldCharType="begin"/>
        </w:r>
        <w:r>
          <w:instrText xml:space="preserve"> PAGEREF _Toc27068 \h </w:instrText>
        </w:r>
        <w:r>
          <w:fldChar w:fldCharType="separate"/>
        </w:r>
        <w:r>
          <w:t>37</w:t>
        </w:r>
        <w:r>
          <w:fldChar w:fldCharType="end"/>
        </w:r>
      </w:hyperlink>
    </w:p>
    <w:p>
      <w:pPr>
        <w:pStyle w:val="TOC2"/>
        <w:tabs>
          <w:tab w:val="right" w:leader="dot" w:pos="8306"/>
        </w:tabs>
      </w:pPr>
      <w:hyperlink w:anchor="_Toc25961" w:history="1">
        <w:r>
          <w:rPr>
            <w:rFonts w:ascii="仿宋" w:eastAsia="仿宋" w:hAnsi="仿宋" w:cs="仿宋" w:hint="eastAsia"/>
            <w:lang w:eastAsia="zh-CN"/>
          </w:rPr>
          <w:t>(二)、研发规划与投入</w:t>
        </w:r>
        <w:r>
          <w:tab/>
        </w:r>
        <w:r>
          <w:fldChar w:fldCharType="begin"/>
        </w:r>
        <w:r>
          <w:instrText xml:space="preserve"> PAGEREF _Toc25961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5" w:history="1">
        <w:r>
          <w:rPr>
            <w:rFonts w:ascii="仿宋" w:eastAsia="仿宋" w:hAnsi="仿宋" w:cs="仿宋" w:hint="eastAsia"/>
            <w:lang w:eastAsia="zh-CN"/>
          </w:rPr>
          <w:t>十一、生产安全保护</w:t>
        </w:r>
        <w:r>
          <w:tab/>
        </w:r>
        <w:r>
          <w:fldChar w:fldCharType="begin"/>
        </w:r>
        <w:r>
          <w:instrText xml:space="preserve"> PAGEREF _Toc1595 \h </w:instrText>
        </w:r>
        <w:r>
          <w:fldChar w:fldCharType="separate"/>
        </w:r>
        <w:r>
          <w:t>40</w:t>
        </w:r>
        <w:r>
          <w:fldChar w:fldCharType="end"/>
        </w:r>
      </w:hyperlink>
    </w:p>
    <w:p>
      <w:pPr>
        <w:pStyle w:val="TOC2"/>
        <w:tabs>
          <w:tab w:val="right" w:leader="dot" w:pos="8306"/>
        </w:tabs>
      </w:pPr>
      <w:hyperlink w:anchor="_Toc21864" w:history="1">
        <w:r>
          <w:rPr>
            <w:rFonts w:ascii="仿宋" w:eastAsia="仿宋" w:hAnsi="仿宋" w:cs="仿宋" w:hint="eastAsia"/>
            <w:lang w:eastAsia="zh-CN"/>
          </w:rPr>
          <w:t>(一)、消防安全</w:t>
        </w:r>
        <w:r>
          <w:tab/>
        </w:r>
        <w:r>
          <w:fldChar w:fldCharType="begin"/>
        </w:r>
        <w:r>
          <w:instrText xml:space="preserve"> PAGEREF _Toc21864 \h </w:instrText>
        </w:r>
        <w:r>
          <w:fldChar w:fldCharType="separate"/>
        </w:r>
        <w:r>
          <w:t>40</w:t>
        </w:r>
        <w:r>
          <w:fldChar w:fldCharType="end"/>
        </w:r>
      </w:hyperlink>
    </w:p>
    <w:p>
      <w:pPr>
        <w:pStyle w:val="TOC2"/>
        <w:tabs>
          <w:tab w:val="right" w:leader="dot" w:pos="8306"/>
        </w:tabs>
      </w:pPr>
      <w:hyperlink w:anchor="_Toc19302" w:history="1">
        <w:r>
          <w:rPr>
            <w:rFonts w:ascii="仿宋" w:eastAsia="仿宋" w:hAnsi="仿宋" w:cs="仿宋" w:hint="eastAsia"/>
            <w:lang w:eastAsia="zh-CN"/>
          </w:rPr>
          <w:t>(二)、防火防爆总图布置措施</w:t>
        </w:r>
        <w:r>
          <w:tab/>
        </w:r>
        <w:r>
          <w:fldChar w:fldCharType="begin"/>
        </w:r>
        <w:r>
          <w:instrText xml:space="preserve"> PAGEREF _Toc19302 \h </w:instrText>
        </w:r>
        <w:r>
          <w:fldChar w:fldCharType="separate"/>
        </w:r>
        <w:r>
          <w:t>42</w:t>
        </w:r>
        <w:r>
          <w:fldChar w:fldCharType="end"/>
        </w:r>
      </w:hyperlink>
    </w:p>
    <w:p>
      <w:pPr>
        <w:pStyle w:val="TOC2"/>
        <w:tabs>
          <w:tab w:val="right" w:leader="dot" w:pos="8306"/>
        </w:tabs>
      </w:pPr>
      <w:hyperlink w:anchor="_Toc5515" w:history="1">
        <w:r>
          <w:rPr>
            <w:rFonts w:ascii="仿宋" w:eastAsia="仿宋" w:hAnsi="仿宋" w:cs="仿宋" w:hint="eastAsia"/>
            <w:lang w:eastAsia="zh-CN"/>
          </w:rPr>
          <w:t>(三)、自然灾害防范措施</w:t>
        </w:r>
        <w:r>
          <w:tab/>
        </w:r>
        <w:r>
          <w:fldChar w:fldCharType="begin"/>
        </w:r>
        <w:r>
          <w:instrText xml:space="preserve"> PAGEREF _Toc5515 \h </w:instrText>
        </w:r>
        <w:r>
          <w:fldChar w:fldCharType="separate"/>
        </w:r>
        <w:r>
          <w:t>43</w:t>
        </w:r>
        <w:r>
          <w:fldChar w:fldCharType="end"/>
        </w:r>
      </w:hyperlink>
    </w:p>
    <w:p>
      <w:pPr>
        <w:pStyle w:val="TOC2"/>
        <w:tabs>
          <w:tab w:val="right" w:leader="dot" w:pos="8306"/>
        </w:tabs>
      </w:pPr>
      <w:hyperlink w:anchor="_Toc28336" w:history="1">
        <w:r>
          <w:rPr>
            <w:rFonts w:ascii="仿宋" w:eastAsia="仿宋" w:hAnsi="仿宋" w:cs="仿宋" w:hint="eastAsia"/>
            <w:lang w:eastAsia="zh-CN"/>
          </w:rPr>
          <w:t>(四)、安全色及安全标志使用要求</w:t>
        </w:r>
        <w:r>
          <w:tab/>
        </w:r>
        <w:r>
          <w:fldChar w:fldCharType="begin"/>
        </w:r>
        <w:r>
          <w:instrText xml:space="preserve"> PAGEREF _Toc28336 \h </w:instrText>
        </w:r>
        <w:r>
          <w:fldChar w:fldCharType="separate"/>
        </w:r>
        <w:r>
          <w:t>44</w:t>
        </w:r>
        <w:r>
          <w:fldChar w:fldCharType="end"/>
        </w:r>
      </w:hyperlink>
    </w:p>
    <w:p>
      <w:pPr>
        <w:pStyle w:val="TOC2"/>
        <w:tabs>
          <w:tab w:val="right" w:leader="dot" w:pos="8306"/>
        </w:tabs>
      </w:pPr>
      <w:hyperlink w:anchor="_Toc18609" w:history="1">
        <w:r>
          <w:rPr>
            <w:rFonts w:ascii="仿宋" w:eastAsia="仿宋" w:hAnsi="仿宋" w:cs="仿宋" w:hint="eastAsia"/>
            <w:lang w:eastAsia="zh-CN"/>
          </w:rPr>
          <w:t>(五)、防尘防毒措施</w:t>
        </w:r>
        <w:r>
          <w:tab/>
        </w:r>
        <w:r>
          <w:fldChar w:fldCharType="begin"/>
        </w:r>
        <w:r>
          <w:instrText xml:space="preserve"> PAGEREF _Toc18609 \h </w:instrText>
        </w:r>
        <w:r>
          <w:fldChar w:fldCharType="separate"/>
        </w:r>
        <w:r>
          <w:t>45</w:t>
        </w:r>
        <w:r>
          <w:fldChar w:fldCharType="end"/>
        </w:r>
      </w:hyperlink>
    </w:p>
    <w:p>
      <w:pPr>
        <w:pStyle w:val="TOC2"/>
        <w:tabs>
          <w:tab w:val="right" w:leader="dot" w:pos="8306"/>
        </w:tabs>
      </w:pPr>
      <w:hyperlink w:anchor="_Toc9678" w:history="1">
        <w:r>
          <w:rPr>
            <w:rFonts w:ascii="仿宋" w:eastAsia="仿宋" w:hAnsi="仿宋" w:cs="仿宋" w:hint="eastAsia"/>
            <w:lang w:eastAsia="zh-CN"/>
          </w:rPr>
          <w:t>(六)、防静电、触电防护及防雷措施</w:t>
        </w:r>
        <w:r>
          <w:tab/>
        </w:r>
        <w:r>
          <w:fldChar w:fldCharType="begin"/>
        </w:r>
        <w:r>
          <w:instrText xml:space="preserve"> PAGEREF _Toc9678 \h </w:instrText>
        </w:r>
        <w:r>
          <w:fldChar w:fldCharType="separate"/>
        </w:r>
        <w:r>
          <w:t>46</w:t>
        </w:r>
        <w:r>
          <w:fldChar w:fldCharType="end"/>
        </w:r>
      </w:hyperlink>
    </w:p>
    <w:p>
      <w:pPr>
        <w:pStyle w:val="TOC2"/>
        <w:tabs>
          <w:tab w:val="right" w:leader="dot" w:pos="8306"/>
        </w:tabs>
      </w:pPr>
      <w:hyperlink w:anchor="_Toc15049" w:history="1">
        <w:r>
          <w:rPr>
            <w:rFonts w:ascii="仿宋" w:eastAsia="仿宋" w:hAnsi="仿宋" w:cs="仿宋" w:hint="eastAsia"/>
            <w:lang w:eastAsia="zh-CN"/>
          </w:rPr>
          <w:t>(七)、机械设备安全保障措施</w:t>
        </w:r>
        <w:r>
          <w:tab/>
        </w:r>
        <w:r>
          <w:fldChar w:fldCharType="begin"/>
        </w:r>
        <w:r>
          <w:instrText xml:space="preserve"> PAGEREF _Toc15049 \h </w:instrText>
        </w:r>
        <w:r>
          <w:fldChar w:fldCharType="separate"/>
        </w:r>
        <w:r>
          <w:t>47</w:t>
        </w:r>
        <w:r>
          <w:fldChar w:fldCharType="end"/>
        </w:r>
      </w:hyperlink>
    </w:p>
    <w:p>
      <w:pPr>
        <w:pStyle w:val="TOC1"/>
        <w:tabs>
          <w:tab w:val="right" w:leader="dot" w:pos="8306"/>
        </w:tabs>
      </w:pPr>
      <w:hyperlink w:anchor="_Toc28116" w:history="1">
        <w:r>
          <w:rPr>
            <w:rFonts w:ascii="仿宋" w:eastAsia="仿宋" w:hAnsi="仿宋" w:cs="仿宋" w:hint="eastAsia"/>
            <w:lang w:eastAsia="zh-CN"/>
          </w:rPr>
          <w:t>十二、会议电视系统(含终端)项目技术管理</w:t>
        </w:r>
        <w:r>
          <w:tab/>
        </w:r>
        <w:r>
          <w:fldChar w:fldCharType="begin"/>
        </w:r>
        <w:r>
          <w:instrText xml:space="preserve"> PAGEREF _Toc28116 \h </w:instrText>
        </w:r>
        <w:r>
          <w:fldChar w:fldCharType="separate"/>
        </w:r>
        <w:r>
          <w:t>49</w:t>
        </w:r>
        <w:r>
          <w:fldChar w:fldCharType="end"/>
        </w:r>
      </w:hyperlink>
    </w:p>
    <w:p>
      <w:pPr>
        <w:pStyle w:val="TOC2"/>
        <w:tabs>
          <w:tab w:val="right" w:leader="dot" w:pos="8306"/>
        </w:tabs>
      </w:pPr>
      <w:hyperlink w:anchor="_Toc23020" w:history="1">
        <w:r>
          <w:rPr>
            <w:rFonts w:ascii="仿宋" w:eastAsia="仿宋" w:hAnsi="仿宋" w:cs="仿宋" w:hint="eastAsia"/>
            <w:lang w:eastAsia="zh-CN"/>
          </w:rPr>
          <w:t>(一)、技术方案选用方向</w:t>
        </w:r>
        <w:r>
          <w:tab/>
        </w:r>
        <w:r>
          <w:fldChar w:fldCharType="begin"/>
        </w:r>
        <w:r>
          <w:instrText xml:space="preserve"> PAGEREF _Toc23020 \h </w:instrText>
        </w:r>
        <w:r>
          <w:fldChar w:fldCharType="separate"/>
        </w:r>
        <w:r>
          <w:t>49</w:t>
        </w:r>
        <w:r>
          <w:fldChar w:fldCharType="end"/>
        </w:r>
      </w:hyperlink>
    </w:p>
    <w:p>
      <w:pPr>
        <w:pStyle w:val="TOC2"/>
        <w:tabs>
          <w:tab w:val="right" w:leader="dot" w:pos="8306"/>
        </w:tabs>
      </w:pPr>
      <w:hyperlink w:anchor="_Toc13417" w:history="1">
        <w:r>
          <w:rPr>
            <w:rFonts w:ascii="仿宋" w:eastAsia="仿宋" w:hAnsi="仿宋" w:cs="仿宋" w:hint="eastAsia"/>
            <w:lang w:eastAsia="zh-CN"/>
          </w:rPr>
          <w:t>(二)、工艺技术方案选用原则</w:t>
        </w:r>
        <w:r>
          <w:tab/>
        </w:r>
        <w:r>
          <w:fldChar w:fldCharType="begin"/>
        </w:r>
        <w:r>
          <w:instrText xml:space="preserve"> PAGEREF _Toc13417 \h </w:instrText>
        </w:r>
        <w:r>
          <w:fldChar w:fldCharType="separate"/>
        </w:r>
        <w:r>
          <w:t>51</w:t>
        </w:r>
        <w:r>
          <w:fldChar w:fldCharType="end"/>
        </w:r>
      </w:hyperlink>
    </w:p>
    <w:p>
      <w:pPr>
        <w:pStyle w:val="TOC2"/>
        <w:tabs>
          <w:tab w:val="right" w:leader="dot" w:pos="8306"/>
        </w:tabs>
      </w:pPr>
      <w:hyperlink w:anchor="_Toc32083" w:history="1">
        <w:r>
          <w:rPr>
            <w:rFonts w:ascii="仿宋" w:eastAsia="仿宋" w:hAnsi="仿宋" w:cs="仿宋" w:hint="eastAsia"/>
            <w:lang w:eastAsia="zh-CN"/>
          </w:rPr>
          <w:t>(三)、工艺技术方案要求</w:t>
        </w:r>
        <w:r>
          <w:tab/>
        </w:r>
        <w:r>
          <w:fldChar w:fldCharType="begin"/>
        </w:r>
        <w:r>
          <w:instrText xml:space="preserve"> PAGEREF _Toc32083 \h </w:instrText>
        </w:r>
        <w:r>
          <w:fldChar w:fldCharType="separate"/>
        </w:r>
        <w:r>
          <w:t>53</w:t>
        </w:r>
        <w:r>
          <w:fldChar w:fldCharType="end"/>
        </w:r>
      </w:hyperlink>
    </w:p>
    <w:p>
      <w:pPr>
        <w:pStyle w:val="TOC1"/>
        <w:tabs>
          <w:tab w:val="right" w:leader="dot" w:pos="8306"/>
        </w:tabs>
      </w:pPr>
      <w:hyperlink w:anchor="_Toc15207" w:history="1">
        <w:r>
          <w:rPr>
            <w:rFonts w:ascii="仿宋" w:eastAsia="仿宋" w:hAnsi="仿宋" w:cs="仿宋" w:hint="eastAsia"/>
            <w:lang w:eastAsia="zh-CN"/>
          </w:rPr>
          <w:t>十三、利益相关者分析与沟通计划</w:t>
        </w:r>
        <w:r>
          <w:tab/>
        </w:r>
        <w:r>
          <w:fldChar w:fldCharType="begin"/>
        </w:r>
        <w:r>
          <w:instrText xml:space="preserve"> PAGEREF _Toc15207 \h </w:instrText>
        </w:r>
        <w:r>
          <w:fldChar w:fldCharType="separate"/>
        </w:r>
        <w:r>
          <w:t>55</w:t>
        </w:r>
        <w:r>
          <w:fldChar w:fldCharType="end"/>
        </w:r>
      </w:hyperlink>
    </w:p>
    <w:p>
      <w:pPr>
        <w:pStyle w:val="TOC2"/>
        <w:tabs>
          <w:tab w:val="right" w:leader="dot" w:pos="8306"/>
        </w:tabs>
      </w:pPr>
      <w:hyperlink w:anchor="_Toc4328" w:history="1">
        <w:r>
          <w:rPr>
            <w:rFonts w:ascii="仿宋" w:eastAsia="仿宋" w:hAnsi="仿宋" w:cs="仿宋" w:hint="eastAsia"/>
            <w:lang w:eastAsia="zh-CN"/>
          </w:rPr>
          <w:t>(一)、利益相关者分析</w:t>
        </w:r>
        <w:r>
          <w:tab/>
        </w:r>
        <w:r>
          <w:fldChar w:fldCharType="begin"/>
        </w:r>
        <w:r>
          <w:instrText xml:space="preserve"> PAGEREF _Toc4328 \h </w:instrText>
        </w:r>
        <w:r>
          <w:fldChar w:fldCharType="separate"/>
        </w:r>
        <w:r>
          <w:t>55</w:t>
        </w:r>
        <w:r>
          <w:fldChar w:fldCharType="end"/>
        </w:r>
      </w:hyperlink>
    </w:p>
    <w:p>
      <w:pPr>
        <w:pStyle w:val="TOC2"/>
        <w:tabs>
          <w:tab w:val="right" w:leader="dot" w:pos="8306"/>
        </w:tabs>
      </w:pPr>
      <w:hyperlink w:anchor="_Toc4764" w:history="1">
        <w:r>
          <w:rPr>
            <w:rFonts w:ascii="仿宋" w:eastAsia="仿宋" w:hAnsi="仿宋" w:cs="仿宋" w:hint="eastAsia"/>
            <w:lang w:eastAsia="zh-CN"/>
          </w:rPr>
          <w:t>(二)、沟通计划</w:t>
        </w:r>
        <w:r>
          <w:tab/>
        </w:r>
        <w:r>
          <w:fldChar w:fldCharType="begin"/>
        </w:r>
        <w:r>
          <w:instrText xml:space="preserve"> PAGEREF _Toc4764 \h </w:instrText>
        </w:r>
        <w:r>
          <w:fldChar w:fldCharType="separate"/>
        </w:r>
        <w:r>
          <w:t>57</w:t>
        </w:r>
        <w:r>
          <w:fldChar w:fldCharType="end"/>
        </w:r>
      </w:hyperlink>
    </w:p>
    <w:p>
      <w:pPr>
        <w:pStyle w:val="TOC1"/>
        <w:tabs>
          <w:tab w:val="right" w:leader="dot" w:pos="8306"/>
        </w:tabs>
      </w:pPr>
      <w:hyperlink w:anchor="_Toc12937" w:history="1">
        <w:r>
          <w:rPr>
            <w:rFonts w:ascii="仿宋" w:eastAsia="仿宋" w:hAnsi="仿宋" w:cs="仿宋" w:hint="eastAsia"/>
            <w:lang w:eastAsia="zh-CN"/>
          </w:rPr>
          <w:t>十四、供应链管理</w:t>
        </w:r>
        <w:r>
          <w:tab/>
        </w:r>
        <w:r>
          <w:fldChar w:fldCharType="begin"/>
        </w:r>
        <w:r>
          <w:instrText xml:space="preserve"> PAGEREF _Toc12937 \h </w:instrText>
        </w:r>
        <w:r>
          <w:fldChar w:fldCharType="separate"/>
        </w:r>
        <w:r>
          <w:t>58</w:t>
        </w:r>
        <w:r>
          <w:fldChar w:fldCharType="end"/>
        </w:r>
      </w:hyperlink>
    </w:p>
    <w:p>
      <w:pPr>
        <w:pStyle w:val="TOC2"/>
        <w:tabs>
          <w:tab w:val="right" w:leader="dot" w:pos="8306"/>
        </w:tabs>
      </w:pPr>
      <w:hyperlink w:anchor="_Toc8338" w:history="1">
        <w:r>
          <w:rPr>
            <w:rFonts w:ascii="仿宋" w:eastAsia="仿宋" w:hAnsi="仿宋" w:cs="仿宋" w:hint="eastAsia"/>
            <w:lang w:eastAsia="zh-CN"/>
          </w:rPr>
          <w:t>(一)、供应链战略规划</w:t>
        </w:r>
        <w:r>
          <w:tab/>
        </w:r>
        <w:r>
          <w:fldChar w:fldCharType="begin"/>
        </w:r>
        <w:r>
          <w:instrText xml:space="preserve"> PAGEREF _Toc8338 \h </w:instrText>
        </w:r>
        <w:r>
          <w:fldChar w:fldCharType="separate"/>
        </w:r>
        <w:r>
          <w:t>58</w:t>
        </w:r>
        <w:r>
          <w:fldChar w:fldCharType="end"/>
        </w:r>
      </w:hyperlink>
    </w:p>
    <w:p>
      <w:pPr>
        <w:pStyle w:val="TOC2"/>
        <w:tabs>
          <w:tab w:val="right" w:leader="dot" w:pos="8306"/>
        </w:tabs>
      </w:pPr>
      <w:hyperlink w:anchor="_Toc30262" w:history="1">
        <w:r>
          <w:rPr>
            <w:rFonts w:ascii="仿宋" w:eastAsia="仿宋" w:hAnsi="仿宋" w:cs="仿宋" w:hint="eastAsia"/>
            <w:lang w:eastAsia="zh-CN"/>
          </w:rPr>
          <w:t>(二)、供应商选择与合作</w:t>
        </w:r>
        <w:r>
          <w:tab/>
        </w:r>
        <w:r>
          <w:fldChar w:fldCharType="begin"/>
        </w:r>
        <w:r>
          <w:instrText xml:space="preserve"> PAGEREF _Toc30262 \h </w:instrText>
        </w:r>
        <w:r>
          <w:fldChar w:fldCharType="separate"/>
        </w:r>
        <w:r>
          <w:t>59</w:t>
        </w:r>
        <w:r>
          <w:fldChar w:fldCharType="end"/>
        </w:r>
      </w:hyperlink>
    </w:p>
    <w:p>
      <w:pPr>
        <w:pStyle w:val="TOC2"/>
        <w:tabs>
          <w:tab w:val="right" w:leader="dot" w:pos="8306"/>
        </w:tabs>
      </w:pPr>
      <w:hyperlink w:anchor="_Toc14975" w:history="1">
        <w:r>
          <w:rPr>
            <w:rFonts w:ascii="仿宋" w:eastAsia="仿宋" w:hAnsi="仿宋" w:cs="仿宋" w:hint="eastAsia"/>
            <w:lang w:eastAsia="zh-CN"/>
          </w:rPr>
          <w:t>(三)、物流与库存管理</w:t>
        </w:r>
        <w:r>
          <w:tab/>
        </w:r>
        <w:r>
          <w:fldChar w:fldCharType="begin"/>
        </w:r>
        <w:r>
          <w:instrText xml:space="preserve"> PAGEREF _Toc14975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582"/>
      <w:r>
        <w:rPr>
          <w:rFonts w:ascii="仿宋" w:eastAsia="仿宋" w:hAnsi="仿宋" w:cs="仿宋" w:hint="eastAsia"/>
          <w:sz w:val="28"/>
          <w:lang w:eastAsia="zh-CN"/>
        </w:rPr>
        <w:t>一、会议电视系统(含终端)项目建设背景及必要性分析</w:t>
      </w:r>
      <w:bookmarkEnd w:id="2"/>
    </w:p>
    <w:p>
      <w:pPr>
        <w:pStyle w:val="Heading2"/>
        <w:rPr>
          <w:rFonts w:ascii="仿宋" w:eastAsia="仿宋" w:hAnsi="仿宋" w:cs="仿宋" w:hint="eastAsia"/>
          <w:lang w:eastAsia="zh-CN"/>
        </w:rPr>
      </w:pPr>
      <w:bookmarkStart w:id="3" w:name="_Toc29842"/>
      <w:r>
        <w:rPr>
          <w:rFonts w:ascii="仿宋" w:eastAsia="仿宋" w:hAnsi="仿宋" w:cs="仿宋" w:hint="eastAsia"/>
          <w:lang w:eastAsia="zh-CN"/>
        </w:rPr>
        <w:t>(一)、会议电视系统(含终端)项目背景分析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会议电视系统(含终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会议电视系统(含终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会议电视系统(含终端)项目在这个潮流中的定位。同时，我们将关注行业内涌现的新兴机遇，以便会议电视系统(含终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会议电视系统(含终端)项目提供了强大的发展动力。我们将聚焦于行业内最新的技术发展趋势，包括但不限于人工智能、大数据分析、物联网等领域。通过深度的技术研究，我们将确保会议电视系统(含终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会议电视系统(含终端)项目发展的源泉。我们将投入更多的精力对市场需求进行深入剖析，超越表面的需求，深入挖掘潜在的市场痛点和机遇。通过对市场需求的细致了解，会议电视系统(含终端)项目将更有针对性地设计解决方案，满足市场的多样化需求，从而更好地促进会议电视系统(含终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会议电视系统(含终端)项目战略至关重要。我们将对竞争态势进行更为深入的分析，包括但不限于市场份额、产品特点、客户满意度等多个维度。通过深度的竞争分析，会议电视系统(含终端)项目将能够更准确地把握市场脉搏，制定具有竞争力的会议电视系统(含终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会议电视系统(含终端)项目的发展具有直接的影响。我们将进行更为全面的法规和政策分析，了解行业发展中的潜在法律风险和合规挑战。通过充分了解和遵守相关法规，会议电视系统(含终端)项目将确保在法律框架内合法合规运营，为会议电视系统(含终端)项目的稳健发展提供有力支持。</w:t>
      </w:r>
    </w:p>
    <w:p>
      <w:pPr>
        <w:pStyle w:val="Heading2"/>
        <w:ind w:firstLine="560" w:firstLineChars="200"/>
        <w:rPr>
          <w:rFonts w:ascii="仿宋" w:eastAsia="仿宋" w:hAnsi="仿宋" w:cs="仿宋" w:hint="eastAsia"/>
          <w:sz w:val="28"/>
          <w:lang w:eastAsia="zh-CN"/>
        </w:rPr>
      </w:pPr>
      <w:bookmarkStart w:id="4" w:name="_Toc1909"/>
      <w:r>
        <w:rPr>
          <w:rFonts w:ascii="仿宋" w:eastAsia="仿宋" w:hAnsi="仿宋" w:cs="仿宋" w:hint="eastAsia"/>
          <w:sz w:val="28"/>
          <w:lang w:eastAsia="zh-CN"/>
        </w:rPr>
        <w:t>(二)、会议电视系统(含终端)项目建设必要性分析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会议电视系统(含终端)项目建设的迫切性源于对行业发展趋势的深刻洞察。我们正处于一个行业变革的时代，科技创新、数字化转型成为企业发展的关键动力。会议电视系统(含终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会议电视系统(含终端)项目建设不仅仅是为了跟上潮流，更是为了通过技术创新推动企业的持续发展。通过引入先进的技术和解决方案，会议电视系统(含终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会议电视系统(含终端)项目的建设成为必然选择，通过提高产品质量、拓展服务领域，从而在竞争中获得更多的机会。会议电视系统(含终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会议电视系统(含终端)项目建设的必要性体现在对客户需求更精准的满足。通过会议电视系统(含终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会议电视系统(含终端)项目建设的背后是对企业持续创新的追求。只有通过不断创新，企业才能在竞争中立于不败之地。会议电视系统(含终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653"/>
      <w:r>
        <w:rPr>
          <w:rFonts w:ascii="仿宋" w:eastAsia="仿宋" w:hAnsi="仿宋" w:cs="仿宋" w:hint="eastAsia"/>
          <w:sz w:val="28"/>
          <w:lang w:eastAsia="zh-CN"/>
        </w:rPr>
        <w:t>二、会议电视系统(含终端)项目文档管理</w:t>
      </w:r>
      <w:bookmarkEnd w:id="5"/>
    </w:p>
    <w:p>
      <w:pPr>
        <w:pStyle w:val="Heading2"/>
        <w:rPr>
          <w:rFonts w:ascii="仿宋" w:eastAsia="仿宋" w:hAnsi="仿宋" w:cs="仿宋" w:hint="eastAsia"/>
          <w:lang w:eastAsia="zh-CN"/>
        </w:rPr>
      </w:pPr>
      <w:bookmarkStart w:id="6" w:name="_Toc299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会议电视系统(含终端)项目高度重视文档的质量和准确性，以支持会议电视系统(含终端)项目的各项活动和决策。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会议电视系统(含终端)项目文档的编制始于会议电视系统(含终端)项目计划的初期，我们制定了详细的文档编制计划，明确了每个文档的内容、格式和编写责任人。在会议电视系统(含终端)项目启动阶段，我们首先编制了会议电视系统(含终端)项目章程，明确定义了会议电视系统(含终端)项目的目标、范围、风险等关键要素。随后，会议电视系统(含终端)项目团队根据计划陆续编制了需求文档、设计文档、测试文档等各类文档，确保会议电视系统(含终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会议电视系统(含终端)项目管理中的重要环节，旨在确保会议电视系统(含终端)项目文档符合质量标准和会议电视系统(含终端)项目需求。在会议电视系统(含终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会议电视系统(含终端)项目相关利益方和专业领域的专家对文档进行独立审查。这有助于获取更全面、客观的反馈，确保会议电视系统(含终端)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会议电视系统(含终端)项目在文档编制与审查方面建立了严格的管理机制，通过规范的流程和多维度的审查，确保会议电视系统(含终端)项目文档的质量、准确性和可靠性，为会议电视系统(含终端)项目的顺利推进提供了有力支持。</w:t>
      </w:r>
    </w:p>
    <w:p>
      <w:pPr>
        <w:pStyle w:val="Heading2"/>
        <w:ind w:firstLine="560" w:firstLineChars="200"/>
        <w:rPr>
          <w:rFonts w:ascii="仿宋" w:eastAsia="仿宋" w:hAnsi="仿宋" w:cs="仿宋" w:hint="eastAsia"/>
          <w:sz w:val="28"/>
          <w:lang w:eastAsia="zh-CN"/>
        </w:rPr>
      </w:pPr>
      <w:bookmarkStart w:id="7" w:name="_Toc876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在会议电视系统(含终端)项目中，我们致力于优化文档发布与分发过程，以确保信息的高效传递和团队间协作的顺畅进行。以下是我们采取的关键优化策略：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我们通过多渠道发布文档，包括电子邮件、会议电视系统(含终端)项目管理平台、内部网站等，以满足不同团队成员的偏好和需求。多渠道发布确保了信息的全面覆盖。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我们采用了精细的权限控制，确保只有授权人员可以访问敏感信息。这种安全措施保护了会议电视系统(含终端)项目文档的机密性，防止了未经授权的信息泄露。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950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会议电视系统(含终端)项目生命周期中一个至关重要的环节，直接关系到会议电视系统(含终端)项目信息的长期保存和历史记录的完整性。在会议电视系统(含终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560"/>
      <w:r>
        <w:rPr>
          <w:rFonts w:ascii="仿宋" w:eastAsia="仿宋" w:hAnsi="仿宋" w:cs="仿宋" w:hint="eastAsia"/>
          <w:sz w:val="28"/>
          <w:lang w:eastAsia="zh-CN"/>
        </w:rPr>
        <w:t>三、会议电视系统(含终端)项目选址可行性分析</w:t>
      </w:r>
      <w:bookmarkEnd w:id="9"/>
    </w:p>
    <w:p>
      <w:pPr>
        <w:pStyle w:val="Heading2"/>
        <w:rPr>
          <w:rFonts w:ascii="仿宋" w:eastAsia="仿宋" w:hAnsi="仿宋" w:cs="仿宋" w:hint="eastAsia"/>
          <w:lang w:eastAsia="zh-CN"/>
        </w:rPr>
      </w:pPr>
      <w:bookmarkStart w:id="10" w:name="_Toc23074"/>
      <w:r>
        <w:rPr>
          <w:rFonts w:ascii="仿宋" w:eastAsia="仿宋" w:hAnsi="仿宋" w:cs="仿宋" w:hint="eastAsia"/>
          <w:lang w:eastAsia="zh-CN"/>
        </w:rPr>
        <w:t>(一)、会议电视系统(含终端)项目选址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该会议电视系统(含终端)项目选址位于XX省XX市XX区XXX街道</w:t>
      </w:r>
    </w:p>
    <w:p>
      <w:pPr>
        <w:pStyle w:val="Heading2"/>
        <w:ind w:firstLine="560" w:firstLineChars="200"/>
        <w:rPr>
          <w:rFonts w:ascii="仿宋" w:eastAsia="仿宋" w:hAnsi="仿宋" w:cs="仿宋" w:hint="eastAsia"/>
          <w:sz w:val="28"/>
          <w:lang w:eastAsia="zh-CN"/>
        </w:rPr>
      </w:pPr>
      <w:bookmarkStart w:id="11" w:name="_Toc3237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会议电视系统(含终端)项目的征地面积将根据会议电视系统(含终端)项目的实际规模和需求进行精确规划。具体面积XXX平方米，旨在确保会议电视系统(含终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净用地面积是在征地面积基础上去除不可利用面积后的实际可开发用地。具体面积XXX平方米，考虑到环保、交通、安全等多方面因素，以确保会议电视系统(含终端)项目在整体利用效率上达到最优。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会议电视系统(含终端)项目计划建设的建筑总规模具体面积XXX平方米。这一规模的确定综合考虑了会议电视系统(含终端)项目的性质、规模，以及城市规划的相关要求，确保建筑布局与周边环境协调一致。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绿地率是会议电视系统(含终端)项目用地中被规划为绿地的比例。具体面积XXX平方米，旨在通过合理规划绿地，改善会议电视系统(含终端)项目周边环境，提升居民生活质量，并符合城市整体绿化规划。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容积率是用地上可以建设的建筑总体积与用地面积之比。具体面积XXX，通过合理的容积率规划，确保会议电视系统(含终端)项目建筑规模与周边环境和谐共生。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会议电视系统(含终端)项目选址与当地城市规划相一致，具体面积XXX平方米。通过与城市规划部门深入沟通，确保会议电视系统(含终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会议电视系统(含终端)项目选址符合当地产业政策，具体面积XXX平方米。这包括会议电视系统(含终端)项目对当地经济的促进作用，以及对相关产业的带动效应，确保会议电视系统(含终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会议电视系统(含终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确保会议电视系统(含终端)项目选址具备必要的公共设施配套，具体面积XXX平方米。这包括交通便利性、教育、医疗等基础设施，以提高居民生活品质，使得会议电视系统(含终端)项目选址更具吸引力。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考虑用地总体要求对当地社会稳定性的影响，具体面积XXX平方米。通过深入了解当地社区反馈，确保会议电视系统(含终端)项目的选址和建设过程对当地社会和谐稳定产生积极作用。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会议电视系统(含终端)项目选址不仅符合法规和规划，还在实际操作中具有可行性。这一全面规划将为会议电视系统(含终端)项目的成功实施提供坚实的基础，确保会议电视系统(含终端)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454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会议电视系统(含终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会议电视系统(含终端)项目的设备规划和空间设计中，我们将采取灵活设备布局的措施。设备布局将根据实际需求进行灵活设计，避免不必要的浪费。通过合理规划设备摆放位置，我们将提高设备的利用率，减少设备间距，以确保会议电视系统(含终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会议电视系统(含终端)项目内部引入共享设施的概念，例如共享会议室、办公区等。通过这种方式，我们可以减少对资源的重复建设，提高资源共享效率，从而减小会议电视系统(含终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207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会议电视系统(含终端)项目的总图布置中，我们将不同功能区域进行明确的规划，以最大程度满足会议电视系统(含终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76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会议电视系统(含终端)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会议电视系统(含终端)项目对环境的影响是综合评价的重要因素之一。我们将详细考虑选址周边的自然环境、生态保护区、水源地等情况，确保会议电视系统(含终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对选址的评价还需充分考虑当地政府的产业政策和法规。我们将详细了解会议电视系统(含终端)项目所在地的相关政策，确保会议电视系统(含终端)项目的规划和运营与当地法规相符，降低不必要的法律风险。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考虑到社会稳定性对企业运营的重要性，我们将评估选址地区的社会安全情况、劳工关系、社区反馈等方面，以确保会议电视系统(含终端)项目的建设和运营不会受到社会稳定性的负面影响。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最后，我们将综合考虑用地成本，包括土地购置费用、土地开发成本等。通过对用地成本的详细评估，我们能够做出更为精确的经济效益分析，为会议电视系统(含终端)项目的投资决策提供有力支持。</w:t>
      </w:r>
    </w:p>
    <w:p>
      <w:pPr>
        <w:pStyle w:val="Heading1"/>
        <w:ind w:firstLine="560" w:firstLineChars="200"/>
        <w:rPr>
          <w:rFonts w:ascii="仿宋" w:eastAsia="仿宋" w:hAnsi="仿宋" w:cs="仿宋" w:hint="eastAsia"/>
          <w:sz w:val="28"/>
          <w:lang w:eastAsia="zh-CN"/>
        </w:rPr>
      </w:pPr>
      <w:bookmarkStart w:id="15" w:name="_Toc28549"/>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766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会议电视系统(含终端)项目的技术管理特点体现在其创新导向。通过引入最先进的技术趋势和解决方案，会议电视系统(含终端)项目致力于提升科技含量、提高质量和效率水平。这意味着我们将采用最新的工具和方法，确保会议电视系统(含终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会议电视系统(含终端)项目技术管理的显著特征。通过整合不同领域的技术资源，我们实现了跨学科的协同工作。这有助于优化技术架构，提高整体效能。此外，整合性策略还促进了不同技术团队之间的紧密沟通和高效合作，确保会议电视系统(含终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会议电视系统(含终端)项目所采用的技术。通过不断优化技术方案，会议电视系统(含终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会议电视系统(含终端)项目团队将在会议电视系统(含终端)项目初期识别可能的技术风险，并采取相应的预防和应对措施。通过建立健全的风险评估机制，会议电视系统(含终端)项目能够在实施过程中及时发现并解决潜在的技术问题，保障会议电视系统(含终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https://d.book118.com/635244103101011044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8803C2"/>
    <w:rsid w:val="3C8803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24410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2024-01-20T12:52:00Z</dcterms:created>
  <dcterms:modified xsi:type="dcterms:W3CDTF">2024-01-20T12:52:40Z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3143F863A0E74E4099BAC4D0AA766297_11</vt:lpwstr>
  </property>
  <property fmtid="{D5CDD505-2E9C-101B-9397-08002B2CF9AE}" pid="3" name="KSOProductBuildVer">
    <vt:lpwstr>2052-12.1.0.16120</vt:lpwstr>
  </property>
</Properties>
</file>