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医疗器械批发零售项目规划设计纲要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716" w:history="1">
        <w:r>
          <w:rPr>
            <w:rFonts w:ascii="仿宋" w:eastAsia="仿宋" w:hAnsi="仿宋" w:cs="仿宋" w:hint="eastAsia"/>
            <w:lang w:eastAsia="zh-CN"/>
          </w:rPr>
          <w:t>概论</w:t>
        </w:r>
        <w:r>
          <w:tab/>
        </w:r>
        <w:r>
          <w:fldChar w:fldCharType="begin"/>
        </w:r>
        <w:r>
          <w:instrText xml:space="preserve"> PAGEREF _Toc29716 \h </w:instrText>
        </w:r>
        <w:r>
          <w:fldChar w:fldCharType="separate"/>
        </w:r>
        <w:r>
          <w:t>3</w:t>
        </w:r>
        <w:r>
          <w:fldChar w:fldCharType="end"/>
        </w:r>
      </w:hyperlink>
    </w:p>
    <w:p>
      <w:pPr>
        <w:pStyle w:val="TOC1"/>
        <w:tabs>
          <w:tab w:val="right" w:leader="dot" w:pos="8306"/>
        </w:tabs>
      </w:pPr>
      <w:hyperlink w:anchor="_Toc26618" w:history="1">
        <w:r>
          <w:rPr>
            <w:rFonts w:ascii="仿宋" w:eastAsia="仿宋" w:hAnsi="仿宋" w:cs="仿宋" w:hint="eastAsia"/>
            <w:lang w:eastAsia="zh-CN"/>
          </w:rPr>
          <w:t>一、医疗器械批发零售项目危机管理</w:t>
        </w:r>
        <w:r>
          <w:tab/>
        </w:r>
        <w:r>
          <w:fldChar w:fldCharType="begin"/>
        </w:r>
        <w:r>
          <w:instrText xml:space="preserve"> PAGEREF _Toc26618 \h </w:instrText>
        </w:r>
        <w:r>
          <w:fldChar w:fldCharType="separate"/>
        </w:r>
        <w:r>
          <w:t>3</w:t>
        </w:r>
        <w:r>
          <w:fldChar w:fldCharType="end"/>
        </w:r>
      </w:hyperlink>
    </w:p>
    <w:p>
      <w:pPr>
        <w:pStyle w:val="TOC2"/>
        <w:tabs>
          <w:tab w:val="right" w:leader="dot" w:pos="8306"/>
        </w:tabs>
      </w:pPr>
      <w:hyperlink w:anchor="_Toc18502" w:history="1">
        <w:r>
          <w:rPr>
            <w:rFonts w:ascii="仿宋" w:eastAsia="仿宋" w:hAnsi="仿宋" w:cs="仿宋" w:hint="eastAsia"/>
            <w:lang w:eastAsia="zh-CN"/>
          </w:rPr>
          <w:t>(一)、危机预警与识别</w:t>
        </w:r>
        <w:r>
          <w:tab/>
        </w:r>
        <w:r>
          <w:fldChar w:fldCharType="begin"/>
        </w:r>
        <w:r>
          <w:instrText xml:space="preserve"> PAGEREF _Toc18502 \h </w:instrText>
        </w:r>
        <w:r>
          <w:fldChar w:fldCharType="separate"/>
        </w:r>
        <w:r>
          <w:t>3</w:t>
        </w:r>
        <w:r>
          <w:fldChar w:fldCharType="end"/>
        </w:r>
      </w:hyperlink>
    </w:p>
    <w:p>
      <w:pPr>
        <w:pStyle w:val="TOC2"/>
        <w:tabs>
          <w:tab w:val="right" w:leader="dot" w:pos="8306"/>
        </w:tabs>
      </w:pPr>
      <w:hyperlink w:anchor="_Toc26194" w:history="1">
        <w:r>
          <w:rPr>
            <w:rFonts w:ascii="仿宋" w:eastAsia="仿宋" w:hAnsi="仿宋" w:cs="仿宋" w:hint="eastAsia"/>
            <w:lang w:eastAsia="zh-CN"/>
          </w:rPr>
          <w:t>(二)、危机应对与恢复</w:t>
        </w:r>
        <w:r>
          <w:tab/>
        </w:r>
        <w:r>
          <w:fldChar w:fldCharType="begin"/>
        </w:r>
        <w:r>
          <w:instrText xml:space="preserve"> PAGEREF _Toc26194 \h </w:instrText>
        </w:r>
        <w:r>
          <w:fldChar w:fldCharType="separate"/>
        </w:r>
        <w:r>
          <w:t>4</w:t>
        </w:r>
        <w:r>
          <w:fldChar w:fldCharType="end"/>
        </w:r>
      </w:hyperlink>
    </w:p>
    <w:p>
      <w:pPr>
        <w:pStyle w:val="TOC1"/>
        <w:tabs>
          <w:tab w:val="right" w:leader="dot" w:pos="8306"/>
        </w:tabs>
      </w:pPr>
      <w:hyperlink w:anchor="_Toc13966" w:history="1">
        <w:r>
          <w:rPr>
            <w:rFonts w:ascii="仿宋" w:eastAsia="仿宋" w:hAnsi="仿宋" w:cs="仿宋" w:hint="eastAsia"/>
            <w:lang w:eastAsia="zh-CN"/>
          </w:rPr>
          <w:t>二、医疗器械批发零售项目建设背景及必要性分析</w:t>
        </w:r>
        <w:r>
          <w:tab/>
        </w:r>
        <w:r>
          <w:fldChar w:fldCharType="begin"/>
        </w:r>
        <w:r>
          <w:instrText xml:space="preserve"> PAGEREF _Toc13966 \h </w:instrText>
        </w:r>
        <w:r>
          <w:fldChar w:fldCharType="separate"/>
        </w:r>
        <w:r>
          <w:t>6</w:t>
        </w:r>
        <w:r>
          <w:fldChar w:fldCharType="end"/>
        </w:r>
      </w:hyperlink>
    </w:p>
    <w:p>
      <w:pPr>
        <w:pStyle w:val="TOC2"/>
        <w:tabs>
          <w:tab w:val="right" w:leader="dot" w:pos="8306"/>
        </w:tabs>
      </w:pPr>
      <w:hyperlink w:anchor="_Toc20779" w:history="1">
        <w:r>
          <w:rPr>
            <w:rFonts w:ascii="仿宋" w:eastAsia="仿宋" w:hAnsi="仿宋" w:cs="仿宋" w:hint="eastAsia"/>
            <w:lang w:eastAsia="zh-CN"/>
          </w:rPr>
          <w:t>(一)、医疗器械批发零售项目背景分析</w:t>
        </w:r>
        <w:r>
          <w:tab/>
        </w:r>
        <w:r>
          <w:fldChar w:fldCharType="begin"/>
        </w:r>
        <w:r>
          <w:instrText xml:space="preserve"> PAGEREF _Toc20779 \h </w:instrText>
        </w:r>
        <w:r>
          <w:fldChar w:fldCharType="separate"/>
        </w:r>
        <w:r>
          <w:t>6</w:t>
        </w:r>
        <w:r>
          <w:fldChar w:fldCharType="end"/>
        </w:r>
      </w:hyperlink>
    </w:p>
    <w:p>
      <w:pPr>
        <w:pStyle w:val="TOC2"/>
        <w:tabs>
          <w:tab w:val="right" w:leader="dot" w:pos="8306"/>
        </w:tabs>
      </w:pPr>
      <w:hyperlink w:anchor="_Toc20" w:history="1">
        <w:r>
          <w:rPr>
            <w:rFonts w:ascii="仿宋" w:eastAsia="仿宋" w:hAnsi="仿宋" w:cs="仿宋" w:hint="eastAsia"/>
            <w:lang w:eastAsia="zh-CN"/>
          </w:rPr>
          <w:t>(二)、医疗器械批发零售项目建设必要性分析</w:t>
        </w:r>
        <w:r>
          <w:tab/>
        </w:r>
        <w:r>
          <w:fldChar w:fldCharType="begin"/>
        </w:r>
        <w:r>
          <w:instrText xml:space="preserve"> PAGEREF _Toc20 \h </w:instrText>
        </w:r>
        <w:r>
          <w:fldChar w:fldCharType="separate"/>
        </w:r>
        <w:r>
          <w:t>7</w:t>
        </w:r>
        <w:r>
          <w:fldChar w:fldCharType="end"/>
        </w:r>
      </w:hyperlink>
    </w:p>
    <w:p>
      <w:pPr>
        <w:pStyle w:val="TOC1"/>
        <w:tabs>
          <w:tab w:val="right" w:leader="dot" w:pos="8306"/>
        </w:tabs>
      </w:pPr>
      <w:hyperlink w:anchor="_Toc21774" w:history="1">
        <w:r>
          <w:rPr>
            <w:rFonts w:ascii="仿宋" w:eastAsia="仿宋" w:hAnsi="仿宋" w:cs="仿宋" w:hint="eastAsia"/>
            <w:lang w:eastAsia="zh-CN"/>
          </w:rPr>
          <w:t>三、产品规划分析</w:t>
        </w:r>
        <w:r>
          <w:tab/>
        </w:r>
        <w:r>
          <w:fldChar w:fldCharType="begin"/>
        </w:r>
        <w:r>
          <w:instrText xml:space="preserve"> PAGEREF _Toc21774 \h </w:instrText>
        </w:r>
        <w:r>
          <w:fldChar w:fldCharType="separate"/>
        </w:r>
        <w:r>
          <w:t>9</w:t>
        </w:r>
        <w:r>
          <w:fldChar w:fldCharType="end"/>
        </w:r>
      </w:hyperlink>
    </w:p>
    <w:p>
      <w:pPr>
        <w:pStyle w:val="TOC2"/>
        <w:tabs>
          <w:tab w:val="right" w:leader="dot" w:pos="8306"/>
        </w:tabs>
      </w:pPr>
      <w:hyperlink w:anchor="_Toc22323" w:history="1">
        <w:r>
          <w:rPr>
            <w:rFonts w:ascii="仿宋" w:eastAsia="仿宋" w:hAnsi="仿宋" w:cs="仿宋" w:hint="eastAsia"/>
            <w:lang w:eastAsia="zh-CN"/>
          </w:rPr>
          <w:t>(一)、产品规划</w:t>
        </w:r>
        <w:r>
          <w:tab/>
        </w:r>
        <w:r>
          <w:fldChar w:fldCharType="begin"/>
        </w:r>
        <w:r>
          <w:instrText xml:space="preserve"> PAGEREF _Toc22323 \h </w:instrText>
        </w:r>
        <w:r>
          <w:fldChar w:fldCharType="separate"/>
        </w:r>
        <w:r>
          <w:t>9</w:t>
        </w:r>
        <w:r>
          <w:fldChar w:fldCharType="end"/>
        </w:r>
      </w:hyperlink>
    </w:p>
    <w:p>
      <w:pPr>
        <w:pStyle w:val="TOC2"/>
        <w:tabs>
          <w:tab w:val="right" w:leader="dot" w:pos="8306"/>
        </w:tabs>
      </w:pPr>
      <w:hyperlink w:anchor="_Toc6903" w:history="1">
        <w:r>
          <w:rPr>
            <w:rFonts w:ascii="仿宋" w:eastAsia="仿宋" w:hAnsi="仿宋" w:cs="仿宋" w:hint="eastAsia"/>
            <w:lang w:eastAsia="zh-CN"/>
          </w:rPr>
          <w:t>(二)、建设规模</w:t>
        </w:r>
        <w:r>
          <w:tab/>
        </w:r>
        <w:r>
          <w:fldChar w:fldCharType="begin"/>
        </w:r>
        <w:r>
          <w:instrText xml:space="preserve"> PAGEREF _Toc6903 \h </w:instrText>
        </w:r>
        <w:r>
          <w:fldChar w:fldCharType="separate"/>
        </w:r>
        <w:r>
          <w:t>10</w:t>
        </w:r>
        <w:r>
          <w:fldChar w:fldCharType="end"/>
        </w:r>
      </w:hyperlink>
    </w:p>
    <w:p>
      <w:pPr>
        <w:pStyle w:val="TOC1"/>
        <w:tabs>
          <w:tab w:val="right" w:leader="dot" w:pos="8306"/>
        </w:tabs>
      </w:pPr>
      <w:hyperlink w:anchor="_Toc18628" w:history="1">
        <w:r>
          <w:rPr>
            <w:rFonts w:ascii="仿宋" w:eastAsia="仿宋" w:hAnsi="仿宋" w:cs="仿宋" w:hint="eastAsia"/>
            <w:lang w:eastAsia="zh-CN"/>
          </w:rPr>
          <w:t>四、医疗器械批发零售项目绩效评估</w:t>
        </w:r>
        <w:r>
          <w:tab/>
        </w:r>
        <w:r>
          <w:fldChar w:fldCharType="begin"/>
        </w:r>
        <w:r>
          <w:instrText xml:space="preserve"> PAGEREF _Toc18628 \h </w:instrText>
        </w:r>
        <w:r>
          <w:fldChar w:fldCharType="separate"/>
        </w:r>
        <w:r>
          <w:t>11</w:t>
        </w:r>
        <w:r>
          <w:fldChar w:fldCharType="end"/>
        </w:r>
      </w:hyperlink>
    </w:p>
    <w:p>
      <w:pPr>
        <w:pStyle w:val="TOC2"/>
        <w:tabs>
          <w:tab w:val="right" w:leader="dot" w:pos="8306"/>
        </w:tabs>
      </w:pPr>
      <w:hyperlink w:anchor="_Toc3328" w:history="1">
        <w:r>
          <w:rPr>
            <w:rFonts w:ascii="仿宋" w:eastAsia="仿宋" w:hAnsi="仿宋" w:cs="仿宋" w:hint="eastAsia"/>
            <w:lang w:eastAsia="zh-CN"/>
          </w:rPr>
          <w:t>(一)、绩效评估指标</w:t>
        </w:r>
        <w:r>
          <w:tab/>
        </w:r>
        <w:r>
          <w:fldChar w:fldCharType="begin"/>
        </w:r>
        <w:r>
          <w:instrText xml:space="preserve"> PAGEREF _Toc3328 \h </w:instrText>
        </w:r>
        <w:r>
          <w:fldChar w:fldCharType="separate"/>
        </w:r>
        <w:r>
          <w:t>11</w:t>
        </w:r>
        <w:r>
          <w:fldChar w:fldCharType="end"/>
        </w:r>
      </w:hyperlink>
    </w:p>
    <w:p>
      <w:pPr>
        <w:pStyle w:val="TOC2"/>
        <w:tabs>
          <w:tab w:val="right" w:leader="dot" w:pos="8306"/>
        </w:tabs>
      </w:pPr>
      <w:hyperlink w:anchor="_Toc27793" w:history="1">
        <w:r>
          <w:rPr>
            <w:rFonts w:ascii="仿宋" w:eastAsia="仿宋" w:hAnsi="仿宋" w:cs="仿宋" w:hint="eastAsia"/>
            <w:lang w:eastAsia="zh-CN"/>
          </w:rPr>
          <w:t>(二)、绩效评估方法</w:t>
        </w:r>
        <w:r>
          <w:tab/>
        </w:r>
        <w:r>
          <w:fldChar w:fldCharType="begin"/>
        </w:r>
        <w:r>
          <w:instrText xml:space="preserve"> PAGEREF _Toc27793 \h </w:instrText>
        </w:r>
        <w:r>
          <w:fldChar w:fldCharType="separate"/>
        </w:r>
        <w:r>
          <w:t>12</w:t>
        </w:r>
        <w:r>
          <w:fldChar w:fldCharType="end"/>
        </w:r>
      </w:hyperlink>
    </w:p>
    <w:p>
      <w:pPr>
        <w:pStyle w:val="TOC2"/>
        <w:tabs>
          <w:tab w:val="right" w:leader="dot" w:pos="8306"/>
        </w:tabs>
      </w:pPr>
      <w:hyperlink w:anchor="_Toc18815" w:history="1">
        <w:r>
          <w:rPr>
            <w:rFonts w:ascii="仿宋" w:eastAsia="仿宋" w:hAnsi="仿宋" w:cs="仿宋" w:hint="eastAsia"/>
            <w:lang w:eastAsia="zh-CN"/>
          </w:rPr>
          <w:t>(三)、绩效评估周期</w:t>
        </w:r>
        <w:r>
          <w:tab/>
        </w:r>
        <w:r>
          <w:fldChar w:fldCharType="begin"/>
        </w:r>
        <w:r>
          <w:instrText xml:space="preserve"> PAGEREF _Toc18815 \h </w:instrText>
        </w:r>
        <w:r>
          <w:fldChar w:fldCharType="separate"/>
        </w:r>
        <w:r>
          <w:t>13</w:t>
        </w:r>
        <w:r>
          <w:fldChar w:fldCharType="end"/>
        </w:r>
      </w:hyperlink>
    </w:p>
    <w:p>
      <w:pPr>
        <w:pStyle w:val="TOC1"/>
        <w:tabs>
          <w:tab w:val="right" w:leader="dot" w:pos="8306"/>
        </w:tabs>
      </w:pPr>
      <w:hyperlink w:anchor="_Toc32389" w:history="1">
        <w:r>
          <w:rPr>
            <w:rFonts w:ascii="仿宋" w:eastAsia="仿宋" w:hAnsi="仿宋" w:cs="仿宋" w:hint="eastAsia"/>
            <w:lang w:eastAsia="zh-CN"/>
          </w:rPr>
          <w:t>五、医疗器械批发零售项目概论</w:t>
        </w:r>
        <w:r>
          <w:tab/>
        </w:r>
        <w:r>
          <w:fldChar w:fldCharType="begin"/>
        </w:r>
        <w:r>
          <w:instrText xml:space="preserve"> PAGEREF _Toc32389 \h </w:instrText>
        </w:r>
        <w:r>
          <w:fldChar w:fldCharType="separate"/>
        </w:r>
        <w:r>
          <w:t>14</w:t>
        </w:r>
        <w:r>
          <w:fldChar w:fldCharType="end"/>
        </w:r>
      </w:hyperlink>
    </w:p>
    <w:p>
      <w:pPr>
        <w:pStyle w:val="TOC2"/>
        <w:tabs>
          <w:tab w:val="right" w:leader="dot" w:pos="8306"/>
        </w:tabs>
      </w:pPr>
      <w:hyperlink w:anchor="_Toc32753" w:history="1">
        <w:r>
          <w:rPr>
            <w:rFonts w:ascii="仿宋" w:eastAsia="仿宋" w:hAnsi="仿宋" w:cs="仿宋" w:hint="eastAsia"/>
            <w:lang w:eastAsia="zh-CN"/>
          </w:rPr>
          <w:t>(一)、医疗器械批发零售项目概况</w:t>
        </w:r>
        <w:r>
          <w:tab/>
        </w:r>
        <w:r>
          <w:fldChar w:fldCharType="begin"/>
        </w:r>
        <w:r>
          <w:instrText xml:space="preserve"> PAGEREF _Toc32753 \h </w:instrText>
        </w:r>
        <w:r>
          <w:fldChar w:fldCharType="separate"/>
        </w:r>
        <w:r>
          <w:t>14</w:t>
        </w:r>
        <w:r>
          <w:fldChar w:fldCharType="end"/>
        </w:r>
      </w:hyperlink>
    </w:p>
    <w:p>
      <w:pPr>
        <w:pStyle w:val="TOC2"/>
        <w:tabs>
          <w:tab w:val="right" w:leader="dot" w:pos="8306"/>
        </w:tabs>
      </w:pPr>
      <w:hyperlink w:anchor="_Toc20065" w:history="1">
        <w:r>
          <w:rPr>
            <w:rFonts w:ascii="仿宋" w:eastAsia="仿宋" w:hAnsi="仿宋" w:cs="仿宋" w:hint="eastAsia"/>
            <w:lang w:eastAsia="zh-CN"/>
          </w:rPr>
          <w:t>(二)、医疗器械批发零售项目目标</w:t>
        </w:r>
        <w:r>
          <w:tab/>
        </w:r>
        <w:r>
          <w:fldChar w:fldCharType="begin"/>
        </w:r>
        <w:r>
          <w:instrText xml:space="preserve"> PAGEREF _Toc20065 \h </w:instrText>
        </w:r>
        <w:r>
          <w:fldChar w:fldCharType="separate"/>
        </w:r>
        <w:r>
          <w:t>17</w:t>
        </w:r>
        <w:r>
          <w:fldChar w:fldCharType="end"/>
        </w:r>
      </w:hyperlink>
    </w:p>
    <w:p>
      <w:pPr>
        <w:pStyle w:val="TOC2"/>
        <w:tabs>
          <w:tab w:val="right" w:leader="dot" w:pos="8306"/>
        </w:tabs>
      </w:pPr>
      <w:hyperlink w:anchor="_Toc3691" w:history="1">
        <w:r>
          <w:rPr>
            <w:rFonts w:ascii="仿宋" w:eastAsia="仿宋" w:hAnsi="仿宋" w:cs="仿宋" w:hint="eastAsia"/>
            <w:lang w:eastAsia="zh-CN"/>
          </w:rPr>
          <w:t>(三)、医疗器械批发零售项目提出的理由</w:t>
        </w:r>
        <w:r>
          <w:tab/>
        </w:r>
        <w:r>
          <w:fldChar w:fldCharType="begin"/>
        </w:r>
        <w:r>
          <w:instrText xml:space="preserve"> PAGEREF _Toc3691 \h </w:instrText>
        </w:r>
        <w:r>
          <w:fldChar w:fldCharType="separate"/>
        </w:r>
        <w:r>
          <w:t>17</w:t>
        </w:r>
        <w:r>
          <w:fldChar w:fldCharType="end"/>
        </w:r>
      </w:hyperlink>
    </w:p>
    <w:p>
      <w:pPr>
        <w:pStyle w:val="TOC2"/>
        <w:tabs>
          <w:tab w:val="right" w:leader="dot" w:pos="8306"/>
        </w:tabs>
      </w:pPr>
      <w:hyperlink w:anchor="_Toc8687" w:history="1">
        <w:r>
          <w:rPr>
            <w:rFonts w:ascii="仿宋" w:eastAsia="仿宋" w:hAnsi="仿宋" w:cs="仿宋" w:hint="eastAsia"/>
            <w:lang w:eastAsia="zh-CN"/>
          </w:rPr>
          <w:t>(四)、医疗器械批发零售项目意义</w:t>
        </w:r>
        <w:r>
          <w:tab/>
        </w:r>
        <w:r>
          <w:fldChar w:fldCharType="begin"/>
        </w:r>
        <w:r>
          <w:instrText xml:space="preserve"> PAGEREF _Toc8687 \h </w:instrText>
        </w:r>
        <w:r>
          <w:fldChar w:fldCharType="separate"/>
        </w:r>
        <w:r>
          <w:t>19</w:t>
        </w:r>
        <w:r>
          <w:fldChar w:fldCharType="end"/>
        </w:r>
      </w:hyperlink>
    </w:p>
    <w:p>
      <w:pPr>
        <w:pStyle w:val="TOC2"/>
        <w:tabs>
          <w:tab w:val="right" w:leader="dot" w:pos="8306"/>
        </w:tabs>
      </w:pPr>
      <w:hyperlink w:anchor="_Toc11113" w:history="1">
        <w:r>
          <w:rPr>
            <w:rFonts w:ascii="仿宋" w:eastAsia="仿宋" w:hAnsi="仿宋" w:cs="仿宋" w:hint="eastAsia"/>
            <w:lang w:eastAsia="zh-CN"/>
          </w:rPr>
          <w:t>(五)、医疗器械批发零售项目背景</w:t>
        </w:r>
        <w:r>
          <w:tab/>
        </w:r>
        <w:r>
          <w:fldChar w:fldCharType="begin"/>
        </w:r>
        <w:r>
          <w:instrText xml:space="preserve"> PAGEREF _Toc11113 \h </w:instrText>
        </w:r>
        <w:r>
          <w:fldChar w:fldCharType="separate"/>
        </w:r>
        <w:r>
          <w:t>20</w:t>
        </w:r>
        <w:r>
          <w:fldChar w:fldCharType="end"/>
        </w:r>
      </w:hyperlink>
    </w:p>
    <w:p>
      <w:pPr>
        <w:pStyle w:val="TOC1"/>
        <w:tabs>
          <w:tab w:val="right" w:leader="dot" w:pos="8306"/>
        </w:tabs>
      </w:pPr>
      <w:hyperlink w:anchor="_Toc17942" w:history="1">
        <w:r>
          <w:rPr>
            <w:rFonts w:ascii="仿宋" w:eastAsia="仿宋" w:hAnsi="仿宋" w:cs="仿宋" w:hint="eastAsia"/>
            <w:lang w:eastAsia="zh-CN"/>
          </w:rPr>
          <w:t>六、市场分析、调研</w:t>
        </w:r>
        <w:r>
          <w:tab/>
        </w:r>
        <w:r>
          <w:fldChar w:fldCharType="begin"/>
        </w:r>
        <w:r>
          <w:instrText xml:space="preserve"> PAGEREF _Toc17942 \h </w:instrText>
        </w:r>
        <w:r>
          <w:fldChar w:fldCharType="separate"/>
        </w:r>
        <w:r>
          <w:t>21</w:t>
        </w:r>
        <w:r>
          <w:fldChar w:fldCharType="end"/>
        </w:r>
      </w:hyperlink>
    </w:p>
    <w:p>
      <w:pPr>
        <w:pStyle w:val="TOC2"/>
        <w:tabs>
          <w:tab w:val="right" w:leader="dot" w:pos="8306"/>
        </w:tabs>
      </w:pPr>
      <w:hyperlink w:anchor="_Toc1839" w:history="1">
        <w:r>
          <w:rPr>
            <w:rFonts w:ascii="仿宋" w:eastAsia="仿宋" w:hAnsi="仿宋" w:cs="仿宋" w:hint="eastAsia"/>
            <w:lang w:eastAsia="zh-CN"/>
          </w:rPr>
          <w:t>(一)、医疗器械批发零售行业分析</w:t>
        </w:r>
        <w:r>
          <w:tab/>
        </w:r>
        <w:r>
          <w:fldChar w:fldCharType="begin"/>
        </w:r>
        <w:r>
          <w:instrText xml:space="preserve"> PAGEREF _Toc1839 \h </w:instrText>
        </w:r>
        <w:r>
          <w:fldChar w:fldCharType="separate"/>
        </w:r>
        <w:r>
          <w:t>21</w:t>
        </w:r>
        <w:r>
          <w:fldChar w:fldCharType="end"/>
        </w:r>
      </w:hyperlink>
    </w:p>
    <w:p>
      <w:pPr>
        <w:pStyle w:val="TOC2"/>
        <w:tabs>
          <w:tab w:val="right" w:leader="dot" w:pos="8306"/>
        </w:tabs>
      </w:pPr>
      <w:hyperlink w:anchor="_Toc11575" w:history="1">
        <w:r>
          <w:rPr>
            <w:rFonts w:ascii="仿宋" w:eastAsia="仿宋" w:hAnsi="仿宋" w:cs="仿宋" w:hint="eastAsia"/>
            <w:lang w:eastAsia="zh-CN"/>
          </w:rPr>
          <w:t>(二)、医疗器械批发零售市场分析预测</w:t>
        </w:r>
        <w:r>
          <w:tab/>
        </w:r>
        <w:r>
          <w:fldChar w:fldCharType="begin"/>
        </w:r>
        <w:r>
          <w:instrText xml:space="preserve"> PAGEREF _Toc11575 \h </w:instrText>
        </w:r>
        <w:r>
          <w:fldChar w:fldCharType="separate"/>
        </w:r>
        <w:r>
          <w:t>22</w:t>
        </w:r>
        <w:r>
          <w:fldChar w:fldCharType="end"/>
        </w:r>
      </w:hyperlink>
    </w:p>
    <w:p>
      <w:pPr>
        <w:pStyle w:val="TOC1"/>
        <w:tabs>
          <w:tab w:val="right" w:leader="dot" w:pos="8306"/>
        </w:tabs>
      </w:pPr>
      <w:hyperlink w:anchor="_Toc26904" w:history="1">
        <w:r>
          <w:rPr>
            <w:rFonts w:ascii="仿宋" w:eastAsia="仿宋" w:hAnsi="仿宋" w:cs="仿宋" w:hint="eastAsia"/>
            <w:lang w:eastAsia="zh-CN"/>
          </w:rPr>
          <w:t>七、医疗器械批发零售项目人力资源培养与发展</w:t>
        </w:r>
        <w:r>
          <w:tab/>
        </w:r>
        <w:r>
          <w:fldChar w:fldCharType="begin"/>
        </w:r>
        <w:r>
          <w:instrText xml:space="preserve"> PAGEREF _Toc26904 \h </w:instrText>
        </w:r>
        <w:r>
          <w:fldChar w:fldCharType="separate"/>
        </w:r>
        <w:r>
          <w:t>23</w:t>
        </w:r>
        <w:r>
          <w:fldChar w:fldCharType="end"/>
        </w:r>
      </w:hyperlink>
    </w:p>
    <w:p>
      <w:pPr>
        <w:pStyle w:val="TOC2"/>
        <w:tabs>
          <w:tab w:val="right" w:leader="dot" w:pos="8306"/>
        </w:tabs>
      </w:pPr>
      <w:hyperlink w:anchor="_Toc11702" w:history="1">
        <w:r>
          <w:rPr>
            <w:rFonts w:ascii="仿宋" w:eastAsia="仿宋" w:hAnsi="仿宋" w:cs="仿宋" w:hint="eastAsia"/>
            <w:lang w:eastAsia="zh-CN"/>
          </w:rPr>
          <w:t>(一)、人才需求与规划</w:t>
        </w:r>
        <w:r>
          <w:tab/>
        </w:r>
        <w:r>
          <w:fldChar w:fldCharType="begin"/>
        </w:r>
        <w:r>
          <w:instrText xml:space="preserve"> PAGEREF _Toc11702 \h </w:instrText>
        </w:r>
        <w:r>
          <w:fldChar w:fldCharType="separate"/>
        </w:r>
        <w:r>
          <w:t>23</w:t>
        </w:r>
        <w:r>
          <w:fldChar w:fldCharType="end"/>
        </w:r>
      </w:hyperlink>
    </w:p>
    <w:p>
      <w:pPr>
        <w:pStyle w:val="TOC2"/>
        <w:tabs>
          <w:tab w:val="right" w:leader="dot" w:pos="8306"/>
        </w:tabs>
      </w:pPr>
      <w:hyperlink w:anchor="_Toc12428" w:history="1">
        <w:r>
          <w:rPr>
            <w:rFonts w:ascii="仿宋" w:eastAsia="仿宋" w:hAnsi="仿宋" w:cs="仿宋" w:hint="eastAsia"/>
            <w:lang w:eastAsia="zh-CN"/>
          </w:rPr>
          <w:t>(二)、培训与发展计划</w:t>
        </w:r>
        <w:r>
          <w:tab/>
        </w:r>
        <w:r>
          <w:fldChar w:fldCharType="begin"/>
        </w:r>
        <w:r>
          <w:instrText xml:space="preserve"> PAGEREF _Toc12428 \h </w:instrText>
        </w:r>
        <w:r>
          <w:fldChar w:fldCharType="separate"/>
        </w:r>
        <w:r>
          <w:t>23</w:t>
        </w:r>
        <w:r>
          <w:fldChar w:fldCharType="end"/>
        </w:r>
      </w:hyperlink>
    </w:p>
    <w:p>
      <w:pPr>
        <w:pStyle w:val="TOC1"/>
        <w:tabs>
          <w:tab w:val="right" w:leader="dot" w:pos="8306"/>
        </w:tabs>
      </w:pPr>
      <w:hyperlink w:anchor="_Toc18854" w:history="1">
        <w:r>
          <w:rPr>
            <w:rFonts w:ascii="仿宋" w:eastAsia="仿宋" w:hAnsi="仿宋" w:cs="仿宋" w:hint="eastAsia"/>
            <w:lang w:eastAsia="zh-CN"/>
          </w:rPr>
          <w:t>八、医疗器械批发零售项目财务管理</w:t>
        </w:r>
        <w:r>
          <w:tab/>
        </w:r>
        <w:r>
          <w:fldChar w:fldCharType="begin"/>
        </w:r>
        <w:r>
          <w:instrText xml:space="preserve"> PAGEREF _Toc18854 \h </w:instrText>
        </w:r>
        <w:r>
          <w:fldChar w:fldCharType="separate"/>
        </w:r>
        <w:r>
          <w:t>24</w:t>
        </w:r>
        <w:r>
          <w:fldChar w:fldCharType="end"/>
        </w:r>
      </w:hyperlink>
    </w:p>
    <w:p>
      <w:pPr>
        <w:pStyle w:val="TOC2"/>
        <w:tabs>
          <w:tab w:val="right" w:leader="dot" w:pos="8306"/>
        </w:tabs>
      </w:pPr>
      <w:hyperlink w:anchor="_Toc7796" w:history="1">
        <w:r>
          <w:rPr>
            <w:rFonts w:ascii="仿宋" w:eastAsia="仿宋" w:hAnsi="仿宋" w:cs="仿宋" w:hint="eastAsia"/>
            <w:lang w:eastAsia="zh-CN"/>
          </w:rPr>
          <w:t>(一)、资金需求大</w:t>
        </w:r>
        <w:r>
          <w:tab/>
        </w:r>
        <w:r>
          <w:fldChar w:fldCharType="begin"/>
        </w:r>
        <w:r>
          <w:instrText xml:space="preserve"> PAGEREF _Toc7796 \h </w:instrText>
        </w:r>
        <w:r>
          <w:fldChar w:fldCharType="separate"/>
        </w:r>
        <w:r>
          <w:t>24</w:t>
        </w:r>
        <w:r>
          <w:fldChar w:fldCharType="end"/>
        </w:r>
      </w:hyperlink>
    </w:p>
    <w:p>
      <w:pPr>
        <w:pStyle w:val="TOC2"/>
        <w:tabs>
          <w:tab w:val="right" w:leader="dot" w:pos="8306"/>
        </w:tabs>
      </w:pPr>
      <w:hyperlink w:anchor="_Toc28905" w:history="1">
        <w:r>
          <w:rPr>
            <w:rFonts w:ascii="仿宋" w:eastAsia="仿宋" w:hAnsi="仿宋" w:cs="仿宋" w:hint="eastAsia"/>
            <w:lang w:eastAsia="zh-CN"/>
          </w:rPr>
          <w:t>(二)、研发周期长</w:t>
        </w:r>
        <w:r>
          <w:tab/>
        </w:r>
        <w:r>
          <w:fldChar w:fldCharType="begin"/>
        </w:r>
        <w:r>
          <w:instrText xml:space="preserve"> PAGEREF _Toc28905 \h </w:instrText>
        </w:r>
        <w:r>
          <w:fldChar w:fldCharType="separate"/>
        </w:r>
        <w:r>
          <w:t>25</w:t>
        </w:r>
        <w:r>
          <w:fldChar w:fldCharType="end"/>
        </w:r>
      </w:hyperlink>
    </w:p>
    <w:p>
      <w:pPr>
        <w:pStyle w:val="TOC2"/>
        <w:tabs>
          <w:tab w:val="right" w:leader="dot" w:pos="8306"/>
        </w:tabs>
      </w:pPr>
      <w:hyperlink w:anchor="_Toc13146" w:history="1">
        <w:r>
          <w:rPr>
            <w:rFonts w:ascii="仿宋" w:eastAsia="仿宋" w:hAnsi="仿宋" w:cs="仿宋" w:hint="eastAsia"/>
            <w:lang w:eastAsia="zh-CN"/>
          </w:rPr>
          <w:t>(三)、市场风险大</w:t>
        </w:r>
        <w:r>
          <w:tab/>
        </w:r>
        <w:r>
          <w:fldChar w:fldCharType="begin"/>
        </w:r>
        <w:r>
          <w:instrText xml:space="preserve"> PAGEREF _Toc13146 \h </w:instrText>
        </w:r>
        <w:r>
          <w:fldChar w:fldCharType="separate"/>
        </w:r>
        <w:r>
          <w:t>26</w:t>
        </w:r>
        <w:r>
          <w:fldChar w:fldCharType="end"/>
        </w:r>
      </w:hyperlink>
    </w:p>
    <w:p>
      <w:pPr>
        <w:pStyle w:val="TOC2"/>
        <w:tabs>
          <w:tab w:val="right" w:leader="dot" w:pos="8306"/>
        </w:tabs>
      </w:pPr>
      <w:hyperlink w:anchor="_Toc31049" w:history="1">
        <w:r>
          <w:rPr>
            <w:rFonts w:ascii="仿宋" w:eastAsia="仿宋" w:hAnsi="仿宋" w:cs="仿宋" w:hint="eastAsia"/>
            <w:lang w:eastAsia="zh-CN"/>
          </w:rPr>
          <w:t>(四)、利润率高</w:t>
        </w:r>
        <w:r>
          <w:tab/>
        </w:r>
        <w:r>
          <w:fldChar w:fldCharType="begin"/>
        </w:r>
        <w:r>
          <w:instrText xml:space="preserve"> PAGEREF _Toc31049 \h </w:instrText>
        </w:r>
        <w:r>
          <w:fldChar w:fldCharType="separate"/>
        </w:r>
        <w:r>
          <w:t>29</w:t>
        </w:r>
        <w:r>
          <w:fldChar w:fldCharType="end"/>
        </w:r>
      </w:hyperlink>
    </w:p>
    <w:p>
      <w:pPr>
        <w:pStyle w:val="TOC1"/>
        <w:tabs>
          <w:tab w:val="right" w:leader="dot" w:pos="8306"/>
        </w:tabs>
      </w:pPr>
      <w:hyperlink w:anchor="_Toc4004" w:history="1">
        <w:r>
          <w:rPr>
            <w:rFonts w:ascii="仿宋" w:eastAsia="仿宋" w:hAnsi="仿宋" w:cs="仿宋" w:hint="eastAsia"/>
            <w:lang w:eastAsia="zh-CN"/>
          </w:rPr>
          <w:t>九、医疗器械批发零售项目技术管理</w:t>
        </w:r>
        <w:r>
          <w:tab/>
        </w:r>
        <w:r>
          <w:fldChar w:fldCharType="begin"/>
        </w:r>
        <w:r>
          <w:instrText xml:space="preserve"> PAGEREF _Toc4004 \h </w:instrText>
        </w:r>
        <w:r>
          <w:fldChar w:fldCharType="separate"/>
        </w:r>
        <w:r>
          <w:t>31</w:t>
        </w:r>
        <w:r>
          <w:fldChar w:fldCharType="end"/>
        </w:r>
      </w:hyperlink>
    </w:p>
    <w:p>
      <w:pPr>
        <w:pStyle w:val="TOC2"/>
        <w:tabs>
          <w:tab w:val="right" w:leader="dot" w:pos="8306"/>
        </w:tabs>
      </w:pPr>
      <w:hyperlink w:anchor="_Toc9296" w:history="1">
        <w:r>
          <w:rPr>
            <w:rFonts w:ascii="仿宋" w:eastAsia="仿宋" w:hAnsi="仿宋" w:cs="仿宋" w:hint="eastAsia"/>
            <w:lang w:eastAsia="zh-CN"/>
          </w:rPr>
          <w:t>(一)、技术方案选用方向</w:t>
        </w:r>
        <w:r>
          <w:tab/>
        </w:r>
        <w:r>
          <w:fldChar w:fldCharType="begin"/>
        </w:r>
        <w:r>
          <w:instrText xml:space="preserve"> PAGEREF _Toc9296 \h </w:instrText>
        </w:r>
        <w:r>
          <w:fldChar w:fldCharType="separate"/>
        </w:r>
        <w:r>
          <w:t>31</w:t>
        </w:r>
        <w:r>
          <w:fldChar w:fldCharType="end"/>
        </w:r>
      </w:hyperlink>
    </w:p>
    <w:p>
      <w:pPr>
        <w:pStyle w:val="TOC2"/>
        <w:tabs>
          <w:tab w:val="right" w:leader="dot" w:pos="8306"/>
        </w:tabs>
      </w:pPr>
      <w:hyperlink w:anchor="_Toc28294" w:history="1">
        <w:r>
          <w:rPr>
            <w:rFonts w:ascii="仿宋" w:eastAsia="仿宋" w:hAnsi="仿宋" w:cs="仿宋" w:hint="eastAsia"/>
            <w:lang w:eastAsia="zh-CN"/>
          </w:rPr>
          <w:t>(二)、工艺技术方案选用原则</w:t>
        </w:r>
        <w:r>
          <w:tab/>
        </w:r>
        <w:r>
          <w:fldChar w:fldCharType="begin"/>
        </w:r>
        <w:r>
          <w:instrText xml:space="preserve"> PAGEREF _Toc28294 \h </w:instrText>
        </w:r>
        <w:r>
          <w:fldChar w:fldCharType="separate"/>
        </w:r>
        <w:r>
          <w:t>33</w:t>
        </w:r>
        <w:r>
          <w:fldChar w:fldCharType="end"/>
        </w:r>
      </w:hyperlink>
    </w:p>
    <w:p>
      <w:pPr>
        <w:pStyle w:val="TOC2"/>
        <w:tabs>
          <w:tab w:val="right" w:leader="dot" w:pos="8306"/>
        </w:tabs>
      </w:pPr>
      <w:hyperlink w:anchor="_Toc2281" w:history="1">
        <w:r>
          <w:rPr>
            <w:rFonts w:ascii="仿宋" w:eastAsia="仿宋" w:hAnsi="仿宋" w:cs="仿宋" w:hint="eastAsia"/>
            <w:lang w:eastAsia="zh-CN"/>
          </w:rPr>
          <w:t>(三)、工艺技术方案要求</w:t>
        </w:r>
        <w:r>
          <w:tab/>
        </w:r>
        <w:r>
          <w:fldChar w:fldCharType="begin"/>
        </w:r>
        <w:r>
          <w:instrText xml:space="preserve"> PAGEREF _Toc2281 \h </w:instrText>
        </w:r>
        <w:r>
          <w:fldChar w:fldCharType="separate"/>
        </w:r>
        <w:r>
          <w:t>35</w:t>
        </w:r>
        <w:r>
          <w:fldChar w:fldCharType="end"/>
        </w:r>
      </w:hyperlink>
    </w:p>
    <w:p>
      <w:pPr>
        <w:pStyle w:val="TOC1"/>
        <w:tabs>
          <w:tab w:val="right" w:leader="dot" w:pos="8306"/>
        </w:tabs>
      </w:pPr>
      <w:hyperlink w:anchor="_Toc22941" w:history="1">
        <w:r>
          <w:rPr>
            <w:rFonts w:ascii="仿宋" w:eastAsia="仿宋" w:hAnsi="仿宋" w:cs="仿宋" w:hint="eastAsia"/>
            <w:lang w:eastAsia="zh-CN"/>
          </w:rPr>
          <w:t>十、医疗器械批发零售项目经营效益</w:t>
        </w:r>
        <w:r>
          <w:tab/>
        </w:r>
        <w:r>
          <w:fldChar w:fldCharType="begin"/>
        </w:r>
        <w:r>
          <w:instrText xml:space="preserve"> PAGEREF _Toc22941 \h </w:instrText>
        </w:r>
        <w:r>
          <w:fldChar w:fldCharType="separate"/>
        </w:r>
        <w:r>
          <w:t>37</w:t>
        </w:r>
        <w:r>
          <w:fldChar w:fldCharType="end"/>
        </w:r>
      </w:hyperlink>
    </w:p>
    <w:p>
      <w:pPr>
        <w:pStyle w:val="TOC2"/>
        <w:tabs>
          <w:tab w:val="right" w:leader="dot" w:pos="8306"/>
        </w:tabs>
      </w:pPr>
      <w:hyperlink w:anchor="_Toc10007" w:history="1">
        <w:r>
          <w:rPr>
            <w:rFonts w:ascii="仿宋" w:eastAsia="仿宋" w:hAnsi="仿宋" w:cs="仿宋" w:hint="eastAsia"/>
            <w:lang w:eastAsia="zh-CN"/>
          </w:rPr>
          <w:t>(一)、经济评价财务测算</w:t>
        </w:r>
        <w:r>
          <w:tab/>
        </w:r>
        <w:r>
          <w:fldChar w:fldCharType="begin"/>
        </w:r>
        <w:r>
          <w:instrText xml:space="preserve"> PAGEREF _Toc10007 \h </w:instrText>
        </w:r>
        <w:r>
          <w:fldChar w:fldCharType="separate"/>
        </w:r>
        <w:r>
          <w:t>37</w:t>
        </w:r>
        <w:r>
          <w:fldChar w:fldCharType="end"/>
        </w:r>
      </w:hyperlink>
    </w:p>
    <w:p>
      <w:pPr>
        <w:pStyle w:val="TOC2"/>
        <w:tabs>
          <w:tab w:val="right" w:leader="dot" w:pos="8306"/>
        </w:tabs>
      </w:pPr>
      <w:hyperlink w:anchor="_Toc25175" w:history="1">
        <w:r>
          <w:rPr>
            <w:rFonts w:ascii="仿宋" w:eastAsia="仿宋" w:hAnsi="仿宋" w:cs="仿宋" w:hint="eastAsia"/>
            <w:lang w:eastAsia="zh-CN"/>
          </w:rPr>
          <w:t>(二)、医疗器械批发零售项目盈利能力分析</w:t>
        </w:r>
        <w:r>
          <w:tab/>
        </w:r>
        <w:r>
          <w:fldChar w:fldCharType="begin"/>
        </w:r>
        <w:r>
          <w:instrText xml:space="preserve"> PAGEREF _Toc25175 \h </w:instrText>
        </w:r>
        <w:r>
          <w:fldChar w:fldCharType="separate"/>
        </w:r>
        <w:r>
          <w:t>39</w:t>
        </w:r>
        <w:r>
          <w:fldChar w:fldCharType="end"/>
        </w:r>
      </w:hyperlink>
    </w:p>
    <w:p>
      <w:pPr>
        <w:pStyle w:val="TOC1"/>
        <w:tabs>
          <w:tab w:val="right" w:leader="dot" w:pos="8306"/>
        </w:tabs>
      </w:pPr>
      <w:hyperlink w:anchor="_Toc24125" w:history="1">
        <w:r>
          <w:rPr>
            <w:rFonts w:ascii="仿宋" w:eastAsia="仿宋" w:hAnsi="仿宋" w:cs="仿宋" w:hint="eastAsia"/>
            <w:lang w:eastAsia="zh-CN"/>
          </w:rPr>
          <w:t>十一、医疗器械批发零售项目环境影响分析</w:t>
        </w:r>
        <w:r>
          <w:tab/>
        </w:r>
        <w:r>
          <w:fldChar w:fldCharType="begin"/>
        </w:r>
        <w:r>
          <w:instrText xml:space="preserve"> PAGEREF _Toc24125 \h </w:instrText>
        </w:r>
        <w:r>
          <w:fldChar w:fldCharType="separate"/>
        </w:r>
        <w:r>
          <w:t>39</w:t>
        </w:r>
        <w:r>
          <w:fldChar w:fldCharType="end"/>
        </w:r>
      </w:hyperlink>
    </w:p>
    <w:p>
      <w:pPr>
        <w:pStyle w:val="TOC2"/>
        <w:tabs>
          <w:tab w:val="right" w:leader="dot" w:pos="8306"/>
        </w:tabs>
      </w:pPr>
      <w:hyperlink w:anchor="_Toc22411" w:history="1">
        <w:r>
          <w:rPr>
            <w:rFonts w:ascii="仿宋" w:eastAsia="仿宋" w:hAnsi="仿宋" w:cs="仿宋" w:hint="eastAsia"/>
            <w:lang w:eastAsia="zh-CN"/>
          </w:rPr>
          <w:t>(一)、建设区域环境质量现状</w:t>
        </w:r>
        <w:r>
          <w:tab/>
        </w:r>
        <w:r>
          <w:fldChar w:fldCharType="begin"/>
        </w:r>
        <w:r>
          <w:instrText xml:space="preserve"> PAGEREF _Toc22411 \h </w:instrText>
        </w:r>
        <w:r>
          <w:fldChar w:fldCharType="separate"/>
        </w:r>
        <w:r>
          <w:t>39</w:t>
        </w:r>
        <w:r>
          <w:fldChar w:fldCharType="end"/>
        </w:r>
      </w:hyperlink>
    </w:p>
    <w:p>
      <w:pPr>
        <w:pStyle w:val="TOC2"/>
        <w:tabs>
          <w:tab w:val="right" w:leader="dot" w:pos="8306"/>
        </w:tabs>
      </w:pPr>
      <w:hyperlink w:anchor="_Toc718" w:history="1">
        <w:r>
          <w:rPr>
            <w:rFonts w:ascii="仿宋" w:eastAsia="仿宋" w:hAnsi="仿宋" w:cs="仿宋" w:hint="eastAsia"/>
            <w:lang w:eastAsia="zh-CN"/>
          </w:rPr>
          <w:t>(二)、建设期环境保护</w:t>
        </w:r>
        <w:r>
          <w:tab/>
        </w:r>
        <w:r>
          <w:fldChar w:fldCharType="begin"/>
        </w:r>
        <w:r>
          <w:instrText xml:space="preserve"> PAGEREF _Toc718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21" w:history="1">
        <w:r>
          <w:rPr>
            <w:rFonts w:ascii="仿宋" w:eastAsia="仿宋" w:hAnsi="仿宋" w:cs="仿宋" w:hint="eastAsia"/>
            <w:lang w:eastAsia="zh-CN"/>
          </w:rPr>
          <w:t>(三)、运营期环境保护</w:t>
        </w:r>
        <w:r>
          <w:tab/>
        </w:r>
        <w:r>
          <w:fldChar w:fldCharType="begin"/>
        </w:r>
        <w:r>
          <w:instrText xml:space="preserve"> PAGEREF _Toc24821 \h </w:instrText>
        </w:r>
        <w:r>
          <w:fldChar w:fldCharType="separate"/>
        </w:r>
        <w:r>
          <w:t>42</w:t>
        </w:r>
        <w:r>
          <w:fldChar w:fldCharType="end"/>
        </w:r>
      </w:hyperlink>
    </w:p>
    <w:p>
      <w:pPr>
        <w:pStyle w:val="TOC2"/>
        <w:tabs>
          <w:tab w:val="right" w:leader="dot" w:pos="8306"/>
        </w:tabs>
      </w:pPr>
      <w:hyperlink w:anchor="_Toc30303" w:history="1">
        <w:r>
          <w:rPr>
            <w:rFonts w:ascii="仿宋" w:eastAsia="仿宋" w:hAnsi="仿宋" w:cs="仿宋" w:hint="eastAsia"/>
            <w:lang w:eastAsia="zh-CN"/>
          </w:rPr>
          <w:t>(四)、医疗器械批发零售项目建设对区域经济的影响</w:t>
        </w:r>
        <w:r>
          <w:tab/>
        </w:r>
        <w:r>
          <w:fldChar w:fldCharType="begin"/>
        </w:r>
        <w:r>
          <w:instrText xml:space="preserve"> PAGEREF _Toc30303 \h </w:instrText>
        </w:r>
        <w:r>
          <w:fldChar w:fldCharType="separate"/>
        </w:r>
        <w:r>
          <w:t>44</w:t>
        </w:r>
        <w:r>
          <w:fldChar w:fldCharType="end"/>
        </w:r>
      </w:hyperlink>
    </w:p>
    <w:p>
      <w:pPr>
        <w:pStyle w:val="TOC2"/>
        <w:tabs>
          <w:tab w:val="right" w:leader="dot" w:pos="8306"/>
        </w:tabs>
      </w:pPr>
      <w:hyperlink w:anchor="_Toc30578" w:history="1">
        <w:r>
          <w:rPr>
            <w:rFonts w:ascii="仿宋" w:eastAsia="仿宋" w:hAnsi="仿宋" w:cs="仿宋" w:hint="eastAsia"/>
            <w:lang w:eastAsia="zh-CN"/>
          </w:rPr>
          <w:t>(五)、废弃物处理</w:t>
        </w:r>
        <w:r>
          <w:tab/>
        </w:r>
        <w:r>
          <w:fldChar w:fldCharType="begin"/>
        </w:r>
        <w:r>
          <w:instrText xml:space="preserve"> PAGEREF _Toc30578 \h </w:instrText>
        </w:r>
        <w:r>
          <w:fldChar w:fldCharType="separate"/>
        </w:r>
        <w:r>
          <w:t>45</w:t>
        </w:r>
        <w:r>
          <w:fldChar w:fldCharType="end"/>
        </w:r>
      </w:hyperlink>
    </w:p>
    <w:p>
      <w:pPr>
        <w:pStyle w:val="TOC2"/>
        <w:tabs>
          <w:tab w:val="right" w:leader="dot" w:pos="8306"/>
        </w:tabs>
      </w:pPr>
      <w:hyperlink w:anchor="_Toc32116" w:history="1">
        <w:r>
          <w:rPr>
            <w:rFonts w:ascii="仿宋" w:eastAsia="仿宋" w:hAnsi="仿宋" w:cs="仿宋" w:hint="eastAsia"/>
            <w:lang w:eastAsia="zh-CN"/>
          </w:rPr>
          <w:t>(六)、特殊环境影响分析</w:t>
        </w:r>
        <w:r>
          <w:tab/>
        </w:r>
        <w:r>
          <w:fldChar w:fldCharType="begin"/>
        </w:r>
        <w:r>
          <w:instrText xml:space="preserve"> PAGEREF _Toc32116 \h </w:instrText>
        </w:r>
        <w:r>
          <w:fldChar w:fldCharType="separate"/>
        </w:r>
        <w:r>
          <w:t>47</w:t>
        </w:r>
        <w:r>
          <w:fldChar w:fldCharType="end"/>
        </w:r>
      </w:hyperlink>
    </w:p>
    <w:p>
      <w:pPr>
        <w:pStyle w:val="TOC2"/>
        <w:tabs>
          <w:tab w:val="right" w:leader="dot" w:pos="8306"/>
        </w:tabs>
      </w:pPr>
      <w:hyperlink w:anchor="_Toc10283" w:history="1">
        <w:r>
          <w:rPr>
            <w:rFonts w:ascii="仿宋" w:eastAsia="仿宋" w:hAnsi="仿宋" w:cs="仿宋" w:hint="eastAsia"/>
            <w:lang w:eastAsia="zh-CN"/>
          </w:rPr>
          <w:t>(七)、清洁生产</w:t>
        </w:r>
        <w:r>
          <w:tab/>
        </w:r>
        <w:r>
          <w:fldChar w:fldCharType="begin"/>
        </w:r>
        <w:r>
          <w:instrText xml:space="preserve"> PAGEREF _Toc10283 \h </w:instrText>
        </w:r>
        <w:r>
          <w:fldChar w:fldCharType="separate"/>
        </w:r>
        <w:r>
          <w:t>48</w:t>
        </w:r>
        <w:r>
          <w:fldChar w:fldCharType="end"/>
        </w:r>
      </w:hyperlink>
    </w:p>
    <w:p>
      <w:pPr>
        <w:pStyle w:val="TOC2"/>
        <w:tabs>
          <w:tab w:val="right" w:leader="dot" w:pos="8306"/>
        </w:tabs>
      </w:pPr>
      <w:hyperlink w:anchor="_Toc10365" w:history="1">
        <w:r>
          <w:rPr>
            <w:rFonts w:ascii="仿宋" w:eastAsia="仿宋" w:hAnsi="仿宋" w:cs="仿宋" w:hint="eastAsia"/>
            <w:lang w:eastAsia="zh-CN"/>
          </w:rPr>
          <w:t>(八)、环境保护综合评价</w:t>
        </w:r>
        <w:r>
          <w:tab/>
        </w:r>
        <w:r>
          <w:fldChar w:fldCharType="begin"/>
        </w:r>
        <w:r>
          <w:instrText xml:space="preserve"> PAGEREF _Toc10365 \h </w:instrText>
        </w:r>
        <w:r>
          <w:fldChar w:fldCharType="separate"/>
        </w:r>
        <w:r>
          <w:t>49</w:t>
        </w:r>
        <w:r>
          <w:fldChar w:fldCharType="end"/>
        </w:r>
      </w:hyperlink>
    </w:p>
    <w:p>
      <w:pPr>
        <w:pStyle w:val="TOC1"/>
        <w:tabs>
          <w:tab w:val="right" w:leader="dot" w:pos="8306"/>
        </w:tabs>
      </w:pPr>
      <w:hyperlink w:anchor="_Toc16917" w:history="1">
        <w:r>
          <w:rPr>
            <w:rFonts w:ascii="仿宋" w:eastAsia="仿宋" w:hAnsi="仿宋" w:cs="仿宋" w:hint="eastAsia"/>
            <w:lang w:eastAsia="zh-CN"/>
          </w:rPr>
          <w:t>十二、医疗器械批发零售项目人力资源管理</w:t>
        </w:r>
        <w:r>
          <w:tab/>
        </w:r>
        <w:r>
          <w:fldChar w:fldCharType="begin"/>
        </w:r>
        <w:r>
          <w:instrText xml:space="preserve"> PAGEREF _Toc16917 \h </w:instrText>
        </w:r>
        <w:r>
          <w:fldChar w:fldCharType="separate"/>
        </w:r>
        <w:r>
          <w:t>51</w:t>
        </w:r>
        <w:r>
          <w:fldChar w:fldCharType="end"/>
        </w:r>
      </w:hyperlink>
    </w:p>
    <w:p>
      <w:pPr>
        <w:pStyle w:val="TOC2"/>
        <w:tabs>
          <w:tab w:val="right" w:leader="dot" w:pos="8306"/>
        </w:tabs>
      </w:pPr>
      <w:hyperlink w:anchor="_Toc4565" w:history="1">
        <w:r>
          <w:rPr>
            <w:rFonts w:ascii="仿宋" w:eastAsia="仿宋" w:hAnsi="仿宋" w:cs="仿宋" w:hint="eastAsia"/>
            <w:lang w:eastAsia="zh-CN"/>
          </w:rPr>
          <w:t>(一)、建立健全的预算管理制度</w:t>
        </w:r>
        <w:r>
          <w:tab/>
        </w:r>
        <w:r>
          <w:fldChar w:fldCharType="begin"/>
        </w:r>
        <w:r>
          <w:instrText xml:space="preserve"> PAGEREF _Toc4565 \h </w:instrText>
        </w:r>
        <w:r>
          <w:fldChar w:fldCharType="separate"/>
        </w:r>
        <w:r>
          <w:t>51</w:t>
        </w:r>
        <w:r>
          <w:fldChar w:fldCharType="end"/>
        </w:r>
      </w:hyperlink>
    </w:p>
    <w:p>
      <w:pPr>
        <w:pStyle w:val="TOC2"/>
        <w:tabs>
          <w:tab w:val="right" w:leader="dot" w:pos="8306"/>
        </w:tabs>
      </w:pPr>
      <w:hyperlink w:anchor="_Toc18540" w:history="1">
        <w:r>
          <w:rPr>
            <w:rFonts w:ascii="仿宋" w:eastAsia="仿宋" w:hAnsi="仿宋" w:cs="仿宋" w:hint="eastAsia"/>
            <w:lang w:eastAsia="zh-CN"/>
          </w:rPr>
          <w:t>(二)、加强资金流动监控</w:t>
        </w:r>
        <w:r>
          <w:tab/>
        </w:r>
        <w:r>
          <w:fldChar w:fldCharType="begin"/>
        </w:r>
        <w:r>
          <w:instrText xml:space="preserve"> PAGEREF _Toc18540 \h </w:instrText>
        </w:r>
        <w:r>
          <w:fldChar w:fldCharType="separate"/>
        </w:r>
        <w:r>
          <w:t>52</w:t>
        </w:r>
        <w:r>
          <w:fldChar w:fldCharType="end"/>
        </w:r>
      </w:hyperlink>
    </w:p>
    <w:p>
      <w:pPr>
        <w:pStyle w:val="TOC2"/>
        <w:tabs>
          <w:tab w:val="right" w:leader="dot" w:pos="8306"/>
        </w:tabs>
      </w:pPr>
      <w:hyperlink w:anchor="_Toc209" w:history="1">
        <w:r>
          <w:rPr>
            <w:rFonts w:ascii="仿宋" w:eastAsia="仿宋" w:hAnsi="仿宋" w:cs="仿宋" w:hint="eastAsia"/>
            <w:lang w:eastAsia="zh-CN"/>
          </w:rPr>
          <w:t>(三)、制定完善的风险控制机制</w:t>
        </w:r>
        <w:r>
          <w:tab/>
        </w:r>
        <w:r>
          <w:fldChar w:fldCharType="begin"/>
        </w:r>
        <w:r>
          <w:instrText xml:space="preserve"> PAGEREF _Toc209 \h </w:instrText>
        </w:r>
        <w:r>
          <w:fldChar w:fldCharType="separate"/>
        </w:r>
        <w:r>
          <w:t>54</w:t>
        </w:r>
        <w:r>
          <w:fldChar w:fldCharType="end"/>
        </w:r>
      </w:hyperlink>
    </w:p>
    <w:p>
      <w:pPr>
        <w:pStyle w:val="TOC2"/>
        <w:tabs>
          <w:tab w:val="right" w:leader="dot" w:pos="8306"/>
        </w:tabs>
      </w:pPr>
      <w:hyperlink w:anchor="_Toc6679" w:history="1">
        <w:r>
          <w:rPr>
            <w:rFonts w:ascii="仿宋" w:eastAsia="仿宋" w:hAnsi="仿宋" w:cs="仿宋" w:hint="eastAsia"/>
            <w:lang w:eastAsia="zh-CN"/>
          </w:rPr>
          <w:t>(四)、优化成本管理</w:t>
        </w:r>
        <w:r>
          <w:tab/>
        </w:r>
        <w:r>
          <w:fldChar w:fldCharType="begin"/>
        </w:r>
        <w:r>
          <w:instrText xml:space="preserve"> PAGEREF _Toc6679 \h </w:instrText>
        </w:r>
        <w:r>
          <w:fldChar w:fldCharType="separate"/>
        </w:r>
        <w:r>
          <w:t>55</w:t>
        </w:r>
        <w:r>
          <w:fldChar w:fldCharType="end"/>
        </w:r>
      </w:hyperlink>
    </w:p>
    <w:p>
      <w:pPr>
        <w:pStyle w:val="TOC1"/>
        <w:tabs>
          <w:tab w:val="right" w:leader="dot" w:pos="8306"/>
        </w:tabs>
      </w:pPr>
      <w:hyperlink w:anchor="_Toc16919" w:history="1">
        <w:r>
          <w:rPr>
            <w:rFonts w:ascii="仿宋" w:eastAsia="仿宋" w:hAnsi="仿宋" w:cs="仿宋" w:hint="eastAsia"/>
            <w:lang w:eastAsia="zh-CN"/>
          </w:rPr>
          <w:t>十三、医疗器械批发零售项目工程方案分析</w:t>
        </w:r>
        <w:r>
          <w:tab/>
        </w:r>
        <w:r>
          <w:fldChar w:fldCharType="begin"/>
        </w:r>
        <w:r>
          <w:instrText xml:space="preserve"> PAGEREF _Toc16919 \h </w:instrText>
        </w:r>
        <w:r>
          <w:fldChar w:fldCharType="separate"/>
        </w:r>
        <w:r>
          <w:t>56</w:t>
        </w:r>
        <w:r>
          <w:fldChar w:fldCharType="end"/>
        </w:r>
      </w:hyperlink>
    </w:p>
    <w:p>
      <w:pPr>
        <w:pStyle w:val="TOC2"/>
        <w:tabs>
          <w:tab w:val="right" w:leader="dot" w:pos="8306"/>
        </w:tabs>
      </w:pPr>
      <w:hyperlink w:anchor="_Toc32020" w:history="1">
        <w:r>
          <w:rPr>
            <w:rFonts w:ascii="仿宋" w:eastAsia="仿宋" w:hAnsi="仿宋" w:cs="仿宋" w:hint="eastAsia"/>
            <w:lang w:eastAsia="zh-CN"/>
          </w:rPr>
          <w:t>(一)、建筑工程设计原则</w:t>
        </w:r>
        <w:r>
          <w:tab/>
        </w:r>
        <w:r>
          <w:fldChar w:fldCharType="begin"/>
        </w:r>
        <w:r>
          <w:instrText xml:space="preserve"> PAGEREF _Toc32020 \h </w:instrText>
        </w:r>
        <w:r>
          <w:fldChar w:fldCharType="separate"/>
        </w:r>
        <w:r>
          <w:t>56</w:t>
        </w:r>
        <w:r>
          <w:fldChar w:fldCharType="end"/>
        </w:r>
      </w:hyperlink>
    </w:p>
    <w:p>
      <w:pPr>
        <w:pStyle w:val="TOC2"/>
        <w:tabs>
          <w:tab w:val="right" w:leader="dot" w:pos="8306"/>
        </w:tabs>
      </w:pPr>
      <w:hyperlink w:anchor="_Toc18387" w:history="1">
        <w:r>
          <w:rPr>
            <w:rFonts w:ascii="仿宋" w:eastAsia="仿宋" w:hAnsi="仿宋" w:cs="仿宋" w:hint="eastAsia"/>
            <w:lang w:eastAsia="zh-CN"/>
          </w:rPr>
          <w:t>(二)、土建工程建设指标</w:t>
        </w:r>
        <w:r>
          <w:tab/>
        </w:r>
        <w:r>
          <w:fldChar w:fldCharType="begin"/>
        </w:r>
        <w:r>
          <w:instrText xml:space="preserve"> PAGEREF _Toc18387 \h </w:instrText>
        </w:r>
        <w:r>
          <w:fldChar w:fldCharType="separate"/>
        </w:r>
        <w:r>
          <w:t>60</w:t>
        </w:r>
        <w:r>
          <w:fldChar w:fldCharType="end"/>
        </w:r>
      </w:hyperlink>
    </w:p>
    <w:p>
      <w:pPr>
        <w:pStyle w:val="TOC1"/>
        <w:tabs>
          <w:tab w:val="right" w:leader="dot" w:pos="8306"/>
        </w:tabs>
      </w:pPr>
      <w:hyperlink w:anchor="_Toc30304" w:history="1">
        <w:r>
          <w:rPr>
            <w:rFonts w:ascii="仿宋" w:eastAsia="仿宋" w:hAnsi="仿宋" w:cs="仿宋" w:hint="eastAsia"/>
            <w:lang w:eastAsia="zh-CN"/>
          </w:rPr>
          <w:t>十四、营销与推广策略</w:t>
        </w:r>
        <w:r>
          <w:tab/>
        </w:r>
        <w:r>
          <w:fldChar w:fldCharType="begin"/>
        </w:r>
        <w:r>
          <w:instrText xml:space="preserve"> PAGEREF _Toc30304 \h </w:instrText>
        </w:r>
        <w:r>
          <w:fldChar w:fldCharType="separate"/>
        </w:r>
        <w:r>
          <w:t>61</w:t>
        </w:r>
        <w:r>
          <w:fldChar w:fldCharType="end"/>
        </w:r>
      </w:hyperlink>
    </w:p>
    <w:p>
      <w:pPr>
        <w:pStyle w:val="TOC2"/>
        <w:tabs>
          <w:tab w:val="right" w:leader="dot" w:pos="8306"/>
        </w:tabs>
      </w:pPr>
      <w:hyperlink w:anchor="_Toc30863" w:history="1">
        <w:r>
          <w:rPr>
            <w:rFonts w:ascii="仿宋" w:eastAsia="仿宋" w:hAnsi="仿宋" w:cs="仿宋" w:hint="eastAsia"/>
            <w:lang w:eastAsia="zh-CN"/>
          </w:rPr>
          <w:t>(一)、产品/服务定位与特点</w:t>
        </w:r>
        <w:r>
          <w:tab/>
        </w:r>
        <w:r>
          <w:fldChar w:fldCharType="begin"/>
        </w:r>
        <w:r>
          <w:instrText xml:space="preserve"> PAGEREF _Toc30863 \h </w:instrText>
        </w:r>
        <w:r>
          <w:fldChar w:fldCharType="separate"/>
        </w:r>
        <w:r>
          <w:t>61</w:t>
        </w:r>
        <w:r>
          <w:fldChar w:fldCharType="end"/>
        </w:r>
      </w:hyperlink>
    </w:p>
    <w:p>
      <w:pPr>
        <w:pStyle w:val="TOC2"/>
        <w:tabs>
          <w:tab w:val="right" w:leader="dot" w:pos="8306"/>
        </w:tabs>
      </w:pPr>
      <w:hyperlink w:anchor="_Toc23025" w:history="1">
        <w:r>
          <w:rPr>
            <w:rFonts w:ascii="仿宋" w:eastAsia="仿宋" w:hAnsi="仿宋" w:cs="仿宋" w:hint="eastAsia"/>
            <w:lang w:eastAsia="zh-CN"/>
          </w:rPr>
          <w:t>(二)、市场定位与竞争分析</w:t>
        </w:r>
        <w:r>
          <w:tab/>
        </w:r>
        <w:r>
          <w:fldChar w:fldCharType="begin"/>
        </w:r>
        <w:r>
          <w:instrText xml:space="preserve"> PAGEREF _Toc23025 \h </w:instrText>
        </w:r>
        <w:r>
          <w:fldChar w:fldCharType="separate"/>
        </w:r>
        <w:r>
          <w:t>63</w:t>
        </w:r>
        <w:r>
          <w:fldChar w:fldCharType="end"/>
        </w:r>
      </w:hyperlink>
    </w:p>
    <w:p>
      <w:pPr>
        <w:pStyle w:val="TOC2"/>
        <w:tabs>
          <w:tab w:val="right" w:leader="dot" w:pos="8306"/>
        </w:tabs>
      </w:pPr>
      <w:hyperlink w:anchor="_Toc2477" w:history="1">
        <w:r>
          <w:rPr>
            <w:rFonts w:ascii="仿宋" w:eastAsia="仿宋" w:hAnsi="仿宋" w:cs="仿宋" w:hint="eastAsia"/>
            <w:lang w:eastAsia="zh-CN"/>
          </w:rPr>
          <w:t>(三)、营销渠道与策略</w:t>
        </w:r>
        <w:r>
          <w:tab/>
        </w:r>
        <w:r>
          <w:fldChar w:fldCharType="begin"/>
        </w:r>
        <w:r>
          <w:instrText xml:space="preserve"> PAGEREF _Toc2477 \h </w:instrText>
        </w:r>
        <w:r>
          <w:fldChar w:fldCharType="separate"/>
        </w:r>
        <w:r>
          <w:t>64</w:t>
        </w:r>
        <w:r>
          <w:fldChar w:fldCharType="end"/>
        </w:r>
      </w:hyperlink>
    </w:p>
    <w:p>
      <w:pPr>
        <w:pStyle w:val="TOC2"/>
        <w:tabs>
          <w:tab w:val="right" w:leader="dot" w:pos="8306"/>
        </w:tabs>
      </w:pPr>
      <w:hyperlink w:anchor="_Toc7106" w:history="1">
        <w:r>
          <w:rPr>
            <w:rFonts w:ascii="仿宋" w:eastAsia="仿宋" w:hAnsi="仿宋" w:cs="仿宋" w:hint="eastAsia"/>
            <w:lang w:eastAsia="zh-CN"/>
          </w:rPr>
          <w:t>(四)、推广与宣传活动</w:t>
        </w:r>
        <w:r>
          <w:tab/>
        </w:r>
        <w:r>
          <w:fldChar w:fldCharType="begin"/>
        </w:r>
        <w:r>
          <w:instrText xml:space="preserve"> PAGEREF _Toc7106 \h </w:instrText>
        </w:r>
        <w:r>
          <w:fldChar w:fldCharType="separate"/>
        </w:r>
        <w:r>
          <w:t>65</w:t>
        </w:r>
        <w:r>
          <w:fldChar w:fldCharType="end"/>
        </w:r>
      </w:hyperlink>
    </w:p>
    <w:p>
      <w:pPr>
        <w:pStyle w:val="TOC1"/>
        <w:tabs>
          <w:tab w:val="right" w:leader="dot" w:pos="8306"/>
        </w:tabs>
      </w:pPr>
      <w:hyperlink w:anchor="_Toc27353" w:history="1">
        <w:r>
          <w:rPr>
            <w:rFonts w:ascii="仿宋" w:eastAsia="仿宋" w:hAnsi="仿宋" w:cs="仿宋" w:hint="eastAsia"/>
            <w:lang w:eastAsia="zh-CN"/>
          </w:rPr>
          <w:t>十五、供应链管理</w:t>
        </w:r>
        <w:r>
          <w:tab/>
        </w:r>
        <w:r>
          <w:fldChar w:fldCharType="begin"/>
        </w:r>
        <w:r>
          <w:instrText xml:space="preserve"> PAGEREF _Toc27353 \h </w:instrText>
        </w:r>
        <w:r>
          <w:fldChar w:fldCharType="separate"/>
        </w:r>
        <w:r>
          <w:t>71</w:t>
        </w:r>
        <w:r>
          <w:fldChar w:fldCharType="end"/>
        </w:r>
      </w:hyperlink>
    </w:p>
    <w:p>
      <w:pPr>
        <w:pStyle w:val="TOC2"/>
        <w:tabs>
          <w:tab w:val="right" w:leader="dot" w:pos="8306"/>
        </w:tabs>
      </w:pPr>
      <w:hyperlink w:anchor="_Toc29186" w:history="1">
        <w:r>
          <w:rPr>
            <w:rFonts w:ascii="仿宋" w:eastAsia="仿宋" w:hAnsi="仿宋" w:cs="仿宋" w:hint="eastAsia"/>
            <w:lang w:eastAsia="zh-CN"/>
          </w:rPr>
          <w:t>(一)、供应链战略规划</w:t>
        </w:r>
        <w:r>
          <w:tab/>
        </w:r>
        <w:r>
          <w:fldChar w:fldCharType="begin"/>
        </w:r>
        <w:r>
          <w:instrText xml:space="preserve"> PAGEREF _Toc29186 \h </w:instrText>
        </w:r>
        <w:r>
          <w:fldChar w:fldCharType="separate"/>
        </w:r>
        <w:r>
          <w:t>71</w:t>
        </w:r>
        <w:r>
          <w:fldChar w:fldCharType="end"/>
        </w:r>
      </w:hyperlink>
    </w:p>
    <w:p>
      <w:pPr>
        <w:pStyle w:val="TOC2"/>
        <w:tabs>
          <w:tab w:val="right" w:leader="dot" w:pos="8306"/>
        </w:tabs>
      </w:pPr>
      <w:hyperlink w:anchor="_Toc12783" w:history="1">
        <w:r>
          <w:rPr>
            <w:rFonts w:ascii="仿宋" w:eastAsia="仿宋" w:hAnsi="仿宋" w:cs="仿宋" w:hint="eastAsia"/>
            <w:lang w:eastAsia="zh-CN"/>
          </w:rPr>
          <w:t>(二)、供应商选择与合作</w:t>
        </w:r>
        <w:r>
          <w:tab/>
        </w:r>
        <w:r>
          <w:fldChar w:fldCharType="begin"/>
        </w:r>
        <w:r>
          <w:instrText xml:space="preserve"> PAGEREF _Toc12783 \h </w:instrText>
        </w:r>
        <w:r>
          <w:fldChar w:fldCharType="separate"/>
        </w:r>
        <w:r>
          <w:t>72</w:t>
        </w:r>
        <w:r>
          <w:fldChar w:fldCharType="end"/>
        </w:r>
      </w:hyperlink>
    </w:p>
    <w:p>
      <w:pPr>
        <w:pStyle w:val="TOC2"/>
        <w:tabs>
          <w:tab w:val="right" w:leader="dot" w:pos="8306"/>
        </w:tabs>
      </w:pPr>
      <w:hyperlink w:anchor="_Toc6620" w:history="1">
        <w:r>
          <w:rPr>
            <w:rFonts w:ascii="仿宋" w:eastAsia="仿宋" w:hAnsi="仿宋" w:cs="仿宋" w:hint="eastAsia"/>
            <w:lang w:eastAsia="zh-CN"/>
          </w:rPr>
          <w:t>(三)、物流与库存管理</w:t>
        </w:r>
        <w:r>
          <w:tab/>
        </w:r>
        <w:r>
          <w:fldChar w:fldCharType="begin"/>
        </w:r>
        <w:r>
          <w:instrText xml:space="preserve"> PAGEREF _Toc6620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71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618"/>
      <w:r>
        <w:rPr>
          <w:rFonts w:ascii="仿宋" w:eastAsia="仿宋" w:hAnsi="仿宋" w:cs="仿宋" w:hint="eastAsia"/>
          <w:sz w:val="28"/>
          <w:lang w:eastAsia="zh-CN"/>
        </w:rPr>
        <w:t>一、医疗器械批发零售项目危机管理</w:t>
      </w:r>
      <w:bookmarkEnd w:id="2"/>
    </w:p>
    <w:p>
      <w:pPr>
        <w:pStyle w:val="Heading2"/>
        <w:rPr>
          <w:rFonts w:ascii="仿宋" w:eastAsia="仿宋" w:hAnsi="仿宋" w:cs="仿宋" w:hint="eastAsia"/>
          <w:lang w:eastAsia="zh-CN"/>
        </w:rPr>
      </w:pPr>
      <w:bookmarkStart w:id="3" w:name="_Toc1850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批发零售项目危机管理中，危机预警与识别是确保医疗器械批发零售项目稳健运行的核心步骤。通过建立全面的监测机制，医疗器械批发零售项目团队旨在及时发现和理解潜在的风险和危机因素，以便采取及时的预防和应对措施，确保医疗器械批发零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器械批发零售项目团队全面分析了整个医疗器械批发零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器械批发零售项目团队着重于明确定义医疗器械批发零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器械批发零售项目进展的持续监控，团队能够及时发现潜在问题并作出迅速反应。医疗器械批发零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在这一阶段，团队的专业素养和反应速度将发挥至关重要的作用，以确保潜在危机能够在初期得到有效的处理，最大程度地减轻负面影响。通过危机预警与识别，医疗器械批发零售项目得以更有序、可控地推进。</w:t>
      </w:r>
    </w:p>
    <w:p>
      <w:pPr>
        <w:pStyle w:val="Heading2"/>
        <w:ind w:firstLine="560" w:firstLineChars="200"/>
        <w:rPr>
          <w:rFonts w:ascii="仿宋" w:eastAsia="仿宋" w:hAnsi="仿宋" w:cs="仿宋" w:hint="eastAsia"/>
          <w:sz w:val="28"/>
          <w:lang w:eastAsia="zh-CN"/>
        </w:rPr>
      </w:pPr>
      <w:bookmarkStart w:id="4" w:name="_Toc2619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在危机发生时，医疗器械批发零售项目团队立即行动，成立了应急小组。该小组的任务是迅速制定并实施紧急应对措施，以最小化潜在损失。以下是采取的主要措施：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暂停医疗器械批发零售项目进度：为遏制危机蔓延，医疗器械批发零售项目暂时停止进行，以便全面评估当前状况。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资源重新分配：重新评估医疗器械批发零售项目资源的分配，确保最大限度地减小损失。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实时沟通：与关键利益相关者建立实时沟通机制，向他们传递医疗器械批发零售项目危机的实际状况，保障医疗器械批发零售项目核心利益。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在紧急应对的同时，医疗器械批发零售项目团队强调了团队协作和有效沟通的重要性。以下是团队协作的关键举措：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信息共享机制：建立了信息共享平台，确保团队成员能够及时获取医疗器械批发零售项目危机的实时信息。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领导者沟通：医疗器械批发零售项目领导者通过定期会议和即时沟通工具，指导团队应对危机，保持团队稳定运行。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随着危机得到初步控制，医疗器械批发零售项目团队转向制定恢复计划，以确保医疗器械批发零售项目能够从中迅速恢复。主要恢复计划包括：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修复受损的进度计划：重新评估医疗器械批发零售项目进度，制定修复计划，确保医疗器械批发零售项目尽快回归正常进程。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重新调整资源分配：优化资源分配，确保医疗器械批发零售项目在有限资源下高效运转。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风险管理机制加强：对医疗器械批发零售项目风险进行全面评估，制定更强化的风险管理策略，以预防未来可能的危机。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966"/>
      <w:r>
        <w:rPr>
          <w:rFonts w:ascii="仿宋" w:eastAsia="仿宋" w:hAnsi="仿宋" w:cs="仿宋" w:hint="eastAsia"/>
          <w:sz w:val="28"/>
          <w:lang w:eastAsia="zh-CN"/>
        </w:rPr>
        <w:t>二、医疗器械批发零售项目建设背景及必要性分析</w:t>
      </w:r>
      <w:bookmarkEnd w:id="5"/>
    </w:p>
    <w:p>
      <w:pPr>
        <w:pStyle w:val="Heading2"/>
        <w:rPr>
          <w:rFonts w:ascii="仿宋" w:eastAsia="仿宋" w:hAnsi="仿宋" w:cs="仿宋" w:hint="eastAsia"/>
          <w:lang w:eastAsia="zh-CN"/>
        </w:rPr>
      </w:pPr>
      <w:bookmarkStart w:id="6" w:name="_Toc20779"/>
      <w:r>
        <w:rPr>
          <w:rFonts w:ascii="仿宋" w:eastAsia="仿宋" w:hAnsi="仿宋" w:cs="仿宋" w:hint="eastAsia"/>
          <w:lang w:eastAsia="zh-CN"/>
        </w:rPr>
        <w:t>(一)、医疗器械批发零售项目背景分析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疗器械批发零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疗器械批发零售项目在这个潮流中的定位。同时，我们将关注行业内涌现的新兴机遇，以便医疗器械批发零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疗器械批发零售项目提供了强大的发展动力。我们将聚焦于行业内最新的技术发展趋势，包括但不限于人工智能、大数据分析、物联网等领域。通过深度的技术研究，我们将确保医疗器械批发零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疗器械批发零售项目发展的源泉。我们将投入更多的精力对市场需求进行深入剖析，超越表面的需求，深入挖掘潜在的市场痛点和机遇。通过对市场需求的细致了解，医疗器械批发零售项目将更有针对性地设计解决方案，满足市场的多样化需求，从而更好地促进医疗器械批发零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疗器械批发零售项目战略至关重要。我们将对竞争态势进行更为深入的分析，包括但不限于市场份额、产品特点、客户满意度等多个维度。通过深度的竞争分析，医疗器械批发零售项目将能够更准确地把握市场脉搏，制定具有竞争力的医疗器械批发零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疗器械批发零售项目的发展具有直接的影响。我们将进行更为全面的法规和政策分析，了解行业发展中的潜在法律风险和合规挑战。通过充分了解和遵守相关法规，医疗器械批发零售项目将确保在法律框架内合法合规运营，为医疗器械批发零售项目的稳健发展提供有力支持。</w:t>
      </w:r>
    </w:p>
    <w:p>
      <w:pPr>
        <w:pStyle w:val="Heading2"/>
        <w:ind w:firstLine="560" w:firstLineChars="200"/>
        <w:rPr>
          <w:rFonts w:ascii="仿宋" w:eastAsia="仿宋" w:hAnsi="仿宋" w:cs="仿宋" w:hint="eastAsia"/>
          <w:sz w:val="28"/>
          <w:lang w:eastAsia="zh-CN"/>
        </w:rPr>
      </w:pPr>
      <w:bookmarkStart w:id="7" w:name="_Toc20"/>
      <w:r>
        <w:rPr>
          <w:rFonts w:ascii="仿宋" w:eastAsia="仿宋" w:hAnsi="仿宋" w:cs="仿宋" w:hint="eastAsia"/>
          <w:sz w:val="28"/>
          <w:lang w:eastAsia="zh-CN"/>
        </w:rPr>
        <w:t>(二)、医疗器械批发零售项目建设必要性分析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建设的迫切性源于对行业发展趋势的深刻洞察。我们正处于一个行业变革的时代，科技创新、数字化转型成为企业发展的关键动力。医疗器械批发零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建设不仅仅是为了跟上潮流，更是为了通过技术创新推动企业的持续发展。通过引入先进的技术和解决方案，医疗器械批发零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疗器械批发零售项目的建设成为必然选择，通过提高产品质量、拓展服务领域，从而在竞争中获得更多的机会。医疗器械批发零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疗器械批发零售项目建设的必要性体现在对客户需求更精准的满足。通过医疗器械批发零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建设的背后是对企业持续创新的追求。只有通过不断创新，企业才能在竞争中立于不败之地。医疗器械批发零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1774"/>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232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医疗器械批发零售项目的主要产品是XXXX，预计年产值为XXX万元。这一产品在市场中占据着重要的地位，其广泛的应用范围使得该医疗器械批发零售项目的市场前景非常广阔。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医疗器械批发零售项目的xxx产品作为重要的原材料之一，将在多个领域发挥关键作用。其在建筑、交通、能源等方面的广泛应用将为整个产业链提供强大的支持，形成产业协同效应。医疗器械批发零售项目的年产值XXX万XXX万XXX万万元不仅反映了其在市场上的巨大潜力，更预示着它对国民经济的积极贡献。这种关联度高、涉及面广的产业关系，使得该医疗器械批发零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690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总征地面积为XXXX平方米，相当于约XX.XX亩，其中净用地面积为XXXX平方米，红线范围内相当于约XX.XX亩。这一用地规模充分考虑了医疗器械批发零售项目的建设需求，保障了医疗器械批发零售项目在合适的空间内得以充分发展。医疗器械批发零售项目规划的总建筑面积为XXXX平方米，其中主体工程建设占XXXX平方米，计容建筑面积达XXXX平方米。预计建筑工程的投资将达到XXXX万元，为医疗器械批发零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计划购置的设备共计XXXX台（套），设备购置费用为XXXX万元。这一设备购置计划充分考虑到医疗器械批发零售项目的生产需求和技术要求，确保了医疗器械批发零售项目在生产运营中具备先进的技术装备和高效的生产能力。设备的合理配置将为医疗器械批发零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计划总投资为XXXX万元，预计年实现营业收入为XXXX万元。这一产能规模的设定旨在确保医疗器械批发零售项目能够在投资与回报之间取得平衡，实现长期可持续的发展。医疗器械批发零售项目的总投资充分考虑到各个方面的需求，包括用地建设、设备购置等多个环节，以确保医疗器械批发零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8628"/>
      <w:r>
        <w:rPr>
          <w:rFonts w:ascii="仿宋" w:eastAsia="仿宋" w:hAnsi="仿宋" w:cs="仿宋" w:hint="eastAsia"/>
          <w:sz w:val="28"/>
          <w:lang w:eastAsia="zh-CN"/>
        </w:rPr>
        <w:t>四、医疗器械批发零售项目绩效评估</w:t>
      </w:r>
      <w:bookmarkEnd w:id="11"/>
    </w:p>
    <w:p>
      <w:pPr>
        <w:pStyle w:val="Heading2"/>
        <w:rPr>
          <w:rFonts w:ascii="仿宋" w:eastAsia="仿宋" w:hAnsi="仿宋" w:cs="仿宋" w:hint="eastAsia"/>
          <w:lang w:eastAsia="zh-CN"/>
        </w:rPr>
      </w:pPr>
      <w:bookmarkStart w:id="12" w:name="_Toc332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医疗器械批发零售项目中，我们设计了一套全面的绩效评估指标，以确保医疗器械批发零售项目的可控和成功交付。这些指标跨足医疗器械批发零售项目目标、成本、进度和质量等多个维度，为我们提供了全面洞察医疗器械批发零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目标达成率是我们关注的首要指标。我们设定了明确的目标，并通过定期监测和评估，迅速发现并应对潜在的目标偏差。这为医疗器械批发零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成本绩效是另一个核心关注点。通过实际成本与预算成本的对比分析，我们深入了解成本差异的原因，及时调整资源分配，保持医疗器械批发零售项目在经济效益方面的合理水平。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医疗器械批发零售项目进度作为关键的绩效指标之一，得到了精心的关注。我们制定了详细的医疗器械批发零售项目进度计划，并设立了进度符合度指标，确保实际进度与计划进度保持一致。这使我们能够快速发现和解决潜在的进度问题，保持医疗器械批发零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医疗器械批发零售项目绩效的不可或缺的一环。我们引入了一系列的质量标准和客户满意度指标，以确保医疗器械批发零售项目交付的成果在质量上达到或超越预期水平。通过持续监测这些指标，我们努力提升医疗器械批发零售项目整体质量水平，为医疗器械批发零售项目的成功交付提供有力保障。通过这些科学且全面的绩效评估，我们能够更好地引导医疗器械批发零售项目的持续改进，确保医疗器械批发零售项目目标的顺利达成。</w:t>
      </w:r>
    </w:p>
    <w:p>
      <w:pPr>
        <w:pStyle w:val="Heading2"/>
        <w:ind w:firstLine="560" w:firstLineChars="200"/>
        <w:rPr>
          <w:rFonts w:ascii="仿宋" w:eastAsia="仿宋" w:hAnsi="仿宋" w:cs="仿宋" w:hint="eastAsia"/>
          <w:sz w:val="28"/>
          <w:lang w:eastAsia="zh-CN"/>
        </w:rPr>
      </w:pPr>
      <w:bookmarkStart w:id="13" w:name="_Toc2779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绩效评估是医疗器械批发零售项目中的关键环节，为确保医疗器械批发零售项目达到预期目标，我们采用了多层次、多维度的绩效评估方法。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疗器械批发零售项目的战略目标对齐，确保每个决策和行动都与医疗器械批发零售项目整体目标保持一致。团队会定期召开战略对齐会议，审视当前工作与医疗器械批发零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疗器械批发零售项目进度、质量、成本和风险等方面。这些指标通过数据收集和分析，为医疗器械批发零售项目管理团队提供了客观的评估依据。例如，我们通过医疗器械批发零售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疗器械批发零售项目内部，还考虑了医疗器械批发零售项目对外部环境的影响。我们定期进行干系人满意度调查，以了解各利益相关方对医疗器械批发零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这种多层次、多角度的绩效评估方法，使得我们能够全面了解医疗器械批发零售项目的运行状态，及时做出调整，确保医疗器械批发零售项目在不断变化的环境中保持稳健前行。</w:t>
      </w:r>
    </w:p>
    <w:p>
      <w:pPr>
        <w:pStyle w:val="Heading2"/>
        <w:ind w:firstLine="560" w:firstLineChars="200"/>
        <w:rPr>
          <w:rFonts w:ascii="仿宋" w:eastAsia="仿宋" w:hAnsi="仿宋" w:cs="仿宋" w:hint="eastAsia"/>
          <w:sz w:val="28"/>
          <w:lang w:eastAsia="zh-CN"/>
        </w:rPr>
      </w:pPr>
      <w:bookmarkStart w:id="14" w:name="_Toc1881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为了确保医疗器械批发零售项目的有效管理和不断优化，我们采用了精心设计的绩效评估周期。这个周期旨在实现灵活、实时和全面的评估，以适应医疗器械批发零售项目执行中的各种挑战。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疗器械批发零售项目的不同需求，分为短期、中期和长期。短期评估关注每个迭代或工作周期，以及时发现和解决当前任务中的问题。中期评估涵盖几个迭代，深入了解整体医疗器械批发零售项目的趋势和性能。长期评估则着眼于整个医疗器械批发零售项目阶段，确保医疗器械批发零售项目目标的一致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疗器械批发零售项目管理工具和协作平台，团队成员能够随时更新和分享医疗器械批发零售项目数据。这种实时性的反馈机制使我们能够及时察觉潜在问题，快速调整，保持医疗器械批发零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疗器械批发零售项目的决策制定密不可分。每个周期的医疗器械批发零售项目回顾会议成为集体总结经验、识别问题深层次原因并找到创新解决方案的平台。这种定期的反思与调整机制使医疗器械批发零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2389"/>
      <w:r>
        <w:rPr>
          <w:rFonts w:ascii="仿宋" w:eastAsia="仿宋" w:hAnsi="仿宋" w:cs="仿宋" w:hint="eastAsia"/>
          <w:sz w:val="28"/>
          <w:lang w:eastAsia="zh-CN"/>
        </w:rPr>
        <w:t>五、医疗器械批发零售项目概论</w:t>
      </w:r>
      <w:bookmarkEnd w:id="15"/>
    </w:p>
    <w:p>
      <w:pPr>
        <w:pStyle w:val="Heading2"/>
        <w:rPr>
          <w:rFonts w:ascii="仿宋" w:eastAsia="仿宋" w:hAnsi="仿宋" w:cs="仿宋" w:hint="eastAsia"/>
          <w:lang w:eastAsia="zh-CN"/>
        </w:rPr>
      </w:pPr>
      <w:bookmarkStart w:id="16" w:name="_Toc32753"/>
      <w:r>
        <w:rPr>
          <w:rFonts w:ascii="仿宋" w:eastAsia="仿宋" w:hAnsi="仿宋" w:cs="仿宋" w:hint="eastAsia"/>
          <w:lang w:eastAsia="zh-CN"/>
        </w:rPr>
        <w:t>(一)、医疗器械批发零售项目概况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起源追溯至对市场的深入洞察。市场的不断演变与变革为医疗器械批发零售项目提供了难得的机遇。当前市场存在的需求缺口和变革的大环境共同构成了医疗器械批发零售项目的背景。这个医疗器械批发零售项目旨在充分利用市场机遇，填补行业中尚未满足的需求，为客户提供全新的解决方案。市场的变革和需求的增长使得这个医疗器械批发零售项目具备了巨大的发展潜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1.2 医疗器械批发零售项目名称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正式命名为医疗器械批发零售。这个名称不仅仅是一个标识，更代表了医疗器械批发零售项目的核心理念和愿景。它蕴含着医疗器械批发零售项目所要解决问题的关键字，具有强烈的表达和辨识度，为医疗器械批发零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医疗器械批发零售项目目标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核心目标是提供一种全新、高效的解决方案，满足客户日益增长的需求。医疗器械批发零售项目追求的不仅仅是满足市场需求，更是在市场中获得卓越的竞争优势。通过不断提升产品或服务的质量和创新水平，医疗器械批发零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医疗器械批发零售项目范围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全面涵盖了产品研发、制造、市场推广和售后服务，确保从产品设计到最终用户体验的全方位关注。这一全面的医疗器械批发零售项目范围是为了确保医疗器械批发零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医疗器械批发零售项目时间表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医疗器械批发零售项目计划在未来18个月内完成，包括研发、测试、市场试点和正式推出等不同阶段。这个时间表的合理设计是为了确保医疗器械批发零售项目各个阶段的顺利推进，以便按时交付高质量的成果。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医疗器械批发零售项目预算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总预算估算为XX百万美元，主要分配在研发、市场推广、人员培训和运营等方面。这一充足的预算为医疗器械批发零售项目提供了充足的资源，确保医疗器械批发零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医疗器械批发零售项目风险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可能面临的风险包括市场接受度低、技术难题、竞争激烈等。医疗器械批发零售项目团队已经制定了相应的风险应对计划，通过前瞻性的风险管理，确保医疗器械批发零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医疗器械批发零售项目团队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医疗器械批发零售项目汇聚了一支经验丰富、多领域专业素养的核心团队，确保医疗器械批发零售项目在各个方面都能拥有高水平的执行力。团队的协同作战是医疗器械批发零售项目成功的关键因素之一。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医疗器械批发零售项目背景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医疗器械批发零售项目的背景根植于市场对更高效、创新产品的渴望，同时也受到科技发展对行业格局的深刻改变的影响。这为医疗器械批发零售项目提供了广阔的发展空间和市场需求。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医疗器械批发零售项目现状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截至目前，医疗器械批发零售项目已完成市场调研和技术验证，取得了初步的成功。这为医疗器械批发零售项目在未来的发展奠定了坚实的基础，为更远大的目标打下了坚实的基石。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https://d.book118.com/635300024200011042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医疗器械批发零售项目规划设计纲要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483818"/>
    <w:rsid w:val="394838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300024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2024-01-13T20:35:00Z</dcterms:created>
  <dcterms:modified xsi:type="dcterms:W3CDTF">2024-01-13T20:35:31Z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872921E14BA34B2BA5A74E02B04A4E4E_11</vt:lpwstr>
  </property>
  <property fmtid="{D5CDD505-2E9C-101B-9397-08002B2CF9AE}" pid="3" name="KSOProductBuildVer">
    <vt:lpwstr>2052-12.1.0.16120</vt:lpwstr>
  </property>
</Properties>
</file>