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手机充电器项目规划设计纲要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413" w:history="1">
        <w:r>
          <w:rPr>
            <w:rFonts w:ascii="仿宋" w:eastAsia="仿宋" w:hAnsi="仿宋" w:cs="仿宋" w:hint="eastAsia"/>
            <w:lang w:eastAsia="zh-CN"/>
          </w:rPr>
          <w:t>前言</w:t>
        </w:r>
        <w:r>
          <w:tab/>
        </w:r>
        <w:r>
          <w:fldChar w:fldCharType="begin"/>
        </w:r>
        <w:r>
          <w:instrText xml:space="preserve"> PAGEREF _Toc25413 \h </w:instrText>
        </w:r>
        <w:r>
          <w:fldChar w:fldCharType="separate"/>
        </w:r>
        <w:r>
          <w:t>3</w:t>
        </w:r>
        <w:r>
          <w:fldChar w:fldCharType="end"/>
        </w:r>
      </w:hyperlink>
    </w:p>
    <w:p>
      <w:pPr>
        <w:pStyle w:val="TOC1"/>
        <w:tabs>
          <w:tab w:val="right" w:leader="dot" w:pos="8306"/>
        </w:tabs>
      </w:pPr>
      <w:hyperlink w:anchor="_Toc9482" w:history="1">
        <w:r>
          <w:rPr>
            <w:rFonts w:ascii="仿宋" w:eastAsia="仿宋" w:hAnsi="仿宋" w:cs="仿宋" w:hint="eastAsia"/>
            <w:lang w:eastAsia="zh-CN"/>
          </w:rPr>
          <w:t>一、手机充电器项目危机管理</w:t>
        </w:r>
        <w:r>
          <w:tab/>
        </w:r>
        <w:r>
          <w:fldChar w:fldCharType="begin"/>
        </w:r>
        <w:r>
          <w:instrText xml:space="preserve"> PAGEREF _Toc9482 \h </w:instrText>
        </w:r>
        <w:r>
          <w:fldChar w:fldCharType="separate"/>
        </w:r>
        <w:r>
          <w:t>3</w:t>
        </w:r>
        <w:r>
          <w:fldChar w:fldCharType="end"/>
        </w:r>
      </w:hyperlink>
    </w:p>
    <w:p>
      <w:pPr>
        <w:pStyle w:val="TOC2"/>
        <w:tabs>
          <w:tab w:val="right" w:leader="dot" w:pos="8306"/>
        </w:tabs>
      </w:pPr>
      <w:hyperlink w:anchor="_Toc25011" w:history="1">
        <w:r>
          <w:rPr>
            <w:rFonts w:ascii="仿宋" w:eastAsia="仿宋" w:hAnsi="仿宋" w:cs="仿宋" w:hint="eastAsia"/>
            <w:lang w:eastAsia="zh-CN"/>
          </w:rPr>
          <w:t>(一)、危机预警与识别</w:t>
        </w:r>
        <w:r>
          <w:tab/>
        </w:r>
        <w:r>
          <w:fldChar w:fldCharType="begin"/>
        </w:r>
        <w:r>
          <w:instrText xml:space="preserve"> PAGEREF _Toc25011 \h </w:instrText>
        </w:r>
        <w:r>
          <w:fldChar w:fldCharType="separate"/>
        </w:r>
        <w:r>
          <w:t>3</w:t>
        </w:r>
        <w:r>
          <w:fldChar w:fldCharType="end"/>
        </w:r>
      </w:hyperlink>
    </w:p>
    <w:p>
      <w:pPr>
        <w:pStyle w:val="TOC2"/>
        <w:tabs>
          <w:tab w:val="right" w:leader="dot" w:pos="8306"/>
        </w:tabs>
      </w:pPr>
      <w:hyperlink w:anchor="_Toc22209" w:history="1">
        <w:r>
          <w:rPr>
            <w:rFonts w:ascii="仿宋" w:eastAsia="仿宋" w:hAnsi="仿宋" w:cs="仿宋" w:hint="eastAsia"/>
            <w:lang w:eastAsia="zh-CN"/>
          </w:rPr>
          <w:t>(二)、危机应对与恢复</w:t>
        </w:r>
        <w:r>
          <w:tab/>
        </w:r>
        <w:r>
          <w:fldChar w:fldCharType="begin"/>
        </w:r>
        <w:r>
          <w:instrText xml:space="preserve"> PAGEREF _Toc22209 \h </w:instrText>
        </w:r>
        <w:r>
          <w:fldChar w:fldCharType="separate"/>
        </w:r>
        <w:r>
          <w:t>4</w:t>
        </w:r>
        <w:r>
          <w:fldChar w:fldCharType="end"/>
        </w:r>
      </w:hyperlink>
    </w:p>
    <w:p>
      <w:pPr>
        <w:pStyle w:val="TOC1"/>
        <w:tabs>
          <w:tab w:val="right" w:leader="dot" w:pos="8306"/>
        </w:tabs>
      </w:pPr>
      <w:hyperlink w:anchor="_Toc9130" w:history="1">
        <w:r>
          <w:rPr>
            <w:rFonts w:ascii="仿宋" w:eastAsia="仿宋" w:hAnsi="仿宋" w:cs="仿宋" w:hint="eastAsia"/>
            <w:lang w:eastAsia="zh-CN"/>
          </w:rPr>
          <w:t>二、手机充电器项目建设背景及必要性分析</w:t>
        </w:r>
        <w:r>
          <w:tab/>
        </w:r>
        <w:r>
          <w:fldChar w:fldCharType="begin"/>
        </w:r>
        <w:r>
          <w:instrText xml:space="preserve"> PAGEREF _Toc9130 \h </w:instrText>
        </w:r>
        <w:r>
          <w:fldChar w:fldCharType="separate"/>
        </w:r>
        <w:r>
          <w:t>5</w:t>
        </w:r>
        <w:r>
          <w:fldChar w:fldCharType="end"/>
        </w:r>
      </w:hyperlink>
    </w:p>
    <w:p>
      <w:pPr>
        <w:pStyle w:val="TOC2"/>
        <w:tabs>
          <w:tab w:val="right" w:leader="dot" w:pos="8306"/>
        </w:tabs>
      </w:pPr>
      <w:hyperlink w:anchor="_Toc28963" w:history="1">
        <w:r>
          <w:rPr>
            <w:rFonts w:ascii="仿宋" w:eastAsia="仿宋" w:hAnsi="仿宋" w:cs="仿宋" w:hint="eastAsia"/>
            <w:lang w:eastAsia="zh-CN"/>
          </w:rPr>
          <w:t>(一)、手机充电器项目背景分析</w:t>
        </w:r>
        <w:r>
          <w:tab/>
        </w:r>
        <w:r>
          <w:fldChar w:fldCharType="begin"/>
        </w:r>
        <w:r>
          <w:instrText xml:space="preserve"> PAGEREF _Toc28963 \h </w:instrText>
        </w:r>
        <w:r>
          <w:fldChar w:fldCharType="separate"/>
        </w:r>
        <w:r>
          <w:t>5</w:t>
        </w:r>
        <w:r>
          <w:fldChar w:fldCharType="end"/>
        </w:r>
      </w:hyperlink>
    </w:p>
    <w:p>
      <w:pPr>
        <w:pStyle w:val="TOC2"/>
        <w:tabs>
          <w:tab w:val="right" w:leader="dot" w:pos="8306"/>
        </w:tabs>
      </w:pPr>
      <w:hyperlink w:anchor="_Toc712" w:history="1">
        <w:r>
          <w:rPr>
            <w:rFonts w:ascii="仿宋" w:eastAsia="仿宋" w:hAnsi="仿宋" w:cs="仿宋" w:hint="eastAsia"/>
            <w:lang w:eastAsia="zh-CN"/>
          </w:rPr>
          <w:t>(二)、手机充电器项目建设必要性分析</w:t>
        </w:r>
        <w:r>
          <w:tab/>
        </w:r>
        <w:r>
          <w:fldChar w:fldCharType="begin"/>
        </w:r>
        <w:r>
          <w:instrText xml:space="preserve"> PAGEREF _Toc712 \h </w:instrText>
        </w:r>
        <w:r>
          <w:fldChar w:fldCharType="separate"/>
        </w:r>
        <w:r>
          <w:t>7</w:t>
        </w:r>
        <w:r>
          <w:fldChar w:fldCharType="end"/>
        </w:r>
      </w:hyperlink>
    </w:p>
    <w:p>
      <w:pPr>
        <w:pStyle w:val="TOC1"/>
        <w:tabs>
          <w:tab w:val="right" w:leader="dot" w:pos="8306"/>
        </w:tabs>
      </w:pPr>
      <w:hyperlink w:anchor="_Toc23454" w:history="1">
        <w:r>
          <w:rPr>
            <w:rFonts w:ascii="仿宋" w:eastAsia="仿宋" w:hAnsi="仿宋" w:cs="仿宋" w:hint="eastAsia"/>
            <w:lang w:eastAsia="zh-CN"/>
          </w:rPr>
          <w:t>三、手机充电器项目文档管理</w:t>
        </w:r>
        <w:r>
          <w:tab/>
        </w:r>
        <w:r>
          <w:fldChar w:fldCharType="begin"/>
        </w:r>
        <w:r>
          <w:instrText xml:space="preserve"> PAGEREF _Toc23454 \h </w:instrText>
        </w:r>
        <w:r>
          <w:fldChar w:fldCharType="separate"/>
        </w:r>
        <w:r>
          <w:t>8</w:t>
        </w:r>
        <w:r>
          <w:fldChar w:fldCharType="end"/>
        </w:r>
      </w:hyperlink>
    </w:p>
    <w:p>
      <w:pPr>
        <w:pStyle w:val="TOC2"/>
        <w:tabs>
          <w:tab w:val="right" w:leader="dot" w:pos="8306"/>
        </w:tabs>
      </w:pPr>
      <w:hyperlink w:anchor="_Toc29693" w:history="1">
        <w:r>
          <w:rPr>
            <w:rFonts w:ascii="仿宋" w:eastAsia="仿宋" w:hAnsi="仿宋" w:cs="仿宋" w:hint="eastAsia"/>
            <w:lang w:eastAsia="zh-CN"/>
          </w:rPr>
          <w:t>(一)、文档编制与审查</w:t>
        </w:r>
        <w:r>
          <w:tab/>
        </w:r>
        <w:r>
          <w:fldChar w:fldCharType="begin"/>
        </w:r>
        <w:r>
          <w:instrText xml:space="preserve"> PAGEREF _Toc29693 \h </w:instrText>
        </w:r>
        <w:r>
          <w:fldChar w:fldCharType="separate"/>
        </w:r>
        <w:r>
          <w:t>8</w:t>
        </w:r>
        <w:r>
          <w:fldChar w:fldCharType="end"/>
        </w:r>
      </w:hyperlink>
    </w:p>
    <w:p>
      <w:pPr>
        <w:pStyle w:val="TOC2"/>
        <w:tabs>
          <w:tab w:val="right" w:leader="dot" w:pos="8306"/>
        </w:tabs>
      </w:pPr>
      <w:hyperlink w:anchor="_Toc7599" w:history="1">
        <w:r>
          <w:rPr>
            <w:rFonts w:ascii="仿宋" w:eastAsia="仿宋" w:hAnsi="仿宋" w:cs="仿宋" w:hint="eastAsia"/>
            <w:lang w:eastAsia="zh-CN"/>
          </w:rPr>
          <w:t>(二)、文档发布与分发</w:t>
        </w:r>
        <w:r>
          <w:tab/>
        </w:r>
        <w:r>
          <w:fldChar w:fldCharType="begin"/>
        </w:r>
        <w:r>
          <w:instrText xml:space="preserve"> PAGEREF _Toc7599 \h </w:instrText>
        </w:r>
        <w:r>
          <w:fldChar w:fldCharType="separate"/>
        </w:r>
        <w:r>
          <w:t>10</w:t>
        </w:r>
        <w:r>
          <w:fldChar w:fldCharType="end"/>
        </w:r>
      </w:hyperlink>
    </w:p>
    <w:p>
      <w:pPr>
        <w:pStyle w:val="TOC2"/>
        <w:tabs>
          <w:tab w:val="right" w:leader="dot" w:pos="8306"/>
        </w:tabs>
      </w:pPr>
      <w:hyperlink w:anchor="_Toc30170" w:history="1">
        <w:r>
          <w:rPr>
            <w:rFonts w:ascii="仿宋" w:eastAsia="仿宋" w:hAnsi="仿宋" w:cs="仿宋" w:hint="eastAsia"/>
            <w:lang w:eastAsia="zh-CN"/>
          </w:rPr>
          <w:t>(三)、文档存档与归档</w:t>
        </w:r>
        <w:r>
          <w:tab/>
        </w:r>
        <w:r>
          <w:fldChar w:fldCharType="begin"/>
        </w:r>
        <w:r>
          <w:instrText xml:space="preserve"> PAGEREF _Toc30170 \h </w:instrText>
        </w:r>
        <w:r>
          <w:fldChar w:fldCharType="separate"/>
        </w:r>
        <w:r>
          <w:t>11</w:t>
        </w:r>
        <w:r>
          <w:fldChar w:fldCharType="end"/>
        </w:r>
      </w:hyperlink>
    </w:p>
    <w:p>
      <w:pPr>
        <w:pStyle w:val="TOC1"/>
        <w:tabs>
          <w:tab w:val="right" w:leader="dot" w:pos="8306"/>
        </w:tabs>
      </w:pPr>
      <w:hyperlink w:anchor="_Toc9350" w:history="1">
        <w:r>
          <w:rPr>
            <w:rFonts w:ascii="仿宋" w:eastAsia="仿宋" w:hAnsi="仿宋" w:cs="仿宋" w:hint="eastAsia"/>
            <w:lang w:eastAsia="zh-CN"/>
          </w:rPr>
          <w:t>四、工艺说明</w:t>
        </w:r>
        <w:r>
          <w:tab/>
        </w:r>
        <w:r>
          <w:fldChar w:fldCharType="begin"/>
        </w:r>
        <w:r>
          <w:instrText xml:space="preserve"> PAGEREF _Toc9350 \h </w:instrText>
        </w:r>
        <w:r>
          <w:fldChar w:fldCharType="separate"/>
        </w:r>
        <w:r>
          <w:t>12</w:t>
        </w:r>
        <w:r>
          <w:fldChar w:fldCharType="end"/>
        </w:r>
      </w:hyperlink>
    </w:p>
    <w:p>
      <w:pPr>
        <w:pStyle w:val="TOC2"/>
        <w:tabs>
          <w:tab w:val="right" w:leader="dot" w:pos="8306"/>
        </w:tabs>
      </w:pPr>
      <w:hyperlink w:anchor="_Toc3626" w:history="1">
        <w:r>
          <w:rPr>
            <w:rFonts w:ascii="仿宋" w:eastAsia="仿宋" w:hAnsi="仿宋" w:cs="仿宋" w:hint="eastAsia"/>
            <w:lang w:eastAsia="zh-CN"/>
          </w:rPr>
          <w:t>(一)、技术管理特点</w:t>
        </w:r>
        <w:r>
          <w:tab/>
        </w:r>
        <w:r>
          <w:fldChar w:fldCharType="begin"/>
        </w:r>
        <w:r>
          <w:instrText xml:space="preserve"> PAGEREF _Toc3626 \h </w:instrText>
        </w:r>
        <w:r>
          <w:fldChar w:fldCharType="separate"/>
        </w:r>
        <w:r>
          <w:t>12</w:t>
        </w:r>
        <w:r>
          <w:fldChar w:fldCharType="end"/>
        </w:r>
      </w:hyperlink>
    </w:p>
    <w:p>
      <w:pPr>
        <w:pStyle w:val="TOC2"/>
        <w:tabs>
          <w:tab w:val="right" w:leader="dot" w:pos="8306"/>
        </w:tabs>
      </w:pPr>
      <w:hyperlink w:anchor="_Toc24243" w:history="1">
        <w:r>
          <w:rPr>
            <w:rFonts w:ascii="仿宋" w:eastAsia="仿宋" w:hAnsi="仿宋" w:cs="仿宋" w:hint="eastAsia"/>
            <w:lang w:eastAsia="zh-CN"/>
          </w:rPr>
          <w:t>(二)、手机充电器项目工艺技术设计方案</w:t>
        </w:r>
        <w:r>
          <w:tab/>
        </w:r>
        <w:r>
          <w:fldChar w:fldCharType="begin"/>
        </w:r>
        <w:r>
          <w:instrText xml:space="preserve"> PAGEREF _Toc24243 \h </w:instrText>
        </w:r>
        <w:r>
          <w:fldChar w:fldCharType="separate"/>
        </w:r>
        <w:r>
          <w:t>13</w:t>
        </w:r>
        <w:r>
          <w:fldChar w:fldCharType="end"/>
        </w:r>
      </w:hyperlink>
    </w:p>
    <w:p>
      <w:pPr>
        <w:pStyle w:val="TOC2"/>
        <w:tabs>
          <w:tab w:val="right" w:leader="dot" w:pos="8306"/>
        </w:tabs>
      </w:pPr>
      <w:hyperlink w:anchor="_Toc14696" w:history="1">
        <w:r>
          <w:rPr>
            <w:rFonts w:ascii="仿宋" w:eastAsia="仿宋" w:hAnsi="仿宋" w:cs="仿宋" w:hint="eastAsia"/>
            <w:lang w:eastAsia="zh-CN"/>
          </w:rPr>
          <w:t>(三)、设备选型方案</w:t>
        </w:r>
        <w:r>
          <w:tab/>
        </w:r>
        <w:r>
          <w:fldChar w:fldCharType="begin"/>
        </w:r>
        <w:r>
          <w:instrText xml:space="preserve"> PAGEREF _Toc14696 \h </w:instrText>
        </w:r>
        <w:r>
          <w:fldChar w:fldCharType="separate"/>
        </w:r>
        <w:r>
          <w:t>14</w:t>
        </w:r>
        <w:r>
          <w:fldChar w:fldCharType="end"/>
        </w:r>
      </w:hyperlink>
    </w:p>
    <w:p>
      <w:pPr>
        <w:pStyle w:val="TOC1"/>
        <w:tabs>
          <w:tab w:val="right" w:leader="dot" w:pos="8306"/>
        </w:tabs>
      </w:pPr>
      <w:hyperlink w:anchor="_Toc9802" w:history="1">
        <w:r>
          <w:rPr>
            <w:rFonts w:ascii="仿宋" w:eastAsia="仿宋" w:hAnsi="仿宋" w:cs="仿宋" w:hint="eastAsia"/>
            <w:lang w:eastAsia="zh-CN"/>
          </w:rPr>
          <w:t>五、手机充电器项目建设单位说明</w:t>
        </w:r>
        <w:r>
          <w:tab/>
        </w:r>
        <w:r>
          <w:fldChar w:fldCharType="begin"/>
        </w:r>
        <w:r>
          <w:instrText xml:space="preserve"> PAGEREF _Toc9802 \h </w:instrText>
        </w:r>
        <w:r>
          <w:fldChar w:fldCharType="separate"/>
        </w:r>
        <w:r>
          <w:t>16</w:t>
        </w:r>
        <w:r>
          <w:fldChar w:fldCharType="end"/>
        </w:r>
      </w:hyperlink>
    </w:p>
    <w:p>
      <w:pPr>
        <w:pStyle w:val="TOC2"/>
        <w:tabs>
          <w:tab w:val="right" w:leader="dot" w:pos="8306"/>
        </w:tabs>
      </w:pPr>
      <w:hyperlink w:anchor="_Toc721" w:history="1">
        <w:r>
          <w:rPr>
            <w:rFonts w:ascii="仿宋" w:eastAsia="仿宋" w:hAnsi="仿宋" w:cs="仿宋" w:hint="eastAsia"/>
            <w:lang w:eastAsia="zh-CN"/>
          </w:rPr>
          <w:t>(一)、手机充电器项目承办单位基本情况</w:t>
        </w:r>
        <w:r>
          <w:tab/>
        </w:r>
        <w:r>
          <w:fldChar w:fldCharType="begin"/>
        </w:r>
        <w:r>
          <w:instrText xml:space="preserve"> PAGEREF _Toc721 \h </w:instrText>
        </w:r>
        <w:r>
          <w:fldChar w:fldCharType="separate"/>
        </w:r>
        <w:r>
          <w:t>16</w:t>
        </w:r>
        <w:r>
          <w:fldChar w:fldCharType="end"/>
        </w:r>
      </w:hyperlink>
    </w:p>
    <w:p>
      <w:pPr>
        <w:pStyle w:val="TOC2"/>
        <w:tabs>
          <w:tab w:val="right" w:leader="dot" w:pos="8306"/>
        </w:tabs>
      </w:pPr>
      <w:hyperlink w:anchor="_Toc29988" w:history="1">
        <w:r>
          <w:rPr>
            <w:rFonts w:ascii="仿宋" w:eastAsia="仿宋" w:hAnsi="仿宋" w:cs="仿宋" w:hint="eastAsia"/>
            <w:lang w:eastAsia="zh-CN"/>
          </w:rPr>
          <w:t>(二)、公司经济效益分析</w:t>
        </w:r>
        <w:r>
          <w:tab/>
        </w:r>
        <w:r>
          <w:fldChar w:fldCharType="begin"/>
        </w:r>
        <w:r>
          <w:instrText xml:space="preserve"> PAGEREF _Toc29988 \h </w:instrText>
        </w:r>
        <w:r>
          <w:fldChar w:fldCharType="separate"/>
        </w:r>
        <w:r>
          <w:t>16</w:t>
        </w:r>
        <w:r>
          <w:fldChar w:fldCharType="end"/>
        </w:r>
      </w:hyperlink>
    </w:p>
    <w:p>
      <w:pPr>
        <w:pStyle w:val="TOC1"/>
        <w:tabs>
          <w:tab w:val="right" w:leader="dot" w:pos="8306"/>
        </w:tabs>
      </w:pPr>
      <w:hyperlink w:anchor="_Toc29221" w:history="1">
        <w:r>
          <w:rPr>
            <w:rFonts w:ascii="仿宋" w:eastAsia="仿宋" w:hAnsi="仿宋" w:cs="仿宋" w:hint="eastAsia"/>
            <w:lang w:eastAsia="zh-CN"/>
          </w:rPr>
          <w:t>六、手机充电器项目选址可行性分析</w:t>
        </w:r>
        <w:r>
          <w:tab/>
        </w:r>
        <w:r>
          <w:fldChar w:fldCharType="begin"/>
        </w:r>
        <w:r>
          <w:instrText xml:space="preserve"> PAGEREF _Toc29221 \h </w:instrText>
        </w:r>
        <w:r>
          <w:fldChar w:fldCharType="separate"/>
        </w:r>
        <w:r>
          <w:t>17</w:t>
        </w:r>
        <w:r>
          <w:fldChar w:fldCharType="end"/>
        </w:r>
      </w:hyperlink>
    </w:p>
    <w:p>
      <w:pPr>
        <w:pStyle w:val="TOC2"/>
        <w:tabs>
          <w:tab w:val="right" w:leader="dot" w:pos="8306"/>
        </w:tabs>
      </w:pPr>
      <w:hyperlink w:anchor="_Toc31780" w:history="1">
        <w:r>
          <w:rPr>
            <w:rFonts w:ascii="仿宋" w:eastAsia="仿宋" w:hAnsi="仿宋" w:cs="仿宋" w:hint="eastAsia"/>
            <w:lang w:eastAsia="zh-CN"/>
          </w:rPr>
          <w:t>(一)、手机充电器项目选址</w:t>
        </w:r>
        <w:r>
          <w:tab/>
        </w:r>
        <w:r>
          <w:fldChar w:fldCharType="begin"/>
        </w:r>
        <w:r>
          <w:instrText xml:space="preserve"> PAGEREF _Toc31780 \h </w:instrText>
        </w:r>
        <w:r>
          <w:fldChar w:fldCharType="separate"/>
        </w:r>
        <w:r>
          <w:t>17</w:t>
        </w:r>
        <w:r>
          <w:fldChar w:fldCharType="end"/>
        </w:r>
      </w:hyperlink>
    </w:p>
    <w:p>
      <w:pPr>
        <w:pStyle w:val="TOC2"/>
        <w:tabs>
          <w:tab w:val="right" w:leader="dot" w:pos="8306"/>
        </w:tabs>
      </w:pPr>
      <w:hyperlink w:anchor="_Toc9300" w:history="1">
        <w:r>
          <w:rPr>
            <w:rFonts w:ascii="仿宋" w:eastAsia="仿宋" w:hAnsi="仿宋" w:cs="仿宋" w:hint="eastAsia"/>
            <w:lang w:eastAsia="zh-CN"/>
          </w:rPr>
          <w:t>(二)、用地控制指标</w:t>
        </w:r>
        <w:r>
          <w:tab/>
        </w:r>
        <w:r>
          <w:fldChar w:fldCharType="begin"/>
        </w:r>
        <w:r>
          <w:instrText xml:space="preserve"> PAGEREF _Toc9300 \h </w:instrText>
        </w:r>
        <w:r>
          <w:fldChar w:fldCharType="separate"/>
        </w:r>
        <w:r>
          <w:t>17</w:t>
        </w:r>
        <w:r>
          <w:fldChar w:fldCharType="end"/>
        </w:r>
      </w:hyperlink>
    </w:p>
    <w:p>
      <w:pPr>
        <w:pStyle w:val="TOC2"/>
        <w:tabs>
          <w:tab w:val="right" w:leader="dot" w:pos="8306"/>
        </w:tabs>
      </w:pPr>
      <w:hyperlink w:anchor="_Toc15786" w:history="1">
        <w:r>
          <w:rPr>
            <w:rFonts w:ascii="仿宋" w:eastAsia="仿宋" w:hAnsi="仿宋" w:cs="仿宋" w:hint="eastAsia"/>
            <w:lang w:eastAsia="zh-CN"/>
          </w:rPr>
          <w:t>(三)、节约用地措施</w:t>
        </w:r>
        <w:r>
          <w:tab/>
        </w:r>
        <w:r>
          <w:fldChar w:fldCharType="begin"/>
        </w:r>
        <w:r>
          <w:instrText xml:space="preserve"> PAGEREF _Toc15786 \h </w:instrText>
        </w:r>
        <w:r>
          <w:fldChar w:fldCharType="separate"/>
        </w:r>
        <w:r>
          <w:t>19</w:t>
        </w:r>
        <w:r>
          <w:fldChar w:fldCharType="end"/>
        </w:r>
      </w:hyperlink>
    </w:p>
    <w:p>
      <w:pPr>
        <w:pStyle w:val="TOC2"/>
        <w:tabs>
          <w:tab w:val="right" w:leader="dot" w:pos="8306"/>
        </w:tabs>
      </w:pPr>
      <w:hyperlink w:anchor="_Toc20136" w:history="1">
        <w:r>
          <w:rPr>
            <w:rFonts w:ascii="仿宋" w:eastAsia="仿宋" w:hAnsi="仿宋" w:cs="仿宋" w:hint="eastAsia"/>
            <w:lang w:eastAsia="zh-CN"/>
          </w:rPr>
          <w:t>(四)、总图布置方案</w:t>
        </w:r>
        <w:r>
          <w:tab/>
        </w:r>
        <w:r>
          <w:fldChar w:fldCharType="begin"/>
        </w:r>
        <w:r>
          <w:instrText xml:space="preserve"> PAGEREF _Toc20136 \h </w:instrText>
        </w:r>
        <w:r>
          <w:fldChar w:fldCharType="separate"/>
        </w:r>
        <w:r>
          <w:t>20</w:t>
        </w:r>
        <w:r>
          <w:fldChar w:fldCharType="end"/>
        </w:r>
      </w:hyperlink>
    </w:p>
    <w:p>
      <w:pPr>
        <w:pStyle w:val="TOC2"/>
        <w:tabs>
          <w:tab w:val="right" w:leader="dot" w:pos="8306"/>
        </w:tabs>
      </w:pPr>
      <w:hyperlink w:anchor="_Toc3227" w:history="1">
        <w:r>
          <w:rPr>
            <w:rFonts w:ascii="仿宋" w:eastAsia="仿宋" w:hAnsi="仿宋" w:cs="仿宋" w:hint="eastAsia"/>
            <w:lang w:eastAsia="zh-CN"/>
          </w:rPr>
          <w:t>(五)、选址综合评价</w:t>
        </w:r>
        <w:r>
          <w:tab/>
        </w:r>
        <w:r>
          <w:fldChar w:fldCharType="begin"/>
        </w:r>
        <w:r>
          <w:instrText xml:space="preserve"> PAGEREF _Toc3227 \h </w:instrText>
        </w:r>
        <w:r>
          <w:fldChar w:fldCharType="separate"/>
        </w:r>
        <w:r>
          <w:t>21</w:t>
        </w:r>
        <w:r>
          <w:fldChar w:fldCharType="end"/>
        </w:r>
      </w:hyperlink>
    </w:p>
    <w:p>
      <w:pPr>
        <w:pStyle w:val="TOC1"/>
        <w:tabs>
          <w:tab w:val="right" w:leader="dot" w:pos="8306"/>
        </w:tabs>
      </w:pPr>
      <w:hyperlink w:anchor="_Toc10286" w:history="1">
        <w:r>
          <w:rPr>
            <w:rFonts w:ascii="仿宋" w:eastAsia="仿宋" w:hAnsi="仿宋" w:cs="仿宋" w:hint="eastAsia"/>
            <w:lang w:eastAsia="zh-CN"/>
          </w:rPr>
          <w:t>七、手机充电器项目人力资源培养与发展</w:t>
        </w:r>
        <w:r>
          <w:tab/>
        </w:r>
        <w:r>
          <w:fldChar w:fldCharType="begin"/>
        </w:r>
        <w:r>
          <w:instrText xml:space="preserve"> PAGEREF _Toc10286 \h </w:instrText>
        </w:r>
        <w:r>
          <w:fldChar w:fldCharType="separate"/>
        </w:r>
        <w:r>
          <w:t>22</w:t>
        </w:r>
        <w:r>
          <w:fldChar w:fldCharType="end"/>
        </w:r>
      </w:hyperlink>
    </w:p>
    <w:p>
      <w:pPr>
        <w:pStyle w:val="TOC2"/>
        <w:tabs>
          <w:tab w:val="right" w:leader="dot" w:pos="8306"/>
        </w:tabs>
      </w:pPr>
      <w:hyperlink w:anchor="_Toc7332" w:history="1">
        <w:r>
          <w:rPr>
            <w:rFonts w:ascii="仿宋" w:eastAsia="仿宋" w:hAnsi="仿宋" w:cs="仿宋" w:hint="eastAsia"/>
            <w:lang w:eastAsia="zh-CN"/>
          </w:rPr>
          <w:t>(一)、人才需求与规划</w:t>
        </w:r>
        <w:r>
          <w:tab/>
        </w:r>
        <w:r>
          <w:fldChar w:fldCharType="begin"/>
        </w:r>
        <w:r>
          <w:instrText xml:space="preserve"> PAGEREF _Toc7332 \h </w:instrText>
        </w:r>
        <w:r>
          <w:fldChar w:fldCharType="separate"/>
        </w:r>
        <w:r>
          <w:t>22</w:t>
        </w:r>
        <w:r>
          <w:fldChar w:fldCharType="end"/>
        </w:r>
      </w:hyperlink>
    </w:p>
    <w:p>
      <w:pPr>
        <w:pStyle w:val="TOC2"/>
        <w:tabs>
          <w:tab w:val="right" w:leader="dot" w:pos="8306"/>
        </w:tabs>
      </w:pPr>
      <w:hyperlink w:anchor="_Toc21349" w:history="1">
        <w:r>
          <w:rPr>
            <w:rFonts w:ascii="仿宋" w:eastAsia="仿宋" w:hAnsi="仿宋" w:cs="仿宋" w:hint="eastAsia"/>
            <w:lang w:eastAsia="zh-CN"/>
          </w:rPr>
          <w:t>(二)、培训与发展计划</w:t>
        </w:r>
        <w:r>
          <w:tab/>
        </w:r>
        <w:r>
          <w:fldChar w:fldCharType="begin"/>
        </w:r>
        <w:r>
          <w:instrText xml:space="preserve"> PAGEREF _Toc21349 \h </w:instrText>
        </w:r>
        <w:r>
          <w:fldChar w:fldCharType="separate"/>
        </w:r>
        <w:r>
          <w:t>23</w:t>
        </w:r>
        <w:r>
          <w:fldChar w:fldCharType="end"/>
        </w:r>
      </w:hyperlink>
    </w:p>
    <w:p>
      <w:pPr>
        <w:pStyle w:val="TOC1"/>
        <w:tabs>
          <w:tab w:val="right" w:leader="dot" w:pos="8306"/>
        </w:tabs>
      </w:pPr>
      <w:hyperlink w:anchor="_Toc30118" w:history="1">
        <w:r>
          <w:rPr>
            <w:rFonts w:ascii="仿宋" w:eastAsia="仿宋" w:hAnsi="仿宋" w:cs="仿宋" w:hint="eastAsia"/>
            <w:lang w:eastAsia="zh-CN"/>
          </w:rPr>
          <w:t>八、生产安全保护</w:t>
        </w:r>
        <w:r>
          <w:tab/>
        </w:r>
        <w:r>
          <w:fldChar w:fldCharType="begin"/>
        </w:r>
        <w:r>
          <w:instrText xml:space="preserve"> PAGEREF _Toc30118 \h </w:instrText>
        </w:r>
        <w:r>
          <w:fldChar w:fldCharType="separate"/>
        </w:r>
        <w:r>
          <w:t>24</w:t>
        </w:r>
        <w:r>
          <w:fldChar w:fldCharType="end"/>
        </w:r>
      </w:hyperlink>
    </w:p>
    <w:p>
      <w:pPr>
        <w:pStyle w:val="TOC2"/>
        <w:tabs>
          <w:tab w:val="right" w:leader="dot" w:pos="8306"/>
        </w:tabs>
      </w:pPr>
      <w:hyperlink w:anchor="_Toc29318" w:history="1">
        <w:r>
          <w:rPr>
            <w:rFonts w:ascii="仿宋" w:eastAsia="仿宋" w:hAnsi="仿宋" w:cs="仿宋" w:hint="eastAsia"/>
            <w:lang w:eastAsia="zh-CN"/>
          </w:rPr>
          <w:t>(一)、消防安全</w:t>
        </w:r>
        <w:r>
          <w:tab/>
        </w:r>
        <w:r>
          <w:fldChar w:fldCharType="begin"/>
        </w:r>
        <w:r>
          <w:instrText xml:space="preserve"> PAGEREF _Toc29318 \h </w:instrText>
        </w:r>
        <w:r>
          <w:fldChar w:fldCharType="separate"/>
        </w:r>
        <w:r>
          <w:t>24</w:t>
        </w:r>
        <w:r>
          <w:fldChar w:fldCharType="end"/>
        </w:r>
      </w:hyperlink>
    </w:p>
    <w:p>
      <w:pPr>
        <w:pStyle w:val="TOC2"/>
        <w:tabs>
          <w:tab w:val="right" w:leader="dot" w:pos="8306"/>
        </w:tabs>
      </w:pPr>
      <w:hyperlink w:anchor="_Toc27500" w:history="1">
        <w:r>
          <w:rPr>
            <w:rFonts w:ascii="仿宋" w:eastAsia="仿宋" w:hAnsi="仿宋" w:cs="仿宋" w:hint="eastAsia"/>
            <w:lang w:eastAsia="zh-CN"/>
          </w:rPr>
          <w:t>(二)、防火防爆总图布置措施</w:t>
        </w:r>
        <w:r>
          <w:tab/>
        </w:r>
        <w:r>
          <w:fldChar w:fldCharType="begin"/>
        </w:r>
        <w:r>
          <w:instrText xml:space="preserve"> PAGEREF _Toc27500 \h </w:instrText>
        </w:r>
        <w:r>
          <w:fldChar w:fldCharType="separate"/>
        </w:r>
        <w:r>
          <w:t>25</w:t>
        </w:r>
        <w:r>
          <w:fldChar w:fldCharType="end"/>
        </w:r>
      </w:hyperlink>
    </w:p>
    <w:p>
      <w:pPr>
        <w:pStyle w:val="TOC2"/>
        <w:tabs>
          <w:tab w:val="right" w:leader="dot" w:pos="8306"/>
        </w:tabs>
      </w:pPr>
      <w:hyperlink w:anchor="_Toc8924" w:history="1">
        <w:r>
          <w:rPr>
            <w:rFonts w:ascii="仿宋" w:eastAsia="仿宋" w:hAnsi="仿宋" w:cs="仿宋" w:hint="eastAsia"/>
            <w:lang w:eastAsia="zh-CN"/>
          </w:rPr>
          <w:t>(三)、自然灾害防范措施</w:t>
        </w:r>
        <w:r>
          <w:tab/>
        </w:r>
        <w:r>
          <w:fldChar w:fldCharType="begin"/>
        </w:r>
        <w:r>
          <w:instrText xml:space="preserve"> PAGEREF _Toc8924 \h </w:instrText>
        </w:r>
        <w:r>
          <w:fldChar w:fldCharType="separate"/>
        </w:r>
        <w:r>
          <w:t>26</w:t>
        </w:r>
        <w:r>
          <w:fldChar w:fldCharType="end"/>
        </w:r>
      </w:hyperlink>
    </w:p>
    <w:p>
      <w:pPr>
        <w:pStyle w:val="TOC2"/>
        <w:tabs>
          <w:tab w:val="right" w:leader="dot" w:pos="8306"/>
        </w:tabs>
      </w:pPr>
      <w:hyperlink w:anchor="_Toc1044" w:history="1">
        <w:r>
          <w:rPr>
            <w:rFonts w:ascii="仿宋" w:eastAsia="仿宋" w:hAnsi="仿宋" w:cs="仿宋" w:hint="eastAsia"/>
            <w:lang w:eastAsia="zh-CN"/>
          </w:rPr>
          <w:t>(四)、安全色及安全标志使用要求</w:t>
        </w:r>
        <w:r>
          <w:tab/>
        </w:r>
        <w:r>
          <w:fldChar w:fldCharType="begin"/>
        </w:r>
        <w:r>
          <w:instrText xml:space="preserve"> PAGEREF _Toc1044 \h </w:instrText>
        </w:r>
        <w:r>
          <w:fldChar w:fldCharType="separate"/>
        </w:r>
        <w:r>
          <w:t>27</w:t>
        </w:r>
        <w:r>
          <w:fldChar w:fldCharType="end"/>
        </w:r>
      </w:hyperlink>
    </w:p>
    <w:p>
      <w:pPr>
        <w:pStyle w:val="TOC2"/>
        <w:tabs>
          <w:tab w:val="right" w:leader="dot" w:pos="8306"/>
        </w:tabs>
      </w:pPr>
      <w:hyperlink w:anchor="_Toc16387" w:history="1">
        <w:r>
          <w:rPr>
            <w:rFonts w:ascii="仿宋" w:eastAsia="仿宋" w:hAnsi="仿宋" w:cs="仿宋" w:hint="eastAsia"/>
            <w:lang w:eastAsia="zh-CN"/>
          </w:rPr>
          <w:t>(五)、防尘防毒措施</w:t>
        </w:r>
        <w:r>
          <w:tab/>
        </w:r>
        <w:r>
          <w:fldChar w:fldCharType="begin"/>
        </w:r>
        <w:r>
          <w:instrText xml:space="preserve"> PAGEREF _Toc16387 \h </w:instrText>
        </w:r>
        <w:r>
          <w:fldChar w:fldCharType="separate"/>
        </w:r>
        <w:r>
          <w:t>28</w:t>
        </w:r>
        <w:r>
          <w:fldChar w:fldCharType="end"/>
        </w:r>
      </w:hyperlink>
    </w:p>
    <w:p>
      <w:pPr>
        <w:pStyle w:val="TOC2"/>
        <w:tabs>
          <w:tab w:val="right" w:leader="dot" w:pos="8306"/>
        </w:tabs>
      </w:pPr>
      <w:hyperlink w:anchor="_Toc19164" w:history="1">
        <w:r>
          <w:rPr>
            <w:rFonts w:ascii="仿宋" w:eastAsia="仿宋" w:hAnsi="仿宋" w:cs="仿宋" w:hint="eastAsia"/>
            <w:lang w:eastAsia="zh-CN"/>
          </w:rPr>
          <w:t>(六)、防静电、触电防护及防雷措施</w:t>
        </w:r>
        <w:r>
          <w:tab/>
        </w:r>
        <w:r>
          <w:fldChar w:fldCharType="begin"/>
        </w:r>
        <w:r>
          <w:instrText xml:space="preserve"> PAGEREF _Toc19164 \h </w:instrText>
        </w:r>
        <w:r>
          <w:fldChar w:fldCharType="separate"/>
        </w:r>
        <w:r>
          <w:t>29</w:t>
        </w:r>
        <w:r>
          <w:fldChar w:fldCharType="end"/>
        </w:r>
      </w:hyperlink>
    </w:p>
    <w:p>
      <w:pPr>
        <w:pStyle w:val="TOC2"/>
        <w:tabs>
          <w:tab w:val="right" w:leader="dot" w:pos="8306"/>
        </w:tabs>
      </w:pPr>
      <w:hyperlink w:anchor="_Toc5648" w:history="1">
        <w:r>
          <w:rPr>
            <w:rFonts w:ascii="仿宋" w:eastAsia="仿宋" w:hAnsi="仿宋" w:cs="仿宋" w:hint="eastAsia"/>
            <w:lang w:eastAsia="zh-CN"/>
          </w:rPr>
          <w:t>(七)、机械设备安全保障措施</w:t>
        </w:r>
        <w:r>
          <w:tab/>
        </w:r>
        <w:r>
          <w:fldChar w:fldCharType="begin"/>
        </w:r>
        <w:r>
          <w:instrText xml:space="preserve"> PAGEREF _Toc5648 \h </w:instrText>
        </w:r>
        <w:r>
          <w:fldChar w:fldCharType="separate"/>
        </w:r>
        <w:r>
          <w:t>30</w:t>
        </w:r>
        <w:r>
          <w:fldChar w:fldCharType="end"/>
        </w:r>
      </w:hyperlink>
    </w:p>
    <w:p>
      <w:pPr>
        <w:pStyle w:val="TOC1"/>
        <w:tabs>
          <w:tab w:val="right" w:leader="dot" w:pos="8306"/>
        </w:tabs>
      </w:pPr>
      <w:hyperlink w:anchor="_Toc14891" w:history="1">
        <w:r>
          <w:rPr>
            <w:rFonts w:ascii="仿宋" w:eastAsia="仿宋" w:hAnsi="仿宋" w:cs="仿宋" w:hint="eastAsia"/>
            <w:lang w:eastAsia="zh-CN"/>
          </w:rPr>
          <w:t>九、手机充电器项目环境影响分析</w:t>
        </w:r>
        <w:r>
          <w:tab/>
        </w:r>
        <w:r>
          <w:fldChar w:fldCharType="begin"/>
        </w:r>
        <w:r>
          <w:instrText xml:space="preserve"> PAGEREF _Toc14891 \h </w:instrText>
        </w:r>
        <w:r>
          <w:fldChar w:fldCharType="separate"/>
        </w:r>
        <w:r>
          <w:t>32</w:t>
        </w:r>
        <w:r>
          <w:fldChar w:fldCharType="end"/>
        </w:r>
      </w:hyperlink>
    </w:p>
    <w:p>
      <w:pPr>
        <w:pStyle w:val="TOC2"/>
        <w:tabs>
          <w:tab w:val="right" w:leader="dot" w:pos="8306"/>
        </w:tabs>
      </w:pPr>
      <w:hyperlink w:anchor="_Toc8675" w:history="1">
        <w:r>
          <w:rPr>
            <w:rFonts w:ascii="仿宋" w:eastAsia="仿宋" w:hAnsi="仿宋" w:cs="仿宋" w:hint="eastAsia"/>
            <w:lang w:eastAsia="zh-CN"/>
          </w:rPr>
          <w:t>(一)、建设区域环境质量现状</w:t>
        </w:r>
        <w:r>
          <w:tab/>
        </w:r>
        <w:r>
          <w:fldChar w:fldCharType="begin"/>
        </w:r>
        <w:r>
          <w:instrText xml:space="preserve"> PAGEREF _Toc8675 \h </w:instrText>
        </w:r>
        <w:r>
          <w:fldChar w:fldCharType="separate"/>
        </w:r>
        <w:r>
          <w:t>32</w:t>
        </w:r>
        <w:r>
          <w:fldChar w:fldCharType="end"/>
        </w:r>
      </w:hyperlink>
    </w:p>
    <w:p>
      <w:pPr>
        <w:pStyle w:val="TOC2"/>
        <w:tabs>
          <w:tab w:val="right" w:leader="dot" w:pos="8306"/>
        </w:tabs>
      </w:pPr>
      <w:hyperlink w:anchor="_Toc32529" w:history="1">
        <w:r>
          <w:rPr>
            <w:rFonts w:ascii="仿宋" w:eastAsia="仿宋" w:hAnsi="仿宋" w:cs="仿宋" w:hint="eastAsia"/>
            <w:lang w:eastAsia="zh-CN"/>
          </w:rPr>
          <w:t>(二)、建设期环境保护</w:t>
        </w:r>
        <w:r>
          <w:tab/>
        </w:r>
        <w:r>
          <w:fldChar w:fldCharType="begin"/>
        </w:r>
        <w:r>
          <w:instrText xml:space="preserve"> PAGEREF _Toc32529 \h </w:instrText>
        </w:r>
        <w:r>
          <w:fldChar w:fldCharType="separate"/>
        </w:r>
        <w:r>
          <w:t>33</w:t>
        </w:r>
        <w:r>
          <w:fldChar w:fldCharType="end"/>
        </w:r>
      </w:hyperlink>
    </w:p>
    <w:p>
      <w:pPr>
        <w:pStyle w:val="TOC2"/>
        <w:tabs>
          <w:tab w:val="right" w:leader="dot" w:pos="8306"/>
        </w:tabs>
      </w:pPr>
      <w:hyperlink w:anchor="_Toc14651" w:history="1">
        <w:r>
          <w:rPr>
            <w:rFonts w:ascii="仿宋" w:eastAsia="仿宋" w:hAnsi="仿宋" w:cs="仿宋" w:hint="eastAsia"/>
            <w:lang w:eastAsia="zh-CN"/>
          </w:rPr>
          <w:t>(三)、运营期环境保护</w:t>
        </w:r>
        <w:r>
          <w:tab/>
        </w:r>
        <w:r>
          <w:fldChar w:fldCharType="begin"/>
        </w:r>
        <w:r>
          <w:instrText xml:space="preserve"> PAGEREF _Toc14651 \h </w:instrText>
        </w:r>
        <w:r>
          <w:fldChar w:fldCharType="separate"/>
        </w:r>
        <w:r>
          <w:t>34</w:t>
        </w:r>
        <w:r>
          <w:fldChar w:fldCharType="end"/>
        </w:r>
      </w:hyperlink>
    </w:p>
    <w:p>
      <w:pPr>
        <w:pStyle w:val="TOC2"/>
        <w:tabs>
          <w:tab w:val="right" w:leader="dot" w:pos="8306"/>
        </w:tabs>
      </w:pPr>
      <w:hyperlink w:anchor="_Toc10640" w:history="1">
        <w:r>
          <w:rPr>
            <w:rFonts w:ascii="仿宋" w:eastAsia="仿宋" w:hAnsi="仿宋" w:cs="仿宋" w:hint="eastAsia"/>
            <w:lang w:eastAsia="zh-CN"/>
          </w:rPr>
          <w:t>(四)、手机充电器项目建设对区域经济的影响</w:t>
        </w:r>
        <w:r>
          <w:tab/>
        </w:r>
        <w:r>
          <w:fldChar w:fldCharType="begin"/>
        </w:r>
        <w:r>
          <w:instrText xml:space="preserve"> PAGEREF _Toc10640 \h </w:instrText>
        </w:r>
        <w:r>
          <w:fldChar w:fldCharType="separate"/>
        </w:r>
        <w:r>
          <w:t>36</w:t>
        </w:r>
        <w:r>
          <w:fldChar w:fldCharType="end"/>
        </w:r>
      </w:hyperlink>
    </w:p>
    <w:p>
      <w:pPr>
        <w:pStyle w:val="TOC2"/>
        <w:tabs>
          <w:tab w:val="right" w:leader="dot" w:pos="8306"/>
        </w:tabs>
      </w:pPr>
      <w:hyperlink w:anchor="_Toc71" w:history="1">
        <w:r>
          <w:rPr>
            <w:rFonts w:ascii="仿宋" w:eastAsia="仿宋" w:hAnsi="仿宋" w:cs="仿宋" w:hint="eastAsia"/>
            <w:lang w:eastAsia="zh-CN"/>
          </w:rPr>
          <w:t>(五)、废弃物处理</w:t>
        </w:r>
        <w:r>
          <w:tab/>
        </w:r>
        <w:r>
          <w:fldChar w:fldCharType="begin"/>
        </w:r>
        <w:r>
          <w:instrText xml:space="preserve"> PAGEREF _Toc71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446" w:history="1">
        <w:r>
          <w:rPr>
            <w:rFonts w:ascii="仿宋" w:eastAsia="仿宋" w:hAnsi="仿宋" w:cs="仿宋" w:hint="eastAsia"/>
            <w:lang w:eastAsia="zh-CN"/>
          </w:rPr>
          <w:t>(六)、特殊环境影响分析</w:t>
        </w:r>
        <w:r>
          <w:tab/>
        </w:r>
        <w:r>
          <w:fldChar w:fldCharType="begin"/>
        </w:r>
        <w:r>
          <w:instrText xml:space="preserve"> PAGEREF _Toc14446 \h </w:instrText>
        </w:r>
        <w:r>
          <w:fldChar w:fldCharType="separate"/>
        </w:r>
        <w:r>
          <w:t>39</w:t>
        </w:r>
        <w:r>
          <w:fldChar w:fldCharType="end"/>
        </w:r>
      </w:hyperlink>
    </w:p>
    <w:p>
      <w:pPr>
        <w:pStyle w:val="TOC2"/>
        <w:tabs>
          <w:tab w:val="right" w:leader="dot" w:pos="8306"/>
        </w:tabs>
      </w:pPr>
      <w:hyperlink w:anchor="_Toc192" w:history="1">
        <w:r>
          <w:rPr>
            <w:rFonts w:ascii="仿宋" w:eastAsia="仿宋" w:hAnsi="仿宋" w:cs="仿宋" w:hint="eastAsia"/>
            <w:lang w:eastAsia="zh-CN"/>
          </w:rPr>
          <w:t>(七)、清洁生产</w:t>
        </w:r>
        <w:r>
          <w:tab/>
        </w:r>
        <w:r>
          <w:fldChar w:fldCharType="begin"/>
        </w:r>
        <w:r>
          <w:instrText xml:space="preserve"> PAGEREF _Toc192 \h </w:instrText>
        </w:r>
        <w:r>
          <w:fldChar w:fldCharType="separate"/>
        </w:r>
        <w:r>
          <w:t>40</w:t>
        </w:r>
        <w:r>
          <w:fldChar w:fldCharType="end"/>
        </w:r>
      </w:hyperlink>
    </w:p>
    <w:p>
      <w:pPr>
        <w:pStyle w:val="TOC2"/>
        <w:tabs>
          <w:tab w:val="right" w:leader="dot" w:pos="8306"/>
        </w:tabs>
      </w:pPr>
      <w:hyperlink w:anchor="_Toc9319" w:history="1">
        <w:r>
          <w:rPr>
            <w:rFonts w:ascii="仿宋" w:eastAsia="仿宋" w:hAnsi="仿宋" w:cs="仿宋" w:hint="eastAsia"/>
            <w:lang w:eastAsia="zh-CN"/>
          </w:rPr>
          <w:t>(八)、环境保护综合评价</w:t>
        </w:r>
        <w:r>
          <w:tab/>
        </w:r>
        <w:r>
          <w:fldChar w:fldCharType="begin"/>
        </w:r>
        <w:r>
          <w:instrText xml:space="preserve"> PAGEREF _Toc9319 \h </w:instrText>
        </w:r>
        <w:r>
          <w:fldChar w:fldCharType="separate"/>
        </w:r>
        <w:r>
          <w:t>41</w:t>
        </w:r>
        <w:r>
          <w:fldChar w:fldCharType="end"/>
        </w:r>
      </w:hyperlink>
    </w:p>
    <w:p>
      <w:pPr>
        <w:pStyle w:val="TOC1"/>
        <w:tabs>
          <w:tab w:val="right" w:leader="dot" w:pos="8306"/>
        </w:tabs>
      </w:pPr>
      <w:hyperlink w:anchor="_Toc5841" w:history="1">
        <w:r>
          <w:rPr>
            <w:rFonts w:ascii="仿宋" w:eastAsia="仿宋" w:hAnsi="仿宋" w:cs="仿宋" w:hint="eastAsia"/>
            <w:lang w:eastAsia="zh-CN"/>
          </w:rPr>
          <w:t>十、手机充电器项目风险管理</w:t>
        </w:r>
        <w:r>
          <w:tab/>
        </w:r>
        <w:r>
          <w:fldChar w:fldCharType="begin"/>
        </w:r>
        <w:r>
          <w:instrText xml:space="preserve"> PAGEREF _Toc5841 \h </w:instrText>
        </w:r>
        <w:r>
          <w:fldChar w:fldCharType="separate"/>
        </w:r>
        <w:r>
          <w:t>42</w:t>
        </w:r>
        <w:r>
          <w:fldChar w:fldCharType="end"/>
        </w:r>
      </w:hyperlink>
    </w:p>
    <w:p>
      <w:pPr>
        <w:pStyle w:val="TOC2"/>
        <w:tabs>
          <w:tab w:val="right" w:leader="dot" w:pos="8306"/>
        </w:tabs>
      </w:pPr>
      <w:hyperlink w:anchor="_Toc28132" w:history="1">
        <w:r>
          <w:rPr>
            <w:rFonts w:ascii="仿宋" w:eastAsia="仿宋" w:hAnsi="仿宋" w:cs="仿宋" w:hint="eastAsia"/>
            <w:lang w:eastAsia="zh-CN"/>
          </w:rPr>
          <w:t>(一)、风险识别与评估</w:t>
        </w:r>
        <w:r>
          <w:tab/>
        </w:r>
        <w:r>
          <w:fldChar w:fldCharType="begin"/>
        </w:r>
        <w:r>
          <w:instrText xml:space="preserve"> PAGEREF _Toc28132 \h </w:instrText>
        </w:r>
        <w:r>
          <w:fldChar w:fldCharType="separate"/>
        </w:r>
        <w:r>
          <w:t>42</w:t>
        </w:r>
        <w:r>
          <w:fldChar w:fldCharType="end"/>
        </w:r>
      </w:hyperlink>
    </w:p>
    <w:p>
      <w:pPr>
        <w:pStyle w:val="TOC2"/>
        <w:tabs>
          <w:tab w:val="right" w:leader="dot" w:pos="8306"/>
        </w:tabs>
      </w:pPr>
      <w:hyperlink w:anchor="_Toc19041" w:history="1">
        <w:r>
          <w:rPr>
            <w:rFonts w:ascii="仿宋" w:eastAsia="仿宋" w:hAnsi="仿宋" w:cs="仿宋" w:hint="eastAsia"/>
            <w:lang w:eastAsia="zh-CN"/>
          </w:rPr>
          <w:t>(二)、风险应对策略</w:t>
        </w:r>
        <w:r>
          <w:tab/>
        </w:r>
        <w:r>
          <w:fldChar w:fldCharType="begin"/>
        </w:r>
        <w:r>
          <w:instrText xml:space="preserve"> PAGEREF _Toc19041 \h </w:instrText>
        </w:r>
        <w:r>
          <w:fldChar w:fldCharType="separate"/>
        </w:r>
        <w:r>
          <w:t>43</w:t>
        </w:r>
        <w:r>
          <w:fldChar w:fldCharType="end"/>
        </w:r>
      </w:hyperlink>
    </w:p>
    <w:p>
      <w:pPr>
        <w:pStyle w:val="TOC2"/>
        <w:tabs>
          <w:tab w:val="right" w:leader="dot" w:pos="8306"/>
        </w:tabs>
      </w:pPr>
      <w:hyperlink w:anchor="_Toc2490" w:history="1">
        <w:r>
          <w:rPr>
            <w:rFonts w:ascii="仿宋" w:eastAsia="仿宋" w:hAnsi="仿宋" w:cs="仿宋" w:hint="eastAsia"/>
            <w:lang w:eastAsia="zh-CN"/>
          </w:rPr>
          <w:t>(三)、风险监控与控制</w:t>
        </w:r>
        <w:r>
          <w:tab/>
        </w:r>
        <w:r>
          <w:fldChar w:fldCharType="begin"/>
        </w:r>
        <w:r>
          <w:instrText xml:space="preserve"> PAGEREF _Toc2490 \h </w:instrText>
        </w:r>
        <w:r>
          <w:fldChar w:fldCharType="separate"/>
        </w:r>
        <w:r>
          <w:t>45</w:t>
        </w:r>
        <w:r>
          <w:fldChar w:fldCharType="end"/>
        </w:r>
      </w:hyperlink>
    </w:p>
    <w:p>
      <w:pPr>
        <w:pStyle w:val="TOC1"/>
        <w:tabs>
          <w:tab w:val="right" w:leader="dot" w:pos="8306"/>
        </w:tabs>
      </w:pPr>
      <w:hyperlink w:anchor="_Toc8049" w:history="1">
        <w:r>
          <w:rPr>
            <w:rFonts w:ascii="仿宋" w:eastAsia="仿宋" w:hAnsi="仿宋" w:cs="仿宋" w:hint="eastAsia"/>
            <w:lang w:eastAsia="zh-CN"/>
          </w:rPr>
          <w:t>十一、手机充电器项目投资规划</w:t>
        </w:r>
        <w:r>
          <w:tab/>
        </w:r>
        <w:r>
          <w:fldChar w:fldCharType="begin"/>
        </w:r>
        <w:r>
          <w:instrText xml:space="preserve"> PAGEREF _Toc8049 \h </w:instrText>
        </w:r>
        <w:r>
          <w:fldChar w:fldCharType="separate"/>
        </w:r>
        <w:r>
          <w:t>46</w:t>
        </w:r>
        <w:r>
          <w:fldChar w:fldCharType="end"/>
        </w:r>
      </w:hyperlink>
    </w:p>
    <w:p>
      <w:pPr>
        <w:pStyle w:val="TOC2"/>
        <w:tabs>
          <w:tab w:val="right" w:leader="dot" w:pos="8306"/>
        </w:tabs>
      </w:pPr>
      <w:hyperlink w:anchor="_Toc11377" w:history="1">
        <w:r>
          <w:rPr>
            <w:rFonts w:ascii="仿宋" w:eastAsia="仿宋" w:hAnsi="仿宋" w:cs="仿宋" w:hint="eastAsia"/>
            <w:lang w:eastAsia="zh-CN"/>
          </w:rPr>
          <w:t>(一)、手机充电器项目总投资估算</w:t>
        </w:r>
        <w:r>
          <w:tab/>
        </w:r>
        <w:r>
          <w:fldChar w:fldCharType="begin"/>
        </w:r>
        <w:r>
          <w:instrText xml:space="preserve"> PAGEREF _Toc11377 \h </w:instrText>
        </w:r>
        <w:r>
          <w:fldChar w:fldCharType="separate"/>
        </w:r>
        <w:r>
          <w:t>46</w:t>
        </w:r>
        <w:r>
          <w:fldChar w:fldCharType="end"/>
        </w:r>
      </w:hyperlink>
    </w:p>
    <w:p>
      <w:pPr>
        <w:pStyle w:val="TOC2"/>
        <w:tabs>
          <w:tab w:val="right" w:leader="dot" w:pos="8306"/>
        </w:tabs>
      </w:pPr>
      <w:hyperlink w:anchor="_Toc32434" w:history="1">
        <w:r>
          <w:rPr>
            <w:rFonts w:ascii="仿宋" w:eastAsia="仿宋" w:hAnsi="仿宋" w:cs="仿宋" w:hint="eastAsia"/>
            <w:lang w:eastAsia="zh-CN"/>
          </w:rPr>
          <w:t>(二)、资金筹措</w:t>
        </w:r>
        <w:r>
          <w:tab/>
        </w:r>
        <w:r>
          <w:fldChar w:fldCharType="begin"/>
        </w:r>
        <w:r>
          <w:instrText xml:space="preserve"> PAGEREF _Toc32434 \h </w:instrText>
        </w:r>
        <w:r>
          <w:fldChar w:fldCharType="separate"/>
        </w:r>
        <w:r>
          <w:t>48</w:t>
        </w:r>
        <w:r>
          <w:fldChar w:fldCharType="end"/>
        </w:r>
      </w:hyperlink>
    </w:p>
    <w:p>
      <w:pPr>
        <w:pStyle w:val="TOC1"/>
        <w:tabs>
          <w:tab w:val="right" w:leader="dot" w:pos="8306"/>
        </w:tabs>
      </w:pPr>
      <w:hyperlink w:anchor="_Toc12575" w:history="1">
        <w:r>
          <w:rPr>
            <w:rFonts w:ascii="仿宋" w:eastAsia="仿宋" w:hAnsi="仿宋" w:cs="仿宋" w:hint="eastAsia"/>
            <w:lang w:eastAsia="zh-CN"/>
          </w:rPr>
          <w:t>十二、手机充电器项目创新与研发</w:t>
        </w:r>
        <w:r>
          <w:tab/>
        </w:r>
        <w:r>
          <w:fldChar w:fldCharType="begin"/>
        </w:r>
        <w:r>
          <w:instrText xml:space="preserve"> PAGEREF _Toc12575 \h </w:instrText>
        </w:r>
        <w:r>
          <w:fldChar w:fldCharType="separate"/>
        </w:r>
        <w:r>
          <w:t>48</w:t>
        </w:r>
        <w:r>
          <w:fldChar w:fldCharType="end"/>
        </w:r>
      </w:hyperlink>
    </w:p>
    <w:p>
      <w:pPr>
        <w:pStyle w:val="TOC2"/>
        <w:tabs>
          <w:tab w:val="right" w:leader="dot" w:pos="8306"/>
        </w:tabs>
      </w:pPr>
      <w:hyperlink w:anchor="_Toc8060" w:history="1">
        <w:r>
          <w:rPr>
            <w:rFonts w:ascii="仿宋" w:eastAsia="仿宋" w:hAnsi="仿宋" w:cs="仿宋" w:hint="eastAsia"/>
            <w:lang w:eastAsia="zh-CN"/>
          </w:rPr>
          <w:t>(一)、创新策略与方向</w:t>
        </w:r>
        <w:r>
          <w:tab/>
        </w:r>
        <w:r>
          <w:fldChar w:fldCharType="begin"/>
        </w:r>
        <w:r>
          <w:instrText xml:space="preserve"> PAGEREF _Toc8060 \h </w:instrText>
        </w:r>
        <w:r>
          <w:fldChar w:fldCharType="separate"/>
        </w:r>
        <w:r>
          <w:t>48</w:t>
        </w:r>
        <w:r>
          <w:fldChar w:fldCharType="end"/>
        </w:r>
      </w:hyperlink>
    </w:p>
    <w:p>
      <w:pPr>
        <w:pStyle w:val="TOC2"/>
        <w:tabs>
          <w:tab w:val="right" w:leader="dot" w:pos="8306"/>
        </w:tabs>
      </w:pPr>
      <w:hyperlink w:anchor="_Toc32743" w:history="1">
        <w:r>
          <w:rPr>
            <w:rFonts w:ascii="仿宋" w:eastAsia="仿宋" w:hAnsi="仿宋" w:cs="仿宋" w:hint="eastAsia"/>
            <w:lang w:eastAsia="zh-CN"/>
          </w:rPr>
          <w:t>(二)、研发规划与投入</w:t>
        </w:r>
        <w:r>
          <w:tab/>
        </w:r>
        <w:r>
          <w:fldChar w:fldCharType="begin"/>
        </w:r>
        <w:r>
          <w:instrText xml:space="preserve"> PAGEREF _Toc32743 \h </w:instrText>
        </w:r>
        <w:r>
          <w:fldChar w:fldCharType="separate"/>
        </w:r>
        <w:r>
          <w:t>50</w:t>
        </w:r>
        <w:r>
          <w:fldChar w:fldCharType="end"/>
        </w:r>
      </w:hyperlink>
    </w:p>
    <w:p>
      <w:pPr>
        <w:pStyle w:val="TOC1"/>
        <w:tabs>
          <w:tab w:val="right" w:leader="dot" w:pos="8306"/>
        </w:tabs>
      </w:pPr>
      <w:hyperlink w:anchor="_Toc26317" w:history="1">
        <w:r>
          <w:rPr>
            <w:rFonts w:ascii="仿宋" w:eastAsia="仿宋" w:hAnsi="仿宋" w:cs="仿宋" w:hint="eastAsia"/>
            <w:lang w:eastAsia="zh-CN"/>
          </w:rPr>
          <w:t>十三、手机充电器项目工程方案分析</w:t>
        </w:r>
        <w:r>
          <w:tab/>
        </w:r>
        <w:r>
          <w:fldChar w:fldCharType="begin"/>
        </w:r>
        <w:r>
          <w:instrText xml:space="preserve"> PAGEREF _Toc26317 \h </w:instrText>
        </w:r>
        <w:r>
          <w:fldChar w:fldCharType="separate"/>
        </w:r>
        <w:r>
          <w:t>51</w:t>
        </w:r>
        <w:r>
          <w:fldChar w:fldCharType="end"/>
        </w:r>
      </w:hyperlink>
    </w:p>
    <w:p>
      <w:pPr>
        <w:pStyle w:val="TOC2"/>
        <w:tabs>
          <w:tab w:val="right" w:leader="dot" w:pos="8306"/>
        </w:tabs>
      </w:pPr>
      <w:hyperlink w:anchor="_Toc14741" w:history="1">
        <w:r>
          <w:rPr>
            <w:rFonts w:ascii="仿宋" w:eastAsia="仿宋" w:hAnsi="仿宋" w:cs="仿宋" w:hint="eastAsia"/>
            <w:lang w:eastAsia="zh-CN"/>
          </w:rPr>
          <w:t>(一)、建筑工程设计原则</w:t>
        </w:r>
        <w:r>
          <w:tab/>
        </w:r>
        <w:r>
          <w:fldChar w:fldCharType="begin"/>
        </w:r>
        <w:r>
          <w:instrText xml:space="preserve"> PAGEREF _Toc14741 \h </w:instrText>
        </w:r>
        <w:r>
          <w:fldChar w:fldCharType="separate"/>
        </w:r>
        <w:r>
          <w:t>51</w:t>
        </w:r>
        <w:r>
          <w:fldChar w:fldCharType="end"/>
        </w:r>
      </w:hyperlink>
    </w:p>
    <w:p>
      <w:pPr>
        <w:pStyle w:val="TOC2"/>
        <w:tabs>
          <w:tab w:val="right" w:leader="dot" w:pos="8306"/>
        </w:tabs>
      </w:pPr>
      <w:hyperlink w:anchor="_Toc2815" w:history="1">
        <w:r>
          <w:rPr>
            <w:rFonts w:ascii="仿宋" w:eastAsia="仿宋" w:hAnsi="仿宋" w:cs="仿宋" w:hint="eastAsia"/>
            <w:lang w:eastAsia="zh-CN"/>
          </w:rPr>
          <w:t>(二)、土建工程建设指标</w:t>
        </w:r>
        <w:r>
          <w:tab/>
        </w:r>
        <w:r>
          <w:fldChar w:fldCharType="begin"/>
        </w:r>
        <w:r>
          <w:instrText xml:space="preserve"> PAGEREF _Toc2815 \h </w:instrText>
        </w:r>
        <w:r>
          <w:fldChar w:fldCharType="separate"/>
        </w:r>
        <w:r>
          <w:t>55</w:t>
        </w:r>
        <w:r>
          <w:fldChar w:fldCharType="end"/>
        </w:r>
      </w:hyperlink>
    </w:p>
    <w:p>
      <w:pPr>
        <w:pStyle w:val="TOC1"/>
        <w:tabs>
          <w:tab w:val="right" w:leader="dot" w:pos="8306"/>
        </w:tabs>
      </w:pPr>
      <w:hyperlink w:anchor="_Toc22767" w:history="1">
        <w:r>
          <w:rPr>
            <w:rFonts w:ascii="仿宋" w:eastAsia="仿宋" w:hAnsi="仿宋" w:cs="仿宋" w:hint="eastAsia"/>
            <w:lang w:eastAsia="zh-CN"/>
          </w:rPr>
          <w:t>十四、质量管理体系</w:t>
        </w:r>
        <w:r>
          <w:tab/>
        </w:r>
        <w:r>
          <w:fldChar w:fldCharType="begin"/>
        </w:r>
        <w:r>
          <w:instrText xml:space="preserve"> PAGEREF _Toc22767 \h </w:instrText>
        </w:r>
        <w:r>
          <w:fldChar w:fldCharType="separate"/>
        </w:r>
        <w:r>
          <w:t>56</w:t>
        </w:r>
        <w:r>
          <w:fldChar w:fldCharType="end"/>
        </w:r>
      </w:hyperlink>
    </w:p>
    <w:p>
      <w:pPr>
        <w:pStyle w:val="TOC2"/>
        <w:tabs>
          <w:tab w:val="right" w:leader="dot" w:pos="8306"/>
        </w:tabs>
      </w:pPr>
      <w:hyperlink w:anchor="_Toc2632" w:history="1">
        <w:r>
          <w:rPr>
            <w:rFonts w:ascii="仿宋" w:eastAsia="仿宋" w:hAnsi="仿宋" w:cs="仿宋" w:hint="eastAsia"/>
            <w:lang w:eastAsia="zh-CN"/>
          </w:rPr>
          <w:t>(一)、质量目标与方针</w:t>
        </w:r>
        <w:r>
          <w:tab/>
        </w:r>
        <w:r>
          <w:fldChar w:fldCharType="begin"/>
        </w:r>
        <w:r>
          <w:instrText xml:space="preserve"> PAGEREF _Toc2632 \h </w:instrText>
        </w:r>
        <w:r>
          <w:fldChar w:fldCharType="separate"/>
        </w:r>
        <w:r>
          <w:t>56</w:t>
        </w:r>
        <w:r>
          <w:fldChar w:fldCharType="end"/>
        </w:r>
      </w:hyperlink>
    </w:p>
    <w:p>
      <w:pPr>
        <w:pStyle w:val="TOC2"/>
        <w:tabs>
          <w:tab w:val="right" w:leader="dot" w:pos="8306"/>
        </w:tabs>
      </w:pPr>
      <w:hyperlink w:anchor="_Toc16304" w:history="1">
        <w:r>
          <w:rPr>
            <w:rFonts w:ascii="仿宋" w:eastAsia="仿宋" w:hAnsi="仿宋" w:cs="仿宋" w:hint="eastAsia"/>
            <w:lang w:eastAsia="zh-CN"/>
          </w:rPr>
          <w:t>(二)、质量管理责任</w:t>
        </w:r>
        <w:r>
          <w:tab/>
        </w:r>
        <w:r>
          <w:fldChar w:fldCharType="begin"/>
        </w:r>
        <w:r>
          <w:instrText xml:space="preserve"> PAGEREF _Toc16304 \h </w:instrText>
        </w:r>
        <w:r>
          <w:fldChar w:fldCharType="separate"/>
        </w:r>
        <w:r>
          <w:t>57</w:t>
        </w:r>
        <w:r>
          <w:fldChar w:fldCharType="end"/>
        </w:r>
      </w:hyperlink>
    </w:p>
    <w:p>
      <w:pPr>
        <w:pStyle w:val="TOC2"/>
        <w:tabs>
          <w:tab w:val="right" w:leader="dot" w:pos="8306"/>
        </w:tabs>
      </w:pPr>
      <w:hyperlink w:anchor="_Toc12882" w:history="1">
        <w:r>
          <w:rPr>
            <w:rFonts w:ascii="仿宋" w:eastAsia="仿宋" w:hAnsi="仿宋" w:cs="仿宋" w:hint="eastAsia"/>
            <w:lang w:eastAsia="zh-CN"/>
          </w:rPr>
          <w:t>(三)、质量管理体系文件</w:t>
        </w:r>
        <w:r>
          <w:tab/>
        </w:r>
        <w:r>
          <w:fldChar w:fldCharType="begin"/>
        </w:r>
        <w:r>
          <w:instrText xml:space="preserve"> PAGEREF _Toc12882 \h </w:instrText>
        </w:r>
        <w:r>
          <w:fldChar w:fldCharType="separate"/>
        </w:r>
        <w:r>
          <w:t>59</w:t>
        </w:r>
        <w:r>
          <w:fldChar w:fldCharType="end"/>
        </w:r>
      </w:hyperlink>
    </w:p>
    <w:p>
      <w:pPr>
        <w:pStyle w:val="TOC2"/>
        <w:tabs>
          <w:tab w:val="right" w:leader="dot" w:pos="8306"/>
        </w:tabs>
      </w:pPr>
      <w:hyperlink w:anchor="_Toc5197" w:history="1">
        <w:r>
          <w:rPr>
            <w:rFonts w:ascii="仿宋" w:eastAsia="仿宋" w:hAnsi="仿宋" w:cs="仿宋" w:hint="eastAsia"/>
            <w:lang w:eastAsia="zh-CN"/>
          </w:rPr>
          <w:t>(四)、质量培训与教育</w:t>
        </w:r>
        <w:r>
          <w:tab/>
        </w:r>
        <w:r>
          <w:fldChar w:fldCharType="begin"/>
        </w:r>
        <w:r>
          <w:instrText xml:space="preserve"> PAGEREF _Toc5197 \h </w:instrText>
        </w:r>
        <w:r>
          <w:fldChar w:fldCharType="separate"/>
        </w:r>
        <w:r>
          <w:t>61</w:t>
        </w:r>
        <w:r>
          <w:fldChar w:fldCharType="end"/>
        </w:r>
      </w:hyperlink>
    </w:p>
    <w:p>
      <w:pPr>
        <w:pStyle w:val="TOC2"/>
        <w:tabs>
          <w:tab w:val="right" w:leader="dot" w:pos="8306"/>
        </w:tabs>
      </w:pPr>
      <w:hyperlink w:anchor="_Toc10596" w:history="1">
        <w:r>
          <w:rPr>
            <w:rFonts w:ascii="仿宋" w:eastAsia="仿宋" w:hAnsi="仿宋" w:cs="仿宋" w:hint="eastAsia"/>
            <w:lang w:eastAsia="zh-CN"/>
          </w:rPr>
          <w:t>(五)、质量审核与评价</w:t>
        </w:r>
        <w:r>
          <w:tab/>
        </w:r>
        <w:r>
          <w:fldChar w:fldCharType="begin"/>
        </w:r>
        <w:r>
          <w:instrText xml:space="preserve"> PAGEREF _Toc10596 \h </w:instrText>
        </w:r>
        <w:r>
          <w:fldChar w:fldCharType="separate"/>
        </w:r>
        <w:r>
          <w:t>62</w:t>
        </w:r>
        <w:r>
          <w:fldChar w:fldCharType="end"/>
        </w:r>
      </w:hyperlink>
    </w:p>
    <w:p>
      <w:pPr>
        <w:pStyle w:val="TOC2"/>
        <w:tabs>
          <w:tab w:val="right" w:leader="dot" w:pos="8306"/>
        </w:tabs>
      </w:pPr>
      <w:hyperlink w:anchor="_Toc16118" w:history="1">
        <w:r>
          <w:rPr>
            <w:rFonts w:ascii="仿宋" w:eastAsia="仿宋" w:hAnsi="仿宋" w:cs="仿宋" w:hint="eastAsia"/>
            <w:lang w:eastAsia="zh-CN"/>
          </w:rPr>
          <w:t>(六)、不符合与纠正措施</w:t>
        </w:r>
        <w:r>
          <w:tab/>
        </w:r>
        <w:r>
          <w:fldChar w:fldCharType="begin"/>
        </w:r>
        <w:r>
          <w:instrText xml:space="preserve"> PAGEREF _Toc16118 \h </w:instrText>
        </w:r>
        <w:r>
          <w:fldChar w:fldCharType="separate"/>
        </w:r>
        <w:r>
          <w:t>63</w:t>
        </w:r>
        <w:r>
          <w:fldChar w:fldCharType="end"/>
        </w:r>
      </w:hyperlink>
    </w:p>
    <w:p>
      <w:pPr>
        <w:pStyle w:val="TOC1"/>
        <w:tabs>
          <w:tab w:val="right" w:leader="dot" w:pos="8306"/>
        </w:tabs>
      </w:pPr>
      <w:hyperlink w:anchor="_Toc11760" w:history="1">
        <w:r>
          <w:rPr>
            <w:rFonts w:ascii="仿宋" w:eastAsia="仿宋" w:hAnsi="仿宋" w:cs="仿宋" w:hint="eastAsia"/>
            <w:lang w:eastAsia="zh-CN"/>
          </w:rPr>
          <w:t>十五、手机充电器项目治理与监督</w:t>
        </w:r>
        <w:r>
          <w:tab/>
        </w:r>
        <w:r>
          <w:fldChar w:fldCharType="begin"/>
        </w:r>
        <w:r>
          <w:instrText xml:space="preserve"> PAGEREF _Toc11760 \h </w:instrText>
        </w:r>
        <w:r>
          <w:fldChar w:fldCharType="separate"/>
        </w:r>
        <w:r>
          <w:t>64</w:t>
        </w:r>
        <w:r>
          <w:fldChar w:fldCharType="end"/>
        </w:r>
      </w:hyperlink>
    </w:p>
    <w:p>
      <w:pPr>
        <w:pStyle w:val="TOC2"/>
        <w:tabs>
          <w:tab w:val="right" w:leader="dot" w:pos="8306"/>
        </w:tabs>
      </w:pPr>
      <w:hyperlink w:anchor="_Toc1894" w:history="1">
        <w:r>
          <w:rPr>
            <w:rFonts w:ascii="仿宋" w:eastAsia="仿宋" w:hAnsi="仿宋" w:cs="仿宋" w:hint="eastAsia"/>
            <w:lang w:eastAsia="zh-CN"/>
          </w:rPr>
          <w:t>(一)、手机充电器项目治理结构</w:t>
        </w:r>
        <w:r>
          <w:tab/>
        </w:r>
        <w:r>
          <w:fldChar w:fldCharType="begin"/>
        </w:r>
        <w:r>
          <w:instrText xml:space="preserve"> PAGEREF _Toc1894 \h </w:instrText>
        </w:r>
        <w:r>
          <w:fldChar w:fldCharType="separate"/>
        </w:r>
        <w:r>
          <w:t>64</w:t>
        </w:r>
        <w:r>
          <w:fldChar w:fldCharType="end"/>
        </w:r>
      </w:hyperlink>
    </w:p>
    <w:p>
      <w:pPr>
        <w:pStyle w:val="TOC2"/>
        <w:tabs>
          <w:tab w:val="right" w:leader="dot" w:pos="8306"/>
        </w:tabs>
      </w:pPr>
      <w:hyperlink w:anchor="_Toc10119" w:history="1">
        <w:r>
          <w:rPr>
            <w:rFonts w:ascii="仿宋" w:eastAsia="仿宋" w:hAnsi="仿宋" w:cs="仿宋" w:hint="eastAsia"/>
            <w:lang w:eastAsia="zh-CN"/>
          </w:rPr>
          <w:t>(二)、监督与审计</w:t>
        </w:r>
        <w:r>
          <w:tab/>
        </w:r>
        <w:r>
          <w:fldChar w:fldCharType="begin"/>
        </w:r>
        <w:r>
          <w:instrText xml:space="preserve"> PAGEREF _Toc10119 \h </w:instrText>
        </w:r>
        <w:r>
          <w:fldChar w:fldCharType="separate"/>
        </w:r>
        <w:r>
          <w:t>66</w:t>
        </w:r>
        <w:r>
          <w:fldChar w:fldCharType="end"/>
        </w:r>
      </w:hyperlink>
    </w:p>
    <w:p>
      <w:pPr>
        <w:pStyle w:val="TOC1"/>
        <w:tabs>
          <w:tab w:val="right" w:leader="dot" w:pos="8306"/>
        </w:tabs>
      </w:pPr>
      <w:hyperlink w:anchor="_Toc8840" w:history="1">
        <w:r>
          <w:rPr>
            <w:rFonts w:ascii="仿宋" w:eastAsia="仿宋" w:hAnsi="仿宋" w:cs="仿宋" w:hint="eastAsia"/>
            <w:lang w:eastAsia="zh-CN"/>
          </w:rPr>
          <w:t>十六、风险识别与分类</w:t>
        </w:r>
        <w:r>
          <w:tab/>
        </w:r>
        <w:r>
          <w:fldChar w:fldCharType="begin"/>
        </w:r>
        <w:r>
          <w:instrText xml:space="preserve"> PAGEREF _Toc8840 \h </w:instrText>
        </w:r>
        <w:r>
          <w:fldChar w:fldCharType="separate"/>
        </w:r>
        <w:r>
          <w:t>67</w:t>
        </w:r>
        <w:r>
          <w:fldChar w:fldCharType="end"/>
        </w:r>
      </w:hyperlink>
    </w:p>
    <w:p>
      <w:pPr>
        <w:pStyle w:val="TOC2"/>
        <w:tabs>
          <w:tab w:val="right" w:leader="dot" w:pos="8306"/>
        </w:tabs>
      </w:pPr>
      <w:hyperlink w:anchor="_Toc15493" w:history="1">
        <w:r>
          <w:rPr>
            <w:rFonts w:ascii="仿宋" w:eastAsia="仿宋" w:hAnsi="仿宋" w:cs="仿宋" w:hint="eastAsia"/>
            <w:lang w:eastAsia="zh-CN"/>
          </w:rPr>
          <w:t>(一)、风险识别</w:t>
        </w:r>
        <w:r>
          <w:tab/>
        </w:r>
        <w:r>
          <w:fldChar w:fldCharType="begin"/>
        </w:r>
        <w:r>
          <w:instrText xml:space="preserve"> PAGEREF _Toc15493 \h </w:instrText>
        </w:r>
        <w:r>
          <w:fldChar w:fldCharType="separate"/>
        </w:r>
        <w:r>
          <w:t>67</w:t>
        </w:r>
        <w:r>
          <w:fldChar w:fldCharType="end"/>
        </w:r>
      </w:hyperlink>
    </w:p>
    <w:p>
      <w:pPr>
        <w:pStyle w:val="TOC2"/>
        <w:tabs>
          <w:tab w:val="right" w:leader="dot" w:pos="8306"/>
        </w:tabs>
      </w:pPr>
      <w:hyperlink w:anchor="_Toc13823" w:history="1">
        <w:r>
          <w:rPr>
            <w:rFonts w:ascii="仿宋" w:eastAsia="仿宋" w:hAnsi="仿宋" w:cs="仿宋" w:hint="eastAsia"/>
            <w:lang w:eastAsia="zh-CN"/>
          </w:rPr>
          <w:t>(二)、风险分类</w:t>
        </w:r>
        <w:r>
          <w:tab/>
        </w:r>
        <w:r>
          <w:fldChar w:fldCharType="begin"/>
        </w:r>
        <w:r>
          <w:instrText xml:space="preserve"> PAGEREF _Toc13823 \h </w:instrText>
        </w:r>
        <w:r>
          <w:fldChar w:fldCharType="separate"/>
        </w:r>
        <w:r>
          <w:t>68</w:t>
        </w:r>
        <w:r>
          <w:fldChar w:fldCharType="end"/>
        </w:r>
      </w:hyperlink>
    </w:p>
    <w:p>
      <w:pPr>
        <w:pStyle w:val="TOC1"/>
        <w:tabs>
          <w:tab w:val="right" w:leader="dot" w:pos="8306"/>
        </w:tabs>
      </w:pPr>
      <w:hyperlink w:anchor="_Toc31213" w:history="1">
        <w:r>
          <w:rPr>
            <w:rFonts w:ascii="仿宋" w:eastAsia="仿宋" w:hAnsi="仿宋" w:cs="仿宋" w:hint="eastAsia"/>
            <w:lang w:eastAsia="zh-CN"/>
          </w:rPr>
          <w:t>十七、手机充电器项目实施保障措施</w:t>
        </w:r>
        <w:r>
          <w:tab/>
        </w:r>
        <w:r>
          <w:fldChar w:fldCharType="begin"/>
        </w:r>
        <w:r>
          <w:instrText xml:space="preserve"> PAGEREF _Toc31213 \h </w:instrText>
        </w:r>
        <w:r>
          <w:fldChar w:fldCharType="separate"/>
        </w:r>
        <w:r>
          <w:t>70</w:t>
        </w:r>
        <w:r>
          <w:fldChar w:fldCharType="end"/>
        </w:r>
      </w:hyperlink>
    </w:p>
    <w:p>
      <w:pPr>
        <w:pStyle w:val="TOC2"/>
        <w:tabs>
          <w:tab w:val="right" w:leader="dot" w:pos="8306"/>
        </w:tabs>
      </w:pPr>
      <w:hyperlink w:anchor="_Toc18693" w:history="1">
        <w:r>
          <w:rPr>
            <w:rFonts w:ascii="仿宋" w:eastAsia="仿宋" w:hAnsi="仿宋" w:cs="仿宋" w:hint="eastAsia"/>
            <w:lang w:eastAsia="zh-CN"/>
          </w:rPr>
          <w:t>(一)、手机充电器项目实施保障机制</w:t>
        </w:r>
        <w:r>
          <w:tab/>
        </w:r>
        <w:r>
          <w:fldChar w:fldCharType="begin"/>
        </w:r>
        <w:r>
          <w:instrText xml:space="preserve"> PAGEREF _Toc18693 \h </w:instrText>
        </w:r>
        <w:r>
          <w:fldChar w:fldCharType="separate"/>
        </w:r>
        <w:r>
          <w:t>70</w:t>
        </w:r>
        <w:r>
          <w:fldChar w:fldCharType="end"/>
        </w:r>
      </w:hyperlink>
    </w:p>
    <w:p>
      <w:pPr>
        <w:pStyle w:val="TOC2"/>
        <w:tabs>
          <w:tab w:val="right" w:leader="dot" w:pos="8306"/>
        </w:tabs>
      </w:pPr>
      <w:hyperlink w:anchor="_Toc18249" w:history="1">
        <w:r>
          <w:rPr>
            <w:rFonts w:ascii="仿宋" w:eastAsia="仿宋" w:hAnsi="仿宋" w:cs="仿宋" w:hint="eastAsia"/>
            <w:lang w:eastAsia="zh-CN"/>
          </w:rPr>
          <w:t>(二)、手机充电器项目法律合规要求</w:t>
        </w:r>
        <w:r>
          <w:tab/>
        </w:r>
        <w:r>
          <w:fldChar w:fldCharType="begin"/>
        </w:r>
        <w:r>
          <w:instrText xml:space="preserve"> PAGEREF _Toc18249 \h </w:instrText>
        </w:r>
        <w:r>
          <w:fldChar w:fldCharType="separate"/>
        </w:r>
        <w:r>
          <w:t>74</w:t>
        </w:r>
        <w:r>
          <w:fldChar w:fldCharType="end"/>
        </w:r>
      </w:hyperlink>
    </w:p>
    <w:p>
      <w:pPr>
        <w:pStyle w:val="TOC2"/>
        <w:tabs>
          <w:tab w:val="right" w:leader="dot" w:pos="8306"/>
        </w:tabs>
      </w:pPr>
      <w:hyperlink w:anchor="_Toc5447" w:history="1">
        <w:r>
          <w:rPr>
            <w:rFonts w:ascii="仿宋" w:eastAsia="仿宋" w:hAnsi="仿宋" w:cs="仿宋" w:hint="eastAsia"/>
            <w:lang w:eastAsia="zh-CN"/>
          </w:rPr>
          <w:t>(三)、手机充电器项目合同管理与法律事务</w:t>
        </w:r>
        <w:r>
          <w:tab/>
        </w:r>
        <w:r>
          <w:fldChar w:fldCharType="begin"/>
        </w:r>
        <w:r>
          <w:instrText xml:space="preserve"> PAGEREF _Toc5447 \h </w:instrText>
        </w:r>
        <w:r>
          <w:fldChar w:fldCharType="separate"/>
        </w:r>
        <w:r>
          <w:t>78</w:t>
        </w:r>
        <w:r>
          <w:fldChar w:fldCharType="end"/>
        </w:r>
      </w:hyperlink>
    </w:p>
    <w:p>
      <w:pPr>
        <w:pStyle w:val="TOC2"/>
        <w:tabs>
          <w:tab w:val="right" w:leader="dot" w:pos="8306"/>
        </w:tabs>
      </w:pPr>
      <w:hyperlink w:anchor="_Toc28314" w:history="1">
        <w:r>
          <w:rPr>
            <w:rFonts w:ascii="仿宋" w:eastAsia="仿宋" w:hAnsi="仿宋" w:cs="仿宋" w:hint="eastAsia"/>
            <w:lang w:eastAsia="zh-CN"/>
          </w:rPr>
          <w:t>(四)、手机充电器项目知识产权保护策略</w:t>
        </w:r>
        <w:r>
          <w:tab/>
        </w:r>
        <w:r>
          <w:fldChar w:fldCharType="begin"/>
        </w:r>
        <w:r>
          <w:instrText xml:space="preserve"> PAGEREF _Toc28314 \h </w:instrText>
        </w:r>
        <w:r>
          <w:fldChar w:fldCharType="separate"/>
        </w:r>
        <w:r>
          <w:t>84</w:t>
        </w:r>
        <w:r>
          <w:fldChar w:fldCharType="end"/>
        </w:r>
      </w:hyperlink>
    </w:p>
    <w:p>
      <w:pPr>
        <w:pStyle w:val="TOC1"/>
        <w:tabs>
          <w:tab w:val="right" w:leader="dot" w:pos="8306"/>
        </w:tabs>
      </w:pPr>
      <w:hyperlink w:anchor="_Toc32683" w:history="1">
        <w:r>
          <w:rPr>
            <w:rFonts w:ascii="仿宋" w:eastAsia="仿宋" w:hAnsi="仿宋" w:cs="仿宋" w:hint="eastAsia"/>
            <w:lang w:eastAsia="zh-CN"/>
          </w:rPr>
          <w:t>十八、手机充电器项目实施时间节点</w:t>
        </w:r>
        <w:r>
          <w:tab/>
        </w:r>
        <w:r>
          <w:fldChar w:fldCharType="begin"/>
        </w:r>
        <w:r>
          <w:instrText xml:space="preserve"> PAGEREF _Toc32683 \h </w:instrText>
        </w:r>
        <w:r>
          <w:fldChar w:fldCharType="separate"/>
        </w:r>
        <w:r>
          <w:t>87</w:t>
        </w:r>
        <w:r>
          <w:fldChar w:fldCharType="end"/>
        </w:r>
      </w:hyperlink>
    </w:p>
    <w:p>
      <w:pPr>
        <w:pStyle w:val="TOC2"/>
        <w:tabs>
          <w:tab w:val="right" w:leader="dot" w:pos="8306"/>
        </w:tabs>
      </w:pPr>
      <w:hyperlink w:anchor="_Toc141" w:history="1">
        <w:r>
          <w:rPr>
            <w:rFonts w:ascii="仿宋" w:eastAsia="仿宋" w:hAnsi="仿宋" w:cs="仿宋" w:hint="eastAsia"/>
            <w:lang w:eastAsia="zh-CN"/>
          </w:rPr>
          <w:t>(一)、手机充电器项目启动阶段时间节点</w:t>
        </w:r>
        <w:r>
          <w:tab/>
        </w:r>
        <w:r>
          <w:fldChar w:fldCharType="begin"/>
        </w:r>
        <w:r>
          <w:instrText xml:space="preserve"> PAGEREF _Toc141 \h </w:instrText>
        </w:r>
        <w:r>
          <w:fldChar w:fldCharType="separate"/>
        </w:r>
        <w:r>
          <w:t>87</w:t>
        </w:r>
        <w:r>
          <w:fldChar w:fldCharType="end"/>
        </w:r>
      </w:hyperlink>
    </w:p>
    <w:p>
      <w:pPr>
        <w:pStyle w:val="TOC2"/>
        <w:tabs>
          <w:tab w:val="right" w:leader="dot" w:pos="8306"/>
        </w:tabs>
      </w:pPr>
      <w:hyperlink w:anchor="_Toc24" w:history="1">
        <w:r>
          <w:rPr>
            <w:rFonts w:ascii="仿宋" w:eastAsia="仿宋" w:hAnsi="仿宋" w:cs="仿宋" w:hint="eastAsia"/>
            <w:lang w:eastAsia="zh-CN"/>
          </w:rPr>
          <w:t>(二)、手机充电器项目执行阶段时间节点</w:t>
        </w:r>
        <w:r>
          <w:tab/>
        </w:r>
        <w:r>
          <w:fldChar w:fldCharType="begin"/>
        </w:r>
        <w:r>
          <w:instrText xml:space="preserve"> PAGEREF _Toc24 \h </w:instrText>
        </w:r>
        <w:r>
          <w:fldChar w:fldCharType="separate"/>
        </w:r>
        <w:r>
          <w:t>88</w:t>
        </w:r>
        <w:r>
          <w:fldChar w:fldCharType="end"/>
        </w:r>
      </w:hyperlink>
    </w:p>
    <w:p>
      <w:pPr>
        <w:pStyle w:val="TOC2"/>
        <w:tabs>
          <w:tab w:val="right" w:leader="dot" w:pos="8306"/>
        </w:tabs>
      </w:pPr>
      <w:hyperlink w:anchor="_Toc24467" w:history="1">
        <w:r>
          <w:rPr>
            <w:rFonts w:ascii="仿宋" w:eastAsia="仿宋" w:hAnsi="仿宋" w:cs="仿宋" w:hint="eastAsia"/>
            <w:lang w:eastAsia="zh-CN"/>
          </w:rPr>
          <w:t>(三)、手机充电器项目完成阶段时间节点</w:t>
        </w:r>
        <w:r>
          <w:tab/>
        </w:r>
        <w:r>
          <w:fldChar w:fldCharType="begin"/>
        </w:r>
        <w:r>
          <w:instrText xml:space="preserve"> PAGEREF _Toc24467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41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9482"/>
      <w:r>
        <w:rPr>
          <w:rFonts w:ascii="仿宋" w:eastAsia="仿宋" w:hAnsi="仿宋" w:cs="仿宋" w:hint="eastAsia"/>
          <w:sz w:val="28"/>
          <w:lang w:eastAsia="zh-CN"/>
        </w:rPr>
        <w:t>一、手机充电器项目危机管理</w:t>
      </w:r>
      <w:bookmarkEnd w:id="2"/>
    </w:p>
    <w:p>
      <w:pPr>
        <w:pStyle w:val="Heading2"/>
        <w:rPr>
          <w:rFonts w:ascii="仿宋" w:eastAsia="仿宋" w:hAnsi="仿宋" w:cs="仿宋" w:hint="eastAsia"/>
          <w:lang w:eastAsia="zh-CN"/>
        </w:rPr>
      </w:pPr>
      <w:bookmarkStart w:id="3" w:name="_Toc25011"/>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手机充电器项目危机管理中，危机预警与识别是确保手机充电器项目稳健运行的核心步骤。通过建立全面的监测机制，手机充电器项目团队旨在及时发现和理解潜在的风险和危机因素，以便采取及时的预防和应对措施，确保手机充电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首先，通过深入的风险评估，手机充电器项目团队全面分析了整个手机充电器项目和各个阶段可能存在的威胁。这包括准确评估每个潜在风险的发生概率和可能影响的程度，为后续危机预警提供了有力支持。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手机充电器项目团队着重于明确定义手机充电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手机充电器项目进展的持续监控，团队能够及时发现潜在问题并作出迅速反应。手机充电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在这一阶段，团队的专业素养和反应速度将发挥至关重要的作用，以确保潜在危机能够在初期得到有效的处理，最大程度地减轻负面影响。通过危机预警与识别，手机充电器项目得以更有序、可控地推进。</w:t>
      </w:r>
    </w:p>
    <w:p>
      <w:pPr>
        <w:pStyle w:val="Heading2"/>
        <w:ind w:firstLine="560" w:firstLineChars="200"/>
        <w:rPr>
          <w:rFonts w:ascii="仿宋" w:eastAsia="仿宋" w:hAnsi="仿宋" w:cs="仿宋" w:hint="eastAsia"/>
          <w:sz w:val="28"/>
          <w:lang w:eastAsia="zh-CN"/>
        </w:rPr>
      </w:pPr>
      <w:bookmarkStart w:id="4" w:name="_Toc22209"/>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在危机发生时，手机充电器项目团队立即行动，成立了应急小组。该小组的任务是迅速制定并实施紧急应对措施，以最小化潜在损失。以下是采取的主要措施：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暂停手机充电器项目进度：为遏制危机蔓延，手机充电器项目暂时停止进行，以便全面评估当前状况。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资源重新分配：重新评估手机充电器项目资源的分配，确保最大限度地减小损失。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实时沟通：与关键利益相关者建立实时沟通机制，向他们传递手机充电器项目危机的实际状况，保障手机充电器项目核心利益。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在紧急应对的同时，手机充电器项目团队强调了团队协作和有效沟通的重要性。以下是团队协作的关键举措：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信息共享机制：建立了信息共享平台，确保团队成员能够及时获取手机充电器项目危机的实时信息。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领导者沟通：手机充电器项目领导者通过定期会议和即时沟通工具，指导团队应对危机，保持团队稳定运行。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随着危机得到初步控制，手机充电器项目团队转向制定恢复计划，以确保手机充电器项目能够从中迅速恢复。主要恢复计划包括：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修复受损的进度计划：重新评估手机充电器项目进度，制定修复计划，确保手机充电器项目尽快回归正常进程。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重新调整资源分配：优化资源分配，确保手机充电器项目在有限资源下高效运转。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风险管理机制加强：对手机充电器项目风险进行全面评估，制定更强化的风险管理策略，以预防未来可能的危机。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9130"/>
      <w:r>
        <w:rPr>
          <w:rFonts w:ascii="仿宋" w:eastAsia="仿宋" w:hAnsi="仿宋" w:cs="仿宋" w:hint="eastAsia"/>
          <w:sz w:val="28"/>
          <w:lang w:eastAsia="zh-CN"/>
        </w:rPr>
        <w:t>二、手机充电器项目建设背景及必要性分析</w:t>
      </w:r>
      <w:bookmarkEnd w:id="5"/>
    </w:p>
    <w:p>
      <w:pPr>
        <w:pStyle w:val="Heading2"/>
        <w:rPr>
          <w:rFonts w:ascii="仿宋" w:eastAsia="仿宋" w:hAnsi="仿宋" w:cs="仿宋" w:hint="eastAsia"/>
          <w:lang w:eastAsia="zh-CN"/>
        </w:rPr>
      </w:pPr>
      <w:bookmarkStart w:id="6" w:name="_Toc28963"/>
      <w:r>
        <w:rPr>
          <w:rFonts w:ascii="仿宋" w:eastAsia="仿宋" w:hAnsi="仿宋" w:cs="仿宋" w:hint="eastAsia"/>
          <w:lang w:eastAsia="zh-CN"/>
        </w:rPr>
        <w:t>(一)、手机充电器项目背景分析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手机充电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手机充电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手机充电器项目在这个潮流中的定位。同时，我们将关注行业内涌现的新兴机遇，以便手机充电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手机充电器项目提供了强大的发展动力。我们将聚焦于行业内最新的技术发展趋势，包括但不限于人工智能、大数据分析、物联网等领域。通过深度的技术研究，我们将确保手机充电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手机充电器项目发展的源泉。我们将投入更多的精力对市场需求进行深入剖析，超越表面的需求，深入挖掘潜在的市场痛点和机遇。通过对市场需求的细致了解，手机充电器项目将更有针对性地设计解决方案，满足市场的多样化需求，从而更好地促进手机充电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手机充电器项目战略至关重要。我们将对竞争态势进行更为深入的分析，包括但不限于市场份额、产品特点、客户满意度等多个维度。通过深度的竞争分析，手机充电器项目将能够更准确地把握市场脉搏，制定具有竞争力的手机充电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手机充电器项目的发展具有直接的影响。我们将进行更为全面的法规和政策分析，了解行业发展中的潜在法律风险和合规挑战。通过充分了解和遵守相关法规，手机充电器项目将确保在法律框架内合法合规运营，为手机充电器项目的稳健发展提供有力支持。</w:t>
      </w:r>
    </w:p>
    <w:p>
      <w:pPr>
        <w:pStyle w:val="Heading2"/>
        <w:ind w:firstLine="560" w:firstLineChars="200"/>
        <w:rPr>
          <w:rFonts w:ascii="仿宋" w:eastAsia="仿宋" w:hAnsi="仿宋" w:cs="仿宋" w:hint="eastAsia"/>
          <w:sz w:val="28"/>
          <w:lang w:eastAsia="zh-CN"/>
        </w:rPr>
      </w:pPr>
      <w:bookmarkStart w:id="7" w:name="_Toc712"/>
      <w:r>
        <w:rPr>
          <w:rFonts w:ascii="仿宋" w:eastAsia="仿宋" w:hAnsi="仿宋" w:cs="仿宋" w:hint="eastAsia"/>
          <w:sz w:val="28"/>
          <w:lang w:eastAsia="zh-CN"/>
        </w:rPr>
        <w:t>(二)、手机充电器项目建设必要性分析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手机充电器项目建设的迫切性源于对行业发展趋势的深刻洞察。我们正处于一个行业变革的时代，科技创新、数字化转型成为企业发展的关键动力。手机充电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手机充电器项目建设不仅仅是为了跟上潮流，更是为了通过技术创新推动企业的持续发展。通过引入先进的技术和解决方案，手机充电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手机充电器项目的建设成为必然选择，通过提高产品质量、拓展服务领域，从而在竞争中获得更多的机会。手机充电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手机充电器项目建设的必要性体现在对客户需求更精准的满足。通过手机充电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手机充电器项目建设的背后是对企业持续创新的追求。只有通过不断创新，企业才能在竞争中立于不败之地。手机充电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23454"/>
      <w:r>
        <w:rPr>
          <w:rFonts w:ascii="仿宋" w:eastAsia="仿宋" w:hAnsi="仿宋" w:cs="仿宋" w:hint="eastAsia"/>
          <w:sz w:val="28"/>
          <w:lang w:eastAsia="zh-CN"/>
        </w:rPr>
        <w:t>三、手机充电器项目文档管理</w:t>
      </w:r>
      <w:bookmarkEnd w:id="8"/>
    </w:p>
    <w:p>
      <w:pPr>
        <w:pStyle w:val="Heading2"/>
        <w:rPr>
          <w:rFonts w:ascii="仿宋" w:eastAsia="仿宋" w:hAnsi="仿宋" w:cs="仿宋" w:hint="eastAsia"/>
          <w:lang w:eastAsia="zh-CN"/>
        </w:rPr>
      </w:pPr>
      <w:bookmarkStart w:id="9" w:name="_Toc29693"/>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手机充电器项目高度重视文档的质量和准确性，以支持手机充电器项目的各项活动和决策。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手机充电器项目文档的编制始于手机充电器项目计划的初期，我们制定了详细的文档编制计划，明确了每个文档的内容、格式和编写责任人。在手机充电器项目启动阶段，我们首先编制了手机充电器项目章程，明确定义了手机充电器项目的目标、范围、风险等关键要素。随后，手机充电器项目团队根据计划陆续编制了需求文档、设计文档、测试文档等各类文档，确保手机充电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手机充电器项目管理中的重要环节，旨在确保手机充电器项目文档符合质量标准和手机充电器项目需求。在手机充电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除了内部审查，我们还进行了外部审查，邀请手机充电器项目相关利益方和专业领域的专家对文档进行独立审查。这有助于获取更全面、客观的反馈，确保手机充电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手机充电器项目在文档编制与审查方面建立了严格的管理机制，通过规范的流程和多维度的审查，确保手机充电器项目文档的质量、准确性和可靠性，为手机充电器项目的顺利推进提供了有力支持。</w:t>
      </w:r>
    </w:p>
    <w:p>
      <w:pPr>
        <w:pStyle w:val="Heading2"/>
        <w:ind w:firstLine="560" w:firstLineChars="200"/>
        <w:rPr>
          <w:rFonts w:ascii="仿宋" w:eastAsia="仿宋" w:hAnsi="仿宋" w:cs="仿宋" w:hint="eastAsia"/>
          <w:sz w:val="28"/>
          <w:lang w:eastAsia="zh-CN"/>
        </w:rPr>
      </w:pPr>
      <w:bookmarkStart w:id="10" w:name="_Toc7599"/>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在手机充电器项目中，我们致力于优化文档发布与分发过程，以确保信息的高效传递和团队间协作的顺畅进行。以下是我们采取的关键优化策略：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我们通过多渠道发布文档，包括电子邮件、手机充电器项目管理平台、内部网站等，以满足不同团队成员的偏好和需求。多渠道发布确保了信息的全面覆盖。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我们采用了精细的权限控制，确保只有授权人员可以访问敏感信息。这种安全措施保护了手机充电器项目文档的机密性，防止了未经授权的信息泄露。</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30170"/>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文档存档与归档是手机充电器项目生命周期中一个至关重要的环节，直接关系到手机充电器项目信息的长期保存和历史记录的完整性。在手机充电器项目中，我们实施了一系列有效的文档存档与归档管理策略：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9350"/>
      <w:r>
        <w:rPr>
          <w:rFonts w:ascii="仿宋" w:eastAsia="仿宋" w:hAnsi="仿宋" w:cs="仿宋" w:hint="eastAsia"/>
          <w:sz w:val="28"/>
          <w:lang w:eastAsia="zh-CN"/>
        </w:rPr>
        <w:t>四、工艺说明</w:t>
      </w:r>
      <w:bookmarkEnd w:id="12"/>
    </w:p>
    <w:p>
      <w:pPr>
        <w:pStyle w:val="Heading2"/>
        <w:rPr>
          <w:rFonts w:ascii="仿宋" w:eastAsia="仿宋" w:hAnsi="仿宋" w:cs="仿宋" w:hint="eastAsia"/>
          <w:lang w:eastAsia="zh-CN"/>
        </w:rPr>
      </w:pPr>
      <w:bookmarkStart w:id="13" w:name="_Toc3626"/>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手机充电器项目的技术管理特点体现在其创新导向。通过引入最先进的技术趋势和解决方案，手机充电器项目致力于提升科技含量、提高质量和效率水平。这意味着我们将采用最新的工具和方法，确保手机充电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手机充电器项目技术管理的显著特征。通过整合不同领域的技术资源，我们实现了跨学科的协同工作。这有助于优化技术架构，提高整体效能。此外，整合性策略还促进了不同技术团队之间的紧密沟通和高效合作，确保手机充电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手机充电器项目所采用的技术。通过不断优化技术方案，手机充电器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手机充电器项目团队将在手机充电器项目初期识别可能的技术风险，并采取相应的预防和应对措施。通过建立健全的风险评估机制，手机充电器项目能够在实施过程中及时发现并解决潜在的技术问题，保障手机充电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手机充电器项目中，技术将成为手机充电器项目成功的有力支持。这一深度剖析揭示了技术管理在手机充电器项目实施中的关键作用，为手机充电器项目的技术基础奠定了坚实的基础。</w:t>
      </w:r>
    </w:p>
    <w:p>
      <w:pPr>
        <w:pStyle w:val="Heading2"/>
        <w:ind w:firstLine="560" w:firstLineChars="200"/>
        <w:rPr>
          <w:rFonts w:ascii="仿宋" w:eastAsia="仿宋" w:hAnsi="仿宋" w:cs="仿宋" w:hint="eastAsia"/>
          <w:sz w:val="28"/>
          <w:lang w:eastAsia="zh-CN"/>
        </w:rPr>
      </w:pPr>
      <w:bookmarkStart w:id="14" w:name="_Toc24243"/>
      <w:r>
        <w:rPr>
          <w:rFonts w:ascii="仿宋" w:eastAsia="仿宋" w:hAnsi="仿宋" w:cs="仿宋" w:hint="eastAsia"/>
          <w:sz w:val="28"/>
          <w:lang w:eastAsia="zh-CN"/>
        </w:rPr>
        <w:t>(二)、手机充电器项目工艺技术设计方案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手机充电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手机充电器项目将严格按照相关行业规范要求进行组织。通过有效控制产品质量，手机充电器项目将致力于为顾客提供优质的手机充电器项目产品和良好的服务。这体现了手机充电器项目对于生产活动合规性和质量标准的高度重视，为手机充电器项目的可持续发展和顾客满意度奠定了基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手机充电器项目注重生态效益和清洁生产原则。手机充电器项目建设将紧密结合地方特色经济发展，与社会经济发展规划和区域环境保护规划方案相协调一致。通过与当地区域自然生态系统的结合，手机充电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手机充电器项目产品具有多样化的客户需求和个性化的特点。因此，手机充电器项目产品规格品种多样，且单批生产数量较小。为满足这一特点，手机充电器项目承办单位将建设先进的柔性制造生产线。通过广泛应用柔性制造技术，手机充电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手机充电器项目采用的技术具有较高的技术含量和自动化水平，处于国内先进水平。这一技术选用不仅体现了对生产效率、质量和环境友好性的高标准要求，同时为手机充电器项目的可持续发展奠定了坚实的基础。</w:t>
      </w:r>
    </w:p>
    <w:p>
      <w:pPr>
        <w:pStyle w:val="Heading2"/>
        <w:ind w:firstLine="560" w:firstLineChars="200"/>
        <w:rPr>
          <w:rFonts w:ascii="仿宋" w:eastAsia="仿宋" w:hAnsi="仿宋" w:cs="仿宋" w:hint="eastAsia"/>
          <w:sz w:val="28"/>
          <w:lang w:eastAsia="zh-CN"/>
        </w:rPr>
      </w:pPr>
      <w:bookmarkStart w:id="15" w:name="_Toc14696"/>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为确保手机充电器项目的高效生产和技术实施，我们制定了一套精心设计的设备选型方案，以满足手机充电器项目生产、质量和环保的要求。该方案的主要特点如下：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手机充电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针对手机充电器项目产品的多样性和小批量生产的特点，我们将建设柔性制造生产线。通过在设备选型中考虑柔性制造技术，可以灵活应对不同产品规格和生产需求，实现生产线的高度灵活性和适应性。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9802"/>
      <w:r>
        <w:rPr>
          <w:rFonts w:ascii="仿宋" w:eastAsia="仿宋" w:hAnsi="仿宋" w:cs="仿宋" w:hint="eastAsia"/>
          <w:sz w:val="28"/>
          <w:lang w:eastAsia="zh-CN"/>
        </w:rPr>
        <w:t>五、手机充电器项目建设单位说明</w:t>
      </w:r>
      <w:bookmarkEnd w:id="16"/>
    </w:p>
    <w:p>
      <w:pPr>
        <w:pStyle w:val="Heading2"/>
        <w:rPr>
          <w:rFonts w:ascii="仿宋" w:eastAsia="仿宋" w:hAnsi="仿宋" w:cs="仿宋" w:hint="eastAsia"/>
          <w:lang w:eastAsia="zh-CN"/>
        </w:rPr>
      </w:pPr>
      <w:bookmarkStart w:id="17" w:name="_Toc721"/>
      <w:r>
        <w:rPr>
          <w:rFonts w:ascii="仿宋" w:eastAsia="仿宋" w:hAnsi="仿宋" w:cs="仿宋" w:hint="eastAsia"/>
          <w:lang w:eastAsia="zh-CN"/>
        </w:rPr>
        <w:t>(一)、手机充电器项目承办单位基本情况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29988"/>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手机充电器项目承办单位的XXXX，我们着眼于实现可持续的经济效益。通过技术创新和解决方案的提供，公司预计在手机充电器项目执行期间将获得可观的收入增长。这一收入来源主要包括手机充电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https://d.book118.com/635323104241011121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手机充电器项目规划设计纲要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手机充电器项目规划设计纲要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手机充电器项目规划设计纲要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手机充电器项目规划设计纲要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手机充电器项目规划设计纲要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手机充电器项目规划设计纲要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手机充电器项目规划设计纲要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手机充电器项目规划设计纲要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手机充电器项目规划设计纲要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手机充电器项目规划设计纲要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手机充电器项目规划设计纲要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手机充电器项目规划设计纲要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手机充电器项目规划设计纲要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手机充电器项目规划设计纲要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手机充电器项目规划设计纲要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手机充电器项目规划设计纲要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手机充电器项目规划设计纲要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16086E"/>
    <w:rsid w:val="6116086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35323104241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2024-03-03T07:37:00Z</dcterms:created>
  <dcterms:modified xsi:type="dcterms:W3CDTF">2024-03-03T07:37:43Z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3594783F3E7F41D9AA1ADBF154FDCD61_11</vt:lpwstr>
  </property>
  <property fmtid="{D5CDD505-2E9C-101B-9397-08002B2CF9AE}" pid="3" name="KSOProductBuildVer">
    <vt:lpwstr>2052-12.1.0.16388</vt:lpwstr>
  </property>
</Properties>
</file>