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IGBT逆变式电焊机项目规划设计纲要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83" w:history="1">
        <w:r>
          <w:rPr>
            <w:rFonts w:ascii="仿宋" w:eastAsia="仿宋" w:hAnsi="仿宋" w:cs="仿宋" w:hint="eastAsia"/>
            <w:lang w:eastAsia="zh-CN"/>
          </w:rPr>
          <w:t>概论</w:t>
        </w:r>
        <w:r>
          <w:tab/>
        </w:r>
        <w:r>
          <w:fldChar w:fldCharType="begin"/>
        </w:r>
        <w:r>
          <w:instrText xml:space="preserve"> PAGEREF _Toc22183 \h </w:instrText>
        </w:r>
        <w:r>
          <w:fldChar w:fldCharType="separate"/>
        </w:r>
        <w:r>
          <w:t>3</w:t>
        </w:r>
        <w:r>
          <w:fldChar w:fldCharType="end"/>
        </w:r>
      </w:hyperlink>
    </w:p>
    <w:p>
      <w:pPr>
        <w:pStyle w:val="TOC1"/>
        <w:tabs>
          <w:tab w:val="right" w:leader="dot" w:pos="8306"/>
        </w:tabs>
      </w:pPr>
      <w:hyperlink w:anchor="_Toc24455" w:history="1">
        <w:r>
          <w:rPr>
            <w:rFonts w:ascii="仿宋" w:eastAsia="仿宋" w:hAnsi="仿宋" w:cs="仿宋" w:hint="eastAsia"/>
            <w:lang w:eastAsia="zh-CN"/>
          </w:rPr>
          <w:t>一、IGBT逆变式电焊机项目危机管理</w:t>
        </w:r>
        <w:r>
          <w:tab/>
        </w:r>
        <w:r>
          <w:fldChar w:fldCharType="begin"/>
        </w:r>
        <w:r>
          <w:instrText xml:space="preserve"> PAGEREF _Toc24455 \h </w:instrText>
        </w:r>
        <w:r>
          <w:fldChar w:fldCharType="separate"/>
        </w:r>
        <w:r>
          <w:t>3</w:t>
        </w:r>
        <w:r>
          <w:fldChar w:fldCharType="end"/>
        </w:r>
      </w:hyperlink>
    </w:p>
    <w:p>
      <w:pPr>
        <w:pStyle w:val="TOC2"/>
        <w:tabs>
          <w:tab w:val="right" w:leader="dot" w:pos="8306"/>
        </w:tabs>
      </w:pPr>
      <w:hyperlink w:anchor="_Toc28513" w:history="1">
        <w:r>
          <w:rPr>
            <w:rFonts w:ascii="仿宋" w:eastAsia="仿宋" w:hAnsi="仿宋" w:cs="仿宋" w:hint="eastAsia"/>
            <w:lang w:eastAsia="zh-CN"/>
          </w:rPr>
          <w:t>(一)、危机预警与识别</w:t>
        </w:r>
        <w:r>
          <w:tab/>
        </w:r>
        <w:r>
          <w:fldChar w:fldCharType="begin"/>
        </w:r>
        <w:r>
          <w:instrText xml:space="preserve"> PAGEREF _Toc28513 \h </w:instrText>
        </w:r>
        <w:r>
          <w:fldChar w:fldCharType="separate"/>
        </w:r>
        <w:r>
          <w:t>3</w:t>
        </w:r>
        <w:r>
          <w:fldChar w:fldCharType="end"/>
        </w:r>
      </w:hyperlink>
    </w:p>
    <w:p>
      <w:pPr>
        <w:pStyle w:val="TOC2"/>
        <w:tabs>
          <w:tab w:val="right" w:leader="dot" w:pos="8306"/>
        </w:tabs>
      </w:pPr>
      <w:hyperlink w:anchor="_Toc17685" w:history="1">
        <w:r>
          <w:rPr>
            <w:rFonts w:ascii="仿宋" w:eastAsia="仿宋" w:hAnsi="仿宋" w:cs="仿宋" w:hint="eastAsia"/>
            <w:lang w:eastAsia="zh-CN"/>
          </w:rPr>
          <w:t>(二)、危机应对与恢复</w:t>
        </w:r>
        <w:r>
          <w:tab/>
        </w:r>
        <w:r>
          <w:fldChar w:fldCharType="begin"/>
        </w:r>
        <w:r>
          <w:instrText xml:space="preserve"> PAGEREF _Toc17685 \h </w:instrText>
        </w:r>
        <w:r>
          <w:fldChar w:fldCharType="separate"/>
        </w:r>
        <w:r>
          <w:t>4</w:t>
        </w:r>
        <w:r>
          <w:fldChar w:fldCharType="end"/>
        </w:r>
      </w:hyperlink>
    </w:p>
    <w:p>
      <w:pPr>
        <w:pStyle w:val="TOC1"/>
        <w:tabs>
          <w:tab w:val="right" w:leader="dot" w:pos="8306"/>
        </w:tabs>
      </w:pPr>
      <w:hyperlink w:anchor="_Toc26142" w:history="1">
        <w:r>
          <w:rPr>
            <w:rFonts w:ascii="仿宋" w:eastAsia="仿宋" w:hAnsi="仿宋" w:cs="仿宋" w:hint="eastAsia"/>
            <w:lang w:eastAsia="zh-CN"/>
          </w:rPr>
          <w:t>二、IGBT逆变式电焊机项目选址可行性分析</w:t>
        </w:r>
        <w:r>
          <w:tab/>
        </w:r>
        <w:r>
          <w:fldChar w:fldCharType="begin"/>
        </w:r>
        <w:r>
          <w:instrText xml:space="preserve"> PAGEREF _Toc26142 \h </w:instrText>
        </w:r>
        <w:r>
          <w:fldChar w:fldCharType="separate"/>
        </w:r>
        <w:r>
          <w:t>6</w:t>
        </w:r>
        <w:r>
          <w:fldChar w:fldCharType="end"/>
        </w:r>
      </w:hyperlink>
    </w:p>
    <w:p>
      <w:pPr>
        <w:pStyle w:val="TOC2"/>
        <w:tabs>
          <w:tab w:val="right" w:leader="dot" w:pos="8306"/>
        </w:tabs>
      </w:pPr>
      <w:hyperlink w:anchor="_Toc18116" w:history="1">
        <w:r>
          <w:rPr>
            <w:rFonts w:ascii="仿宋" w:eastAsia="仿宋" w:hAnsi="仿宋" w:cs="仿宋" w:hint="eastAsia"/>
            <w:lang w:eastAsia="zh-CN"/>
          </w:rPr>
          <w:t>(一)、IGBT逆变式电焊机项目选址</w:t>
        </w:r>
        <w:r>
          <w:tab/>
        </w:r>
        <w:r>
          <w:fldChar w:fldCharType="begin"/>
        </w:r>
        <w:r>
          <w:instrText xml:space="preserve"> PAGEREF _Toc18116 \h </w:instrText>
        </w:r>
        <w:r>
          <w:fldChar w:fldCharType="separate"/>
        </w:r>
        <w:r>
          <w:t>6</w:t>
        </w:r>
        <w:r>
          <w:fldChar w:fldCharType="end"/>
        </w:r>
      </w:hyperlink>
    </w:p>
    <w:p>
      <w:pPr>
        <w:pStyle w:val="TOC2"/>
        <w:tabs>
          <w:tab w:val="right" w:leader="dot" w:pos="8306"/>
        </w:tabs>
      </w:pPr>
      <w:hyperlink w:anchor="_Toc6911" w:history="1">
        <w:r>
          <w:rPr>
            <w:rFonts w:ascii="仿宋" w:eastAsia="仿宋" w:hAnsi="仿宋" w:cs="仿宋" w:hint="eastAsia"/>
            <w:lang w:eastAsia="zh-CN"/>
          </w:rPr>
          <w:t>(二)、用地控制指标</w:t>
        </w:r>
        <w:r>
          <w:tab/>
        </w:r>
        <w:r>
          <w:fldChar w:fldCharType="begin"/>
        </w:r>
        <w:r>
          <w:instrText xml:space="preserve"> PAGEREF _Toc6911 \h </w:instrText>
        </w:r>
        <w:r>
          <w:fldChar w:fldCharType="separate"/>
        </w:r>
        <w:r>
          <w:t>6</w:t>
        </w:r>
        <w:r>
          <w:fldChar w:fldCharType="end"/>
        </w:r>
      </w:hyperlink>
    </w:p>
    <w:p>
      <w:pPr>
        <w:pStyle w:val="TOC2"/>
        <w:tabs>
          <w:tab w:val="right" w:leader="dot" w:pos="8306"/>
        </w:tabs>
      </w:pPr>
      <w:hyperlink w:anchor="_Toc14204" w:history="1">
        <w:r>
          <w:rPr>
            <w:rFonts w:ascii="仿宋" w:eastAsia="仿宋" w:hAnsi="仿宋" w:cs="仿宋" w:hint="eastAsia"/>
            <w:lang w:eastAsia="zh-CN"/>
          </w:rPr>
          <w:t>(三)、节约用地措施</w:t>
        </w:r>
        <w:r>
          <w:tab/>
        </w:r>
        <w:r>
          <w:fldChar w:fldCharType="begin"/>
        </w:r>
        <w:r>
          <w:instrText xml:space="preserve"> PAGEREF _Toc14204 \h </w:instrText>
        </w:r>
        <w:r>
          <w:fldChar w:fldCharType="separate"/>
        </w:r>
        <w:r>
          <w:t>8</w:t>
        </w:r>
        <w:r>
          <w:fldChar w:fldCharType="end"/>
        </w:r>
      </w:hyperlink>
    </w:p>
    <w:p>
      <w:pPr>
        <w:pStyle w:val="TOC2"/>
        <w:tabs>
          <w:tab w:val="right" w:leader="dot" w:pos="8306"/>
        </w:tabs>
      </w:pPr>
      <w:hyperlink w:anchor="_Toc25449" w:history="1">
        <w:r>
          <w:rPr>
            <w:rFonts w:ascii="仿宋" w:eastAsia="仿宋" w:hAnsi="仿宋" w:cs="仿宋" w:hint="eastAsia"/>
            <w:lang w:eastAsia="zh-CN"/>
          </w:rPr>
          <w:t>(四)、总图布置方案</w:t>
        </w:r>
        <w:r>
          <w:tab/>
        </w:r>
        <w:r>
          <w:fldChar w:fldCharType="begin"/>
        </w:r>
        <w:r>
          <w:instrText xml:space="preserve"> PAGEREF _Toc25449 \h </w:instrText>
        </w:r>
        <w:r>
          <w:fldChar w:fldCharType="separate"/>
        </w:r>
        <w:r>
          <w:t>9</w:t>
        </w:r>
        <w:r>
          <w:fldChar w:fldCharType="end"/>
        </w:r>
      </w:hyperlink>
    </w:p>
    <w:p>
      <w:pPr>
        <w:pStyle w:val="TOC2"/>
        <w:tabs>
          <w:tab w:val="right" w:leader="dot" w:pos="8306"/>
        </w:tabs>
      </w:pPr>
      <w:hyperlink w:anchor="_Toc13476" w:history="1">
        <w:r>
          <w:rPr>
            <w:rFonts w:ascii="仿宋" w:eastAsia="仿宋" w:hAnsi="仿宋" w:cs="仿宋" w:hint="eastAsia"/>
            <w:lang w:eastAsia="zh-CN"/>
          </w:rPr>
          <w:t>(五)、选址综合评价</w:t>
        </w:r>
        <w:r>
          <w:tab/>
        </w:r>
        <w:r>
          <w:fldChar w:fldCharType="begin"/>
        </w:r>
        <w:r>
          <w:instrText xml:space="preserve"> PAGEREF _Toc13476 \h </w:instrText>
        </w:r>
        <w:r>
          <w:fldChar w:fldCharType="separate"/>
        </w:r>
        <w:r>
          <w:t>10</w:t>
        </w:r>
        <w:r>
          <w:fldChar w:fldCharType="end"/>
        </w:r>
      </w:hyperlink>
    </w:p>
    <w:p>
      <w:pPr>
        <w:pStyle w:val="TOC1"/>
        <w:tabs>
          <w:tab w:val="right" w:leader="dot" w:pos="8306"/>
        </w:tabs>
      </w:pPr>
      <w:hyperlink w:anchor="_Toc30301" w:history="1">
        <w:r>
          <w:rPr>
            <w:rFonts w:ascii="仿宋" w:eastAsia="仿宋" w:hAnsi="仿宋" w:cs="仿宋" w:hint="eastAsia"/>
            <w:lang w:eastAsia="zh-CN"/>
          </w:rPr>
          <w:t>三、产品规划分析</w:t>
        </w:r>
        <w:r>
          <w:tab/>
        </w:r>
        <w:r>
          <w:fldChar w:fldCharType="begin"/>
        </w:r>
        <w:r>
          <w:instrText xml:space="preserve"> PAGEREF _Toc30301 \h </w:instrText>
        </w:r>
        <w:r>
          <w:fldChar w:fldCharType="separate"/>
        </w:r>
        <w:r>
          <w:t>11</w:t>
        </w:r>
        <w:r>
          <w:fldChar w:fldCharType="end"/>
        </w:r>
      </w:hyperlink>
    </w:p>
    <w:p>
      <w:pPr>
        <w:pStyle w:val="TOC2"/>
        <w:tabs>
          <w:tab w:val="right" w:leader="dot" w:pos="8306"/>
        </w:tabs>
      </w:pPr>
      <w:hyperlink w:anchor="_Toc13223" w:history="1">
        <w:r>
          <w:rPr>
            <w:rFonts w:ascii="仿宋" w:eastAsia="仿宋" w:hAnsi="仿宋" w:cs="仿宋" w:hint="eastAsia"/>
            <w:lang w:eastAsia="zh-CN"/>
          </w:rPr>
          <w:t>(一)、产品规划</w:t>
        </w:r>
        <w:r>
          <w:tab/>
        </w:r>
        <w:r>
          <w:fldChar w:fldCharType="begin"/>
        </w:r>
        <w:r>
          <w:instrText xml:space="preserve"> PAGEREF _Toc13223 \h </w:instrText>
        </w:r>
        <w:r>
          <w:fldChar w:fldCharType="separate"/>
        </w:r>
        <w:r>
          <w:t>11</w:t>
        </w:r>
        <w:r>
          <w:fldChar w:fldCharType="end"/>
        </w:r>
      </w:hyperlink>
    </w:p>
    <w:p>
      <w:pPr>
        <w:pStyle w:val="TOC2"/>
        <w:tabs>
          <w:tab w:val="right" w:leader="dot" w:pos="8306"/>
        </w:tabs>
      </w:pPr>
      <w:hyperlink w:anchor="_Toc19547" w:history="1">
        <w:r>
          <w:rPr>
            <w:rFonts w:ascii="仿宋" w:eastAsia="仿宋" w:hAnsi="仿宋" w:cs="仿宋" w:hint="eastAsia"/>
            <w:lang w:eastAsia="zh-CN"/>
          </w:rPr>
          <w:t>(二)、建设规模</w:t>
        </w:r>
        <w:r>
          <w:tab/>
        </w:r>
        <w:r>
          <w:fldChar w:fldCharType="begin"/>
        </w:r>
        <w:r>
          <w:instrText xml:space="preserve"> PAGEREF _Toc19547 \h </w:instrText>
        </w:r>
        <w:r>
          <w:fldChar w:fldCharType="separate"/>
        </w:r>
        <w:r>
          <w:t>12</w:t>
        </w:r>
        <w:r>
          <w:fldChar w:fldCharType="end"/>
        </w:r>
      </w:hyperlink>
    </w:p>
    <w:p>
      <w:pPr>
        <w:pStyle w:val="TOC1"/>
        <w:tabs>
          <w:tab w:val="right" w:leader="dot" w:pos="8306"/>
        </w:tabs>
      </w:pPr>
      <w:hyperlink w:anchor="_Toc18622" w:history="1">
        <w:r>
          <w:rPr>
            <w:rFonts w:ascii="仿宋" w:eastAsia="仿宋" w:hAnsi="仿宋" w:cs="仿宋" w:hint="eastAsia"/>
            <w:lang w:eastAsia="zh-CN"/>
          </w:rPr>
          <w:t>四、IGBT逆变式电焊机项目绩效评估</w:t>
        </w:r>
        <w:r>
          <w:tab/>
        </w:r>
        <w:r>
          <w:fldChar w:fldCharType="begin"/>
        </w:r>
        <w:r>
          <w:instrText xml:space="preserve"> PAGEREF _Toc18622 \h </w:instrText>
        </w:r>
        <w:r>
          <w:fldChar w:fldCharType="separate"/>
        </w:r>
        <w:r>
          <w:t>13</w:t>
        </w:r>
        <w:r>
          <w:fldChar w:fldCharType="end"/>
        </w:r>
      </w:hyperlink>
    </w:p>
    <w:p>
      <w:pPr>
        <w:pStyle w:val="TOC2"/>
        <w:tabs>
          <w:tab w:val="right" w:leader="dot" w:pos="8306"/>
        </w:tabs>
      </w:pPr>
      <w:hyperlink w:anchor="_Toc6023" w:history="1">
        <w:r>
          <w:rPr>
            <w:rFonts w:ascii="仿宋" w:eastAsia="仿宋" w:hAnsi="仿宋" w:cs="仿宋" w:hint="eastAsia"/>
            <w:lang w:eastAsia="zh-CN"/>
          </w:rPr>
          <w:t>(一)、绩效评估指标</w:t>
        </w:r>
        <w:r>
          <w:tab/>
        </w:r>
        <w:r>
          <w:fldChar w:fldCharType="begin"/>
        </w:r>
        <w:r>
          <w:instrText xml:space="preserve"> PAGEREF _Toc6023 \h </w:instrText>
        </w:r>
        <w:r>
          <w:fldChar w:fldCharType="separate"/>
        </w:r>
        <w:r>
          <w:t>13</w:t>
        </w:r>
        <w:r>
          <w:fldChar w:fldCharType="end"/>
        </w:r>
      </w:hyperlink>
    </w:p>
    <w:p>
      <w:pPr>
        <w:pStyle w:val="TOC2"/>
        <w:tabs>
          <w:tab w:val="right" w:leader="dot" w:pos="8306"/>
        </w:tabs>
      </w:pPr>
      <w:hyperlink w:anchor="_Toc22787" w:history="1">
        <w:r>
          <w:rPr>
            <w:rFonts w:ascii="仿宋" w:eastAsia="仿宋" w:hAnsi="仿宋" w:cs="仿宋" w:hint="eastAsia"/>
            <w:lang w:eastAsia="zh-CN"/>
          </w:rPr>
          <w:t>(二)、绩效评估方法</w:t>
        </w:r>
        <w:r>
          <w:tab/>
        </w:r>
        <w:r>
          <w:fldChar w:fldCharType="begin"/>
        </w:r>
        <w:r>
          <w:instrText xml:space="preserve"> PAGEREF _Toc22787 \h </w:instrText>
        </w:r>
        <w:r>
          <w:fldChar w:fldCharType="separate"/>
        </w:r>
        <w:r>
          <w:t>14</w:t>
        </w:r>
        <w:r>
          <w:fldChar w:fldCharType="end"/>
        </w:r>
      </w:hyperlink>
    </w:p>
    <w:p>
      <w:pPr>
        <w:pStyle w:val="TOC2"/>
        <w:tabs>
          <w:tab w:val="right" w:leader="dot" w:pos="8306"/>
        </w:tabs>
      </w:pPr>
      <w:hyperlink w:anchor="_Toc24054" w:history="1">
        <w:r>
          <w:rPr>
            <w:rFonts w:ascii="仿宋" w:eastAsia="仿宋" w:hAnsi="仿宋" w:cs="仿宋" w:hint="eastAsia"/>
            <w:lang w:eastAsia="zh-CN"/>
          </w:rPr>
          <w:t>(三)、绩效评估周期</w:t>
        </w:r>
        <w:r>
          <w:tab/>
        </w:r>
        <w:r>
          <w:fldChar w:fldCharType="begin"/>
        </w:r>
        <w:r>
          <w:instrText xml:space="preserve"> PAGEREF _Toc24054 \h </w:instrText>
        </w:r>
        <w:r>
          <w:fldChar w:fldCharType="separate"/>
        </w:r>
        <w:r>
          <w:t>16</w:t>
        </w:r>
        <w:r>
          <w:fldChar w:fldCharType="end"/>
        </w:r>
      </w:hyperlink>
    </w:p>
    <w:p>
      <w:pPr>
        <w:pStyle w:val="TOC1"/>
        <w:tabs>
          <w:tab w:val="right" w:leader="dot" w:pos="8306"/>
        </w:tabs>
      </w:pPr>
      <w:hyperlink w:anchor="_Toc14868" w:history="1">
        <w:r>
          <w:rPr>
            <w:rFonts w:ascii="仿宋" w:eastAsia="仿宋" w:hAnsi="仿宋" w:cs="仿宋" w:hint="eastAsia"/>
            <w:lang w:eastAsia="zh-CN"/>
          </w:rPr>
          <w:t>五、工艺说明</w:t>
        </w:r>
        <w:r>
          <w:tab/>
        </w:r>
        <w:r>
          <w:fldChar w:fldCharType="begin"/>
        </w:r>
        <w:r>
          <w:instrText xml:space="preserve"> PAGEREF _Toc14868 \h </w:instrText>
        </w:r>
        <w:r>
          <w:fldChar w:fldCharType="separate"/>
        </w:r>
        <w:r>
          <w:t>17</w:t>
        </w:r>
        <w:r>
          <w:fldChar w:fldCharType="end"/>
        </w:r>
      </w:hyperlink>
    </w:p>
    <w:p>
      <w:pPr>
        <w:pStyle w:val="TOC2"/>
        <w:tabs>
          <w:tab w:val="right" w:leader="dot" w:pos="8306"/>
        </w:tabs>
      </w:pPr>
      <w:hyperlink w:anchor="_Toc20291" w:history="1">
        <w:r>
          <w:rPr>
            <w:rFonts w:ascii="仿宋" w:eastAsia="仿宋" w:hAnsi="仿宋" w:cs="仿宋" w:hint="eastAsia"/>
            <w:lang w:eastAsia="zh-CN"/>
          </w:rPr>
          <w:t>(一)、技术管理特点</w:t>
        </w:r>
        <w:r>
          <w:tab/>
        </w:r>
        <w:r>
          <w:fldChar w:fldCharType="begin"/>
        </w:r>
        <w:r>
          <w:instrText xml:space="preserve"> PAGEREF _Toc20291 \h </w:instrText>
        </w:r>
        <w:r>
          <w:fldChar w:fldCharType="separate"/>
        </w:r>
        <w:r>
          <w:t>17</w:t>
        </w:r>
        <w:r>
          <w:fldChar w:fldCharType="end"/>
        </w:r>
      </w:hyperlink>
    </w:p>
    <w:p>
      <w:pPr>
        <w:pStyle w:val="TOC2"/>
        <w:tabs>
          <w:tab w:val="right" w:leader="dot" w:pos="8306"/>
        </w:tabs>
      </w:pPr>
      <w:hyperlink w:anchor="_Toc5071" w:history="1">
        <w:r>
          <w:rPr>
            <w:rFonts w:ascii="仿宋" w:eastAsia="仿宋" w:hAnsi="仿宋" w:cs="仿宋" w:hint="eastAsia"/>
            <w:lang w:eastAsia="zh-CN"/>
          </w:rPr>
          <w:t>(二)、IGBT逆变式电焊机项目工艺技术设计方案</w:t>
        </w:r>
        <w:r>
          <w:tab/>
        </w:r>
        <w:r>
          <w:fldChar w:fldCharType="begin"/>
        </w:r>
        <w:r>
          <w:instrText xml:space="preserve"> PAGEREF _Toc5071 \h </w:instrText>
        </w:r>
        <w:r>
          <w:fldChar w:fldCharType="separate"/>
        </w:r>
        <w:r>
          <w:t>18</w:t>
        </w:r>
        <w:r>
          <w:fldChar w:fldCharType="end"/>
        </w:r>
      </w:hyperlink>
    </w:p>
    <w:p>
      <w:pPr>
        <w:pStyle w:val="TOC2"/>
        <w:tabs>
          <w:tab w:val="right" w:leader="dot" w:pos="8306"/>
        </w:tabs>
      </w:pPr>
      <w:hyperlink w:anchor="_Toc30679" w:history="1">
        <w:r>
          <w:rPr>
            <w:rFonts w:ascii="仿宋" w:eastAsia="仿宋" w:hAnsi="仿宋" w:cs="仿宋" w:hint="eastAsia"/>
            <w:lang w:eastAsia="zh-CN"/>
          </w:rPr>
          <w:t>(三)、设备选型方案</w:t>
        </w:r>
        <w:r>
          <w:tab/>
        </w:r>
        <w:r>
          <w:fldChar w:fldCharType="begin"/>
        </w:r>
        <w:r>
          <w:instrText xml:space="preserve"> PAGEREF _Toc30679 \h </w:instrText>
        </w:r>
        <w:r>
          <w:fldChar w:fldCharType="separate"/>
        </w:r>
        <w:r>
          <w:t>19</w:t>
        </w:r>
        <w:r>
          <w:fldChar w:fldCharType="end"/>
        </w:r>
      </w:hyperlink>
    </w:p>
    <w:p>
      <w:pPr>
        <w:pStyle w:val="TOC1"/>
        <w:tabs>
          <w:tab w:val="right" w:leader="dot" w:pos="8306"/>
        </w:tabs>
      </w:pPr>
      <w:hyperlink w:anchor="_Toc15596" w:history="1">
        <w:r>
          <w:rPr>
            <w:rFonts w:ascii="仿宋" w:eastAsia="仿宋" w:hAnsi="仿宋" w:cs="仿宋" w:hint="eastAsia"/>
            <w:lang w:eastAsia="zh-CN"/>
          </w:rPr>
          <w:t>六、IGBT逆变式电焊机项目可持续发展</w:t>
        </w:r>
        <w:r>
          <w:tab/>
        </w:r>
        <w:r>
          <w:fldChar w:fldCharType="begin"/>
        </w:r>
        <w:r>
          <w:instrText xml:space="preserve"> PAGEREF _Toc15596 \h </w:instrText>
        </w:r>
        <w:r>
          <w:fldChar w:fldCharType="separate"/>
        </w:r>
        <w:r>
          <w:t>21</w:t>
        </w:r>
        <w:r>
          <w:fldChar w:fldCharType="end"/>
        </w:r>
      </w:hyperlink>
    </w:p>
    <w:p>
      <w:pPr>
        <w:pStyle w:val="TOC2"/>
        <w:tabs>
          <w:tab w:val="right" w:leader="dot" w:pos="8306"/>
        </w:tabs>
      </w:pPr>
      <w:hyperlink w:anchor="_Toc18326" w:history="1">
        <w:r>
          <w:rPr>
            <w:rFonts w:ascii="仿宋" w:eastAsia="仿宋" w:hAnsi="仿宋" w:cs="仿宋" w:hint="eastAsia"/>
            <w:lang w:eastAsia="zh-CN"/>
          </w:rPr>
          <w:t>(一)、可持续战略与实践</w:t>
        </w:r>
        <w:r>
          <w:tab/>
        </w:r>
        <w:r>
          <w:fldChar w:fldCharType="begin"/>
        </w:r>
        <w:r>
          <w:instrText xml:space="preserve"> PAGEREF _Toc18326 \h </w:instrText>
        </w:r>
        <w:r>
          <w:fldChar w:fldCharType="separate"/>
        </w:r>
        <w:r>
          <w:t>21</w:t>
        </w:r>
        <w:r>
          <w:fldChar w:fldCharType="end"/>
        </w:r>
      </w:hyperlink>
    </w:p>
    <w:p>
      <w:pPr>
        <w:pStyle w:val="TOC2"/>
        <w:tabs>
          <w:tab w:val="right" w:leader="dot" w:pos="8306"/>
        </w:tabs>
      </w:pPr>
      <w:hyperlink w:anchor="_Toc20872" w:history="1">
        <w:r>
          <w:rPr>
            <w:rFonts w:ascii="仿宋" w:eastAsia="仿宋" w:hAnsi="仿宋" w:cs="仿宋" w:hint="eastAsia"/>
            <w:lang w:eastAsia="zh-CN"/>
          </w:rPr>
          <w:t>(二)、环保与社会责任</w:t>
        </w:r>
        <w:r>
          <w:tab/>
        </w:r>
        <w:r>
          <w:fldChar w:fldCharType="begin"/>
        </w:r>
        <w:r>
          <w:instrText xml:space="preserve"> PAGEREF _Toc20872 \h </w:instrText>
        </w:r>
        <w:r>
          <w:fldChar w:fldCharType="separate"/>
        </w:r>
        <w:r>
          <w:t>21</w:t>
        </w:r>
        <w:r>
          <w:fldChar w:fldCharType="end"/>
        </w:r>
      </w:hyperlink>
    </w:p>
    <w:p>
      <w:pPr>
        <w:pStyle w:val="TOC1"/>
        <w:tabs>
          <w:tab w:val="right" w:leader="dot" w:pos="8306"/>
        </w:tabs>
      </w:pPr>
      <w:hyperlink w:anchor="_Toc20174" w:history="1">
        <w:r>
          <w:rPr>
            <w:rFonts w:ascii="仿宋" w:eastAsia="仿宋" w:hAnsi="仿宋" w:cs="仿宋" w:hint="eastAsia"/>
            <w:lang w:eastAsia="zh-CN"/>
          </w:rPr>
          <w:t>七、IGBT逆变式电焊机项目社会影响</w:t>
        </w:r>
        <w:r>
          <w:tab/>
        </w:r>
        <w:r>
          <w:fldChar w:fldCharType="begin"/>
        </w:r>
        <w:r>
          <w:instrText xml:space="preserve"> PAGEREF _Toc20174 \h </w:instrText>
        </w:r>
        <w:r>
          <w:fldChar w:fldCharType="separate"/>
        </w:r>
        <w:r>
          <w:t>22</w:t>
        </w:r>
        <w:r>
          <w:fldChar w:fldCharType="end"/>
        </w:r>
      </w:hyperlink>
    </w:p>
    <w:p>
      <w:pPr>
        <w:pStyle w:val="TOC2"/>
        <w:tabs>
          <w:tab w:val="right" w:leader="dot" w:pos="8306"/>
        </w:tabs>
      </w:pPr>
      <w:hyperlink w:anchor="_Toc31451" w:history="1">
        <w:r>
          <w:rPr>
            <w:rFonts w:ascii="仿宋" w:eastAsia="仿宋" w:hAnsi="仿宋" w:cs="仿宋" w:hint="eastAsia"/>
            <w:lang w:eastAsia="zh-CN"/>
          </w:rPr>
          <w:t>(一)、社会责任与义务</w:t>
        </w:r>
        <w:r>
          <w:tab/>
        </w:r>
        <w:r>
          <w:fldChar w:fldCharType="begin"/>
        </w:r>
        <w:r>
          <w:instrText xml:space="preserve"> PAGEREF _Toc31451 \h </w:instrText>
        </w:r>
        <w:r>
          <w:fldChar w:fldCharType="separate"/>
        </w:r>
        <w:r>
          <w:t>22</w:t>
        </w:r>
        <w:r>
          <w:fldChar w:fldCharType="end"/>
        </w:r>
      </w:hyperlink>
    </w:p>
    <w:p>
      <w:pPr>
        <w:pStyle w:val="TOC2"/>
        <w:tabs>
          <w:tab w:val="right" w:leader="dot" w:pos="8306"/>
        </w:tabs>
      </w:pPr>
      <w:hyperlink w:anchor="_Toc27530" w:history="1">
        <w:r>
          <w:rPr>
            <w:rFonts w:ascii="仿宋" w:eastAsia="仿宋" w:hAnsi="仿宋" w:cs="仿宋" w:hint="eastAsia"/>
            <w:lang w:eastAsia="zh-CN"/>
          </w:rPr>
          <w:t>(二)、社会参与与沟通</w:t>
        </w:r>
        <w:r>
          <w:tab/>
        </w:r>
        <w:r>
          <w:fldChar w:fldCharType="begin"/>
        </w:r>
        <w:r>
          <w:instrText xml:space="preserve"> PAGEREF _Toc27530 \h </w:instrText>
        </w:r>
        <w:r>
          <w:fldChar w:fldCharType="separate"/>
        </w:r>
        <w:r>
          <w:t>23</w:t>
        </w:r>
        <w:r>
          <w:fldChar w:fldCharType="end"/>
        </w:r>
      </w:hyperlink>
    </w:p>
    <w:p>
      <w:pPr>
        <w:pStyle w:val="TOC1"/>
        <w:tabs>
          <w:tab w:val="right" w:leader="dot" w:pos="8306"/>
        </w:tabs>
      </w:pPr>
      <w:hyperlink w:anchor="_Toc22949" w:history="1">
        <w:r>
          <w:rPr>
            <w:rFonts w:ascii="仿宋" w:eastAsia="仿宋" w:hAnsi="仿宋" w:cs="仿宋" w:hint="eastAsia"/>
            <w:lang w:eastAsia="zh-CN"/>
          </w:rPr>
          <w:t>八、IGBT逆变式电焊机项目人力资源管理</w:t>
        </w:r>
        <w:r>
          <w:tab/>
        </w:r>
        <w:r>
          <w:fldChar w:fldCharType="begin"/>
        </w:r>
        <w:r>
          <w:instrText xml:space="preserve"> PAGEREF _Toc22949 \h </w:instrText>
        </w:r>
        <w:r>
          <w:fldChar w:fldCharType="separate"/>
        </w:r>
        <w:r>
          <w:t>24</w:t>
        </w:r>
        <w:r>
          <w:fldChar w:fldCharType="end"/>
        </w:r>
      </w:hyperlink>
    </w:p>
    <w:p>
      <w:pPr>
        <w:pStyle w:val="TOC2"/>
        <w:tabs>
          <w:tab w:val="right" w:leader="dot" w:pos="8306"/>
        </w:tabs>
      </w:pPr>
      <w:hyperlink w:anchor="_Toc13004" w:history="1">
        <w:r>
          <w:rPr>
            <w:rFonts w:ascii="仿宋" w:eastAsia="仿宋" w:hAnsi="仿宋" w:cs="仿宋" w:hint="eastAsia"/>
            <w:lang w:eastAsia="zh-CN"/>
          </w:rPr>
          <w:t>(一)、建立健全的预算管理制度</w:t>
        </w:r>
        <w:r>
          <w:tab/>
        </w:r>
        <w:r>
          <w:fldChar w:fldCharType="begin"/>
        </w:r>
        <w:r>
          <w:instrText xml:space="preserve"> PAGEREF _Toc13004 \h </w:instrText>
        </w:r>
        <w:r>
          <w:fldChar w:fldCharType="separate"/>
        </w:r>
        <w:r>
          <w:t>24</w:t>
        </w:r>
        <w:r>
          <w:fldChar w:fldCharType="end"/>
        </w:r>
      </w:hyperlink>
    </w:p>
    <w:p>
      <w:pPr>
        <w:pStyle w:val="TOC2"/>
        <w:tabs>
          <w:tab w:val="right" w:leader="dot" w:pos="8306"/>
        </w:tabs>
      </w:pPr>
      <w:hyperlink w:anchor="_Toc20771" w:history="1">
        <w:r>
          <w:rPr>
            <w:rFonts w:ascii="仿宋" w:eastAsia="仿宋" w:hAnsi="仿宋" w:cs="仿宋" w:hint="eastAsia"/>
            <w:lang w:eastAsia="zh-CN"/>
          </w:rPr>
          <w:t>(二)、加强资金流动监控</w:t>
        </w:r>
        <w:r>
          <w:tab/>
        </w:r>
        <w:r>
          <w:fldChar w:fldCharType="begin"/>
        </w:r>
        <w:r>
          <w:instrText xml:space="preserve"> PAGEREF _Toc20771 \h </w:instrText>
        </w:r>
        <w:r>
          <w:fldChar w:fldCharType="separate"/>
        </w:r>
        <w:r>
          <w:t>26</w:t>
        </w:r>
        <w:r>
          <w:fldChar w:fldCharType="end"/>
        </w:r>
      </w:hyperlink>
    </w:p>
    <w:p>
      <w:pPr>
        <w:pStyle w:val="TOC2"/>
        <w:tabs>
          <w:tab w:val="right" w:leader="dot" w:pos="8306"/>
        </w:tabs>
      </w:pPr>
      <w:hyperlink w:anchor="_Toc31791" w:history="1">
        <w:r>
          <w:rPr>
            <w:rFonts w:ascii="仿宋" w:eastAsia="仿宋" w:hAnsi="仿宋" w:cs="仿宋" w:hint="eastAsia"/>
            <w:lang w:eastAsia="zh-CN"/>
          </w:rPr>
          <w:t>(三)、制定完善的风险控制机制</w:t>
        </w:r>
        <w:r>
          <w:tab/>
        </w:r>
        <w:r>
          <w:fldChar w:fldCharType="begin"/>
        </w:r>
        <w:r>
          <w:instrText xml:space="preserve"> PAGEREF _Toc31791 \h </w:instrText>
        </w:r>
        <w:r>
          <w:fldChar w:fldCharType="separate"/>
        </w:r>
        <w:r>
          <w:t>27</w:t>
        </w:r>
        <w:r>
          <w:fldChar w:fldCharType="end"/>
        </w:r>
      </w:hyperlink>
    </w:p>
    <w:p>
      <w:pPr>
        <w:pStyle w:val="TOC2"/>
        <w:tabs>
          <w:tab w:val="right" w:leader="dot" w:pos="8306"/>
        </w:tabs>
      </w:pPr>
      <w:hyperlink w:anchor="_Toc7813" w:history="1">
        <w:r>
          <w:rPr>
            <w:rFonts w:ascii="仿宋" w:eastAsia="仿宋" w:hAnsi="仿宋" w:cs="仿宋" w:hint="eastAsia"/>
            <w:lang w:eastAsia="zh-CN"/>
          </w:rPr>
          <w:t>(四)、优化成本管理</w:t>
        </w:r>
        <w:r>
          <w:tab/>
        </w:r>
        <w:r>
          <w:fldChar w:fldCharType="begin"/>
        </w:r>
        <w:r>
          <w:instrText xml:space="preserve"> PAGEREF _Toc7813 \h </w:instrText>
        </w:r>
        <w:r>
          <w:fldChar w:fldCharType="separate"/>
        </w:r>
        <w:r>
          <w:t>29</w:t>
        </w:r>
        <w:r>
          <w:fldChar w:fldCharType="end"/>
        </w:r>
      </w:hyperlink>
    </w:p>
    <w:p>
      <w:pPr>
        <w:pStyle w:val="TOC1"/>
        <w:tabs>
          <w:tab w:val="right" w:leader="dot" w:pos="8306"/>
        </w:tabs>
      </w:pPr>
      <w:hyperlink w:anchor="_Toc27650" w:history="1">
        <w:r>
          <w:rPr>
            <w:rFonts w:ascii="仿宋" w:eastAsia="仿宋" w:hAnsi="仿宋" w:cs="仿宋" w:hint="eastAsia"/>
            <w:lang w:eastAsia="zh-CN"/>
          </w:rPr>
          <w:t>九、IGBT逆变式电焊机项目经营效益</w:t>
        </w:r>
        <w:r>
          <w:tab/>
        </w:r>
        <w:r>
          <w:fldChar w:fldCharType="begin"/>
        </w:r>
        <w:r>
          <w:instrText xml:space="preserve"> PAGEREF _Toc27650 \h </w:instrText>
        </w:r>
        <w:r>
          <w:fldChar w:fldCharType="separate"/>
        </w:r>
        <w:r>
          <w:t>30</w:t>
        </w:r>
        <w:r>
          <w:fldChar w:fldCharType="end"/>
        </w:r>
      </w:hyperlink>
    </w:p>
    <w:p>
      <w:pPr>
        <w:pStyle w:val="TOC2"/>
        <w:tabs>
          <w:tab w:val="right" w:leader="dot" w:pos="8306"/>
        </w:tabs>
      </w:pPr>
      <w:hyperlink w:anchor="_Toc18751" w:history="1">
        <w:r>
          <w:rPr>
            <w:rFonts w:ascii="仿宋" w:eastAsia="仿宋" w:hAnsi="仿宋" w:cs="仿宋" w:hint="eastAsia"/>
            <w:lang w:eastAsia="zh-CN"/>
          </w:rPr>
          <w:t>(一)、经济评价财务测算</w:t>
        </w:r>
        <w:r>
          <w:tab/>
        </w:r>
        <w:r>
          <w:fldChar w:fldCharType="begin"/>
        </w:r>
        <w:r>
          <w:instrText xml:space="preserve"> PAGEREF _Toc18751 \h </w:instrText>
        </w:r>
        <w:r>
          <w:fldChar w:fldCharType="separate"/>
        </w:r>
        <w:r>
          <w:t>30</w:t>
        </w:r>
        <w:r>
          <w:fldChar w:fldCharType="end"/>
        </w:r>
      </w:hyperlink>
    </w:p>
    <w:p>
      <w:pPr>
        <w:pStyle w:val="TOC2"/>
        <w:tabs>
          <w:tab w:val="right" w:leader="dot" w:pos="8306"/>
        </w:tabs>
      </w:pPr>
      <w:hyperlink w:anchor="_Toc30432" w:history="1">
        <w:r>
          <w:rPr>
            <w:rFonts w:ascii="仿宋" w:eastAsia="仿宋" w:hAnsi="仿宋" w:cs="仿宋" w:hint="eastAsia"/>
            <w:lang w:eastAsia="zh-CN"/>
          </w:rPr>
          <w:t>(二)、IGBT逆变式电焊机项目盈利能力分析</w:t>
        </w:r>
        <w:r>
          <w:tab/>
        </w:r>
        <w:r>
          <w:fldChar w:fldCharType="begin"/>
        </w:r>
        <w:r>
          <w:instrText xml:space="preserve"> PAGEREF _Toc30432 \h </w:instrText>
        </w:r>
        <w:r>
          <w:fldChar w:fldCharType="separate"/>
        </w:r>
        <w:r>
          <w:t>31</w:t>
        </w:r>
        <w:r>
          <w:fldChar w:fldCharType="end"/>
        </w:r>
      </w:hyperlink>
    </w:p>
    <w:p>
      <w:pPr>
        <w:pStyle w:val="TOC1"/>
        <w:tabs>
          <w:tab w:val="right" w:leader="dot" w:pos="8306"/>
        </w:tabs>
      </w:pPr>
      <w:hyperlink w:anchor="_Toc6822" w:history="1">
        <w:r>
          <w:rPr>
            <w:rFonts w:ascii="仿宋" w:eastAsia="仿宋" w:hAnsi="仿宋" w:cs="仿宋" w:hint="eastAsia"/>
            <w:lang w:eastAsia="zh-CN"/>
          </w:rPr>
          <w:t>十、IGBT逆变式电焊机项目创新与研发</w:t>
        </w:r>
        <w:r>
          <w:tab/>
        </w:r>
        <w:r>
          <w:fldChar w:fldCharType="begin"/>
        </w:r>
        <w:r>
          <w:instrText xml:space="preserve"> PAGEREF _Toc6822 \h </w:instrText>
        </w:r>
        <w:r>
          <w:fldChar w:fldCharType="separate"/>
        </w:r>
        <w:r>
          <w:t>32</w:t>
        </w:r>
        <w:r>
          <w:fldChar w:fldCharType="end"/>
        </w:r>
      </w:hyperlink>
    </w:p>
    <w:p>
      <w:pPr>
        <w:pStyle w:val="TOC2"/>
        <w:tabs>
          <w:tab w:val="right" w:leader="dot" w:pos="8306"/>
        </w:tabs>
      </w:pPr>
      <w:hyperlink w:anchor="_Toc29511" w:history="1">
        <w:r>
          <w:rPr>
            <w:rFonts w:ascii="仿宋" w:eastAsia="仿宋" w:hAnsi="仿宋" w:cs="仿宋" w:hint="eastAsia"/>
            <w:lang w:eastAsia="zh-CN"/>
          </w:rPr>
          <w:t>(一)、创新策略与方向</w:t>
        </w:r>
        <w:r>
          <w:tab/>
        </w:r>
        <w:r>
          <w:fldChar w:fldCharType="begin"/>
        </w:r>
        <w:r>
          <w:instrText xml:space="preserve"> PAGEREF _Toc29511 \h </w:instrText>
        </w:r>
        <w:r>
          <w:fldChar w:fldCharType="separate"/>
        </w:r>
        <w:r>
          <w:t>32</w:t>
        </w:r>
        <w:r>
          <w:fldChar w:fldCharType="end"/>
        </w:r>
      </w:hyperlink>
    </w:p>
    <w:p>
      <w:pPr>
        <w:pStyle w:val="TOC2"/>
        <w:tabs>
          <w:tab w:val="right" w:leader="dot" w:pos="8306"/>
        </w:tabs>
      </w:pPr>
      <w:hyperlink w:anchor="_Toc32699" w:history="1">
        <w:r>
          <w:rPr>
            <w:rFonts w:ascii="仿宋" w:eastAsia="仿宋" w:hAnsi="仿宋" w:cs="仿宋" w:hint="eastAsia"/>
            <w:lang w:eastAsia="zh-CN"/>
          </w:rPr>
          <w:t>(二)、研发规划与投入</w:t>
        </w:r>
        <w:r>
          <w:tab/>
        </w:r>
        <w:r>
          <w:fldChar w:fldCharType="begin"/>
        </w:r>
        <w:r>
          <w:instrText xml:space="preserve"> PAGEREF _Toc32699 \h </w:instrText>
        </w:r>
        <w:r>
          <w:fldChar w:fldCharType="separate"/>
        </w:r>
        <w:r>
          <w:t>34</w:t>
        </w:r>
        <w:r>
          <w:fldChar w:fldCharType="end"/>
        </w:r>
      </w:hyperlink>
    </w:p>
    <w:p>
      <w:pPr>
        <w:pStyle w:val="TOC1"/>
        <w:tabs>
          <w:tab w:val="right" w:leader="dot" w:pos="8306"/>
        </w:tabs>
      </w:pPr>
      <w:hyperlink w:anchor="_Toc12487" w:history="1">
        <w:r>
          <w:rPr>
            <w:rFonts w:ascii="仿宋" w:eastAsia="仿宋" w:hAnsi="仿宋" w:cs="仿宋" w:hint="eastAsia"/>
            <w:lang w:eastAsia="zh-CN"/>
          </w:rPr>
          <w:t>十一、生产安全保护</w:t>
        </w:r>
        <w:r>
          <w:tab/>
        </w:r>
        <w:r>
          <w:fldChar w:fldCharType="begin"/>
        </w:r>
        <w:r>
          <w:instrText xml:space="preserve"> PAGEREF _Toc12487 \h </w:instrText>
        </w:r>
        <w:r>
          <w:fldChar w:fldCharType="separate"/>
        </w:r>
        <w:r>
          <w:t>35</w:t>
        </w:r>
        <w:r>
          <w:fldChar w:fldCharType="end"/>
        </w:r>
      </w:hyperlink>
    </w:p>
    <w:p>
      <w:pPr>
        <w:pStyle w:val="TOC2"/>
        <w:tabs>
          <w:tab w:val="right" w:leader="dot" w:pos="8306"/>
        </w:tabs>
      </w:pPr>
      <w:hyperlink w:anchor="_Toc3607" w:history="1">
        <w:r>
          <w:rPr>
            <w:rFonts w:ascii="仿宋" w:eastAsia="仿宋" w:hAnsi="仿宋" w:cs="仿宋" w:hint="eastAsia"/>
            <w:lang w:eastAsia="zh-CN"/>
          </w:rPr>
          <w:t>(一)、消防安全</w:t>
        </w:r>
        <w:r>
          <w:tab/>
        </w:r>
        <w:r>
          <w:fldChar w:fldCharType="begin"/>
        </w:r>
        <w:r>
          <w:instrText xml:space="preserve"> PAGEREF _Toc3607 \h </w:instrText>
        </w:r>
        <w:r>
          <w:fldChar w:fldCharType="separate"/>
        </w:r>
        <w:r>
          <w:t>35</w:t>
        </w:r>
        <w:r>
          <w:fldChar w:fldCharType="end"/>
        </w:r>
      </w:hyperlink>
    </w:p>
    <w:p>
      <w:pPr>
        <w:pStyle w:val="TOC2"/>
        <w:tabs>
          <w:tab w:val="right" w:leader="dot" w:pos="8306"/>
        </w:tabs>
      </w:pPr>
      <w:hyperlink w:anchor="_Toc2490" w:history="1">
        <w:r>
          <w:rPr>
            <w:rFonts w:ascii="仿宋" w:eastAsia="仿宋" w:hAnsi="仿宋" w:cs="仿宋" w:hint="eastAsia"/>
            <w:lang w:eastAsia="zh-CN"/>
          </w:rPr>
          <w:t>(二)、防火防爆总图布置措施</w:t>
        </w:r>
        <w:r>
          <w:tab/>
        </w:r>
        <w:r>
          <w:fldChar w:fldCharType="begin"/>
        </w:r>
        <w:r>
          <w:instrText xml:space="preserve"> PAGEREF _Toc2490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77" w:history="1">
        <w:r>
          <w:rPr>
            <w:rFonts w:ascii="仿宋" w:eastAsia="仿宋" w:hAnsi="仿宋" w:cs="仿宋" w:hint="eastAsia"/>
            <w:lang w:eastAsia="zh-CN"/>
          </w:rPr>
          <w:t>(三)、自然灾害防范措施</w:t>
        </w:r>
        <w:r>
          <w:tab/>
        </w:r>
        <w:r>
          <w:fldChar w:fldCharType="begin"/>
        </w:r>
        <w:r>
          <w:instrText xml:space="preserve"> PAGEREF _Toc27977 \h </w:instrText>
        </w:r>
        <w:r>
          <w:fldChar w:fldCharType="separate"/>
        </w:r>
        <w:r>
          <w:t>38</w:t>
        </w:r>
        <w:r>
          <w:fldChar w:fldCharType="end"/>
        </w:r>
      </w:hyperlink>
    </w:p>
    <w:p>
      <w:pPr>
        <w:pStyle w:val="TOC2"/>
        <w:tabs>
          <w:tab w:val="right" w:leader="dot" w:pos="8306"/>
        </w:tabs>
      </w:pPr>
      <w:hyperlink w:anchor="_Toc19364" w:history="1">
        <w:r>
          <w:rPr>
            <w:rFonts w:ascii="仿宋" w:eastAsia="仿宋" w:hAnsi="仿宋" w:cs="仿宋" w:hint="eastAsia"/>
            <w:lang w:eastAsia="zh-CN"/>
          </w:rPr>
          <w:t>(四)、安全色及安全标志使用要求</w:t>
        </w:r>
        <w:r>
          <w:tab/>
        </w:r>
        <w:r>
          <w:fldChar w:fldCharType="begin"/>
        </w:r>
        <w:r>
          <w:instrText xml:space="preserve"> PAGEREF _Toc19364 \h </w:instrText>
        </w:r>
        <w:r>
          <w:fldChar w:fldCharType="separate"/>
        </w:r>
        <w:r>
          <w:t>39</w:t>
        </w:r>
        <w:r>
          <w:fldChar w:fldCharType="end"/>
        </w:r>
      </w:hyperlink>
    </w:p>
    <w:p>
      <w:pPr>
        <w:pStyle w:val="TOC2"/>
        <w:tabs>
          <w:tab w:val="right" w:leader="dot" w:pos="8306"/>
        </w:tabs>
      </w:pPr>
      <w:hyperlink w:anchor="_Toc12336" w:history="1">
        <w:r>
          <w:rPr>
            <w:rFonts w:ascii="仿宋" w:eastAsia="仿宋" w:hAnsi="仿宋" w:cs="仿宋" w:hint="eastAsia"/>
            <w:lang w:eastAsia="zh-CN"/>
          </w:rPr>
          <w:t>(五)、防尘防毒措施</w:t>
        </w:r>
        <w:r>
          <w:tab/>
        </w:r>
        <w:r>
          <w:fldChar w:fldCharType="begin"/>
        </w:r>
        <w:r>
          <w:instrText xml:space="preserve"> PAGEREF _Toc12336 \h </w:instrText>
        </w:r>
        <w:r>
          <w:fldChar w:fldCharType="separate"/>
        </w:r>
        <w:r>
          <w:t>40</w:t>
        </w:r>
        <w:r>
          <w:fldChar w:fldCharType="end"/>
        </w:r>
      </w:hyperlink>
    </w:p>
    <w:p>
      <w:pPr>
        <w:pStyle w:val="TOC2"/>
        <w:tabs>
          <w:tab w:val="right" w:leader="dot" w:pos="8306"/>
        </w:tabs>
      </w:pPr>
      <w:hyperlink w:anchor="_Toc29609" w:history="1">
        <w:r>
          <w:rPr>
            <w:rFonts w:ascii="仿宋" w:eastAsia="仿宋" w:hAnsi="仿宋" w:cs="仿宋" w:hint="eastAsia"/>
            <w:lang w:eastAsia="zh-CN"/>
          </w:rPr>
          <w:t>(六)、防静电、触电防护及防雷措施</w:t>
        </w:r>
        <w:r>
          <w:tab/>
        </w:r>
        <w:r>
          <w:fldChar w:fldCharType="begin"/>
        </w:r>
        <w:r>
          <w:instrText xml:space="preserve"> PAGEREF _Toc29609 \h </w:instrText>
        </w:r>
        <w:r>
          <w:fldChar w:fldCharType="separate"/>
        </w:r>
        <w:r>
          <w:t>41</w:t>
        </w:r>
        <w:r>
          <w:fldChar w:fldCharType="end"/>
        </w:r>
      </w:hyperlink>
    </w:p>
    <w:p>
      <w:pPr>
        <w:pStyle w:val="TOC2"/>
        <w:tabs>
          <w:tab w:val="right" w:leader="dot" w:pos="8306"/>
        </w:tabs>
      </w:pPr>
      <w:hyperlink w:anchor="_Toc17938" w:history="1">
        <w:r>
          <w:rPr>
            <w:rFonts w:ascii="仿宋" w:eastAsia="仿宋" w:hAnsi="仿宋" w:cs="仿宋" w:hint="eastAsia"/>
            <w:lang w:eastAsia="zh-CN"/>
          </w:rPr>
          <w:t>(七)、机械设备安全保障措施</w:t>
        </w:r>
        <w:r>
          <w:tab/>
        </w:r>
        <w:r>
          <w:fldChar w:fldCharType="begin"/>
        </w:r>
        <w:r>
          <w:instrText xml:space="preserve"> PAGEREF _Toc17938 \h </w:instrText>
        </w:r>
        <w:r>
          <w:fldChar w:fldCharType="separate"/>
        </w:r>
        <w:r>
          <w:t>42</w:t>
        </w:r>
        <w:r>
          <w:fldChar w:fldCharType="end"/>
        </w:r>
      </w:hyperlink>
    </w:p>
    <w:p>
      <w:pPr>
        <w:pStyle w:val="TOC1"/>
        <w:tabs>
          <w:tab w:val="right" w:leader="dot" w:pos="8306"/>
        </w:tabs>
      </w:pPr>
      <w:hyperlink w:anchor="_Toc26569" w:history="1">
        <w:r>
          <w:rPr>
            <w:rFonts w:ascii="仿宋" w:eastAsia="仿宋" w:hAnsi="仿宋" w:cs="仿宋" w:hint="eastAsia"/>
            <w:lang w:eastAsia="zh-CN"/>
          </w:rPr>
          <w:t>十二、IGBT逆变式电焊机项目财务管理</w:t>
        </w:r>
        <w:r>
          <w:tab/>
        </w:r>
        <w:r>
          <w:fldChar w:fldCharType="begin"/>
        </w:r>
        <w:r>
          <w:instrText xml:space="preserve"> PAGEREF _Toc26569 \h </w:instrText>
        </w:r>
        <w:r>
          <w:fldChar w:fldCharType="separate"/>
        </w:r>
        <w:r>
          <w:t>44</w:t>
        </w:r>
        <w:r>
          <w:fldChar w:fldCharType="end"/>
        </w:r>
      </w:hyperlink>
    </w:p>
    <w:p>
      <w:pPr>
        <w:pStyle w:val="TOC2"/>
        <w:tabs>
          <w:tab w:val="right" w:leader="dot" w:pos="8306"/>
        </w:tabs>
      </w:pPr>
      <w:hyperlink w:anchor="_Toc10624" w:history="1">
        <w:r>
          <w:rPr>
            <w:rFonts w:ascii="仿宋" w:eastAsia="仿宋" w:hAnsi="仿宋" w:cs="仿宋" w:hint="eastAsia"/>
            <w:lang w:eastAsia="zh-CN"/>
          </w:rPr>
          <w:t>(一)、资金需求大</w:t>
        </w:r>
        <w:r>
          <w:tab/>
        </w:r>
        <w:r>
          <w:fldChar w:fldCharType="begin"/>
        </w:r>
        <w:r>
          <w:instrText xml:space="preserve"> PAGEREF _Toc10624 \h </w:instrText>
        </w:r>
        <w:r>
          <w:fldChar w:fldCharType="separate"/>
        </w:r>
        <w:r>
          <w:t>44</w:t>
        </w:r>
        <w:r>
          <w:fldChar w:fldCharType="end"/>
        </w:r>
      </w:hyperlink>
    </w:p>
    <w:p>
      <w:pPr>
        <w:pStyle w:val="TOC2"/>
        <w:tabs>
          <w:tab w:val="right" w:leader="dot" w:pos="8306"/>
        </w:tabs>
      </w:pPr>
      <w:hyperlink w:anchor="_Toc23218" w:history="1">
        <w:r>
          <w:rPr>
            <w:rFonts w:ascii="仿宋" w:eastAsia="仿宋" w:hAnsi="仿宋" w:cs="仿宋" w:hint="eastAsia"/>
            <w:lang w:eastAsia="zh-CN"/>
          </w:rPr>
          <w:t>(二)、研发周期长</w:t>
        </w:r>
        <w:r>
          <w:tab/>
        </w:r>
        <w:r>
          <w:fldChar w:fldCharType="begin"/>
        </w:r>
        <w:r>
          <w:instrText xml:space="preserve"> PAGEREF _Toc23218 \h </w:instrText>
        </w:r>
        <w:r>
          <w:fldChar w:fldCharType="separate"/>
        </w:r>
        <w:r>
          <w:t>45</w:t>
        </w:r>
        <w:r>
          <w:fldChar w:fldCharType="end"/>
        </w:r>
      </w:hyperlink>
    </w:p>
    <w:p>
      <w:pPr>
        <w:pStyle w:val="TOC2"/>
        <w:tabs>
          <w:tab w:val="right" w:leader="dot" w:pos="8306"/>
        </w:tabs>
      </w:pPr>
      <w:hyperlink w:anchor="_Toc25418" w:history="1">
        <w:r>
          <w:rPr>
            <w:rFonts w:ascii="仿宋" w:eastAsia="仿宋" w:hAnsi="仿宋" w:cs="仿宋" w:hint="eastAsia"/>
            <w:lang w:eastAsia="zh-CN"/>
          </w:rPr>
          <w:t>(三)、市场风险大</w:t>
        </w:r>
        <w:r>
          <w:tab/>
        </w:r>
        <w:r>
          <w:fldChar w:fldCharType="begin"/>
        </w:r>
        <w:r>
          <w:instrText xml:space="preserve"> PAGEREF _Toc25418 \h </w:instrText>
        </w:r>
        <w:r>
          <w:fldChar w:fldCharType="separate"/>
        </w:r>
        <w:r>
          <w:t>46</w:t>
        </w:r>
        <w:r>
          <w:fldChar w:fldCharType="end"/>
        </w:r>
      </w:hyperlink>
    </w:p>
    <w:p>
      <w:pPr>
        <w:pStyle w:val="TOC2"/>
        <w:tabs>
          <w:tab w:val="right" w:leader="dot" w:pos="8306"/>
        </w:tabs>
      </w:pPr>
      <w:hyperlink w:anchor="_Toc14185" w:history="1">
        <w:r>
          <w:rPr>
            <w:rFonts w:ascii="仿宋" w:eastAsia="仿宋" w:hAnsi="仿宋" w:cs="仿宋" w:hint="eastAsia"/>
            <w:lang w:eastAsia="zh-CN"/>
          </w:rPr>
          <w:t>(四)、利润率高</w:t>
        </w:r>
        <w:r>
          <w:tab/>
        </w:r>
        <w:r>
          <w:fldChar w:fldCharType="begin"/>
        </w:r>
        <w:r>
          <w:instrText xml:space="preserve"> PAGEREF _Toc14185 \h </w:instrText>
        </w:r>
        <w:r>
          <w:fldChar w:fldCharType="separate"/>
        </w:r>
        <w:r>
          <w:t>49</w:t>
        </w:r>
        <w:r>
          <w:fldChar w:fldCharType="end"/>
        </w:r>
      </w:hyperlink>
    </w:p>
    <w:p>
      <w:pPr>
        <w:pStyle w:val="TOC1"/>
        <w:tabs>
          <w:tab w:val="right" w:leader="dot" w:pos="8306"/>
        </w:tabs>
      </w:pPr>
      <w:hyperlink w:anchor="_Toc27143" w:history="1">
        <w:r>
          <w:rPr>
            <w:rFonts w:ascii="仿宋" w:eastAsia="仿宋" w:hAnsi="仿宋" w:cs="仿宋" w:hint="eastAsia"/>
            <w:lang w:eastAsia="zh-CN"/>
          </w:rPr>
          <w:t>十三、利益相关者分析与沟通计划</w:t>
        </w:r>
        <w:r>
          <w:tab/>
        </w:r>
        <w:r>
          <w:fldChar w:fldCharType="begin"/>
        </w:r>
        <w:r>
          <w:instrText xml:space="preserve"> PAGEREF _Toc27143 \h </w:instrText>
        </w:r>
        <w:r>
          <w:fldChar w:fldCharType="separate"/>
        </w:r>
        <w:r>
          <w:t>51</w:t>
        </w:r>
        <w:r>
          <w:fldChar w:fldCharType="end"/>
        </w:r>
      </w:hyperlink>
    </w:p>
    <w:p>
      <w:pPr>
        <w:pStyle w:val="TOC2"/>
        <w:tabs>
          <w:tab w:val="right" w:leader="dot" w:pos="8306"/>
        </w:tabs>
      </w:pPr>
      <w:hyperlink w:anchor="_Toc6952" w:history="1">
        <w:r>
          <w:rPr>
            <w:rFonts w:ascii="仿宋" w:eastAsia="仿宋" w:hAnsi="仿宋" w:cs="仿宋" w:hint="eastAsia"/>
            <w:lang w:eastAsia="zh-CN"/>
          </w:rPr>
          <w:t>(一)、利益相关者分析</w:t>
        </w:r>
        <w:r>
          <w:tab/>
        </w:r>
        <w:r>
          <w:fldChar w:fldCharType="begin"/>
        </w:r>
        <w:r>
          <w:instrText xml:space="preserve"> PAGEREF _Toc6952 \h </w:instrText>
        </w:r>
        <w:r>
          <w:fldChar w:fldCharType="separate"/>
        </w:r>
        <w:r>
          <w:t>51</w:t>
        </w:r>
        <w:r>
          <w:fldChar w:fldCharType="end"/>
        </w:r>
      </w:hyperlink>
    </w:p>
    <w:p>
      <w:pPr>
        <w:pStyle w:val="TOC2"/>
        <w:tabs>
          <w:tab w:val="right" w:leader="dot" w:pos="8306"/>
        </w:tabs>
      </w:pPr>
      <w:hyperlink w:anchor="_Toc27399" w:history="1">
        <w:r>
          <w:rPr>
            <w:rFonts w:ascii="仿宋" w:eastAsia="仿宋" w:hAnsi="仿宋" w:cs="仿宋" w:hint="eastAsia"/>
            <w:lang w:eastAsia="zh-CN"/>
          </w:rPr>
          <w:t>(二)、沟通计划</w:t>
        </w:r>
        <w:r>
          <w:tab/>
        </w:r>
        <w:r>
          <w:fldChar w:fldCharType="begin"/>
        </w:r>
        <w:r>
          <w:instrText xml:space="preserve"> PAGEREF _Toc27399 \h </w:instrText>
        </w:r>
        <w:r>
          <w:fldChar w:fldCharType="separate"/>
        </w:r>
        <w:r>
          <w:t>52</w:t>
        </w:r>
        <w:r>
          <w:fldChar w:fldCharType="end"/>
        </w:r>
      </w:hyperlink>
    </w:p>
    <w:p>
      <w:pPr>
        <w:pStyle w:val="TOC1"/>
        <w:tabs>
          <w:tab w:val="right" w:leader="dot" w:pos="8306"/>
        </w:tabs>
      </w:pPr>
      <w:hyperlink w:anchor="_Toc22291" w:history="1">
        <w:r>
          <w:rPr>
            <w:rFonts w:ascii="仿宋" w:eastAsia="仿宋" w:hAnsi="仿宋" w:cs="仿宋" w:hint="eastAsia"/>
            <w:lang w:eastAsia="zh-CN"/>
          </w:rPr>
          <w:t>十四、营销与推广策略</w:t>
        </w:r>
        <w:r>
          <w:tab/>
        </w:r>
        <w:r>
          <w:fldChar w:fldCharType="begin"/>
        </w:r>
        <w:r>
          <w:instrText xml:space="preserve"> PAGEREF _Toc22291 \h </w:instrText>
        </w:r>
        <w:r>
          <w:fldChar w:fldCharType="separate"/>
        </w:r>
        <w:r>
          <w:t>53</w:t>
        </w:r>
        <w:r>
          <w:fldChar w:fldCharType="end"/>
        </w:r>
      </w:hyperlink>
    </w:p>
    <w:p>
      <w:pPr>
        <w:pStyle w:val="TOC2"/>
        <w:tabs>
          <w:tab w:val="right" w:leader="dot" w:pos="8306"/>
        </w:tabs>
      </w:pPr>
      <w:hyperlink w:anchor="_Toc12197" w:history="1">
        <w:r>
          <w:rPr>
            <w:rFonts w:ascii="仿宋" w:eastAsia="仿宋" w:hAnsi="仿宋" w:cs="仿宋" w:hint="eastAsia"/>
            <w:lang w:eastAsia="zh-CN"/>
          </w:rPr>
          <w:t>(一)、产品/服务定位与特点</w:t>
        </w:r>
        <w:r>
          <w:tab/>
        </w:r>
        <w:r>
          <w:fldChar w:fldCharType="begin"/>
        </w:r>
        <w:r>
          <w:instrText xml:space="preserve"> PAGEREF _Toc12197 \h </w:instrText>
        </w:r>
        <w:r>
          <w:fldChar w:fldCharType="separate"/>
        </w:r>
        <w:r>
          <w:t>53</w:t>
        </w:r>
        <w:r>
          <w:fldChar w:fldCharType="end"/>
        </w:r>
      </w:hyperlink>
    </w:p>
    <w:p>
      <w:pPr>
        <w:pStyle w:val="TOC2"/>
        <w:tabs>
          <w:tab w:val="right" w:leader="dot" w:pos="8306"/>
        </w:tabs>
      </w:pPr>
      <w:hyperlink w:anchor="_Toc185" w:history="1">
        <w:r>
          <w:rPr>
            <w:rFonts w:ascii="仿宋" w:eastAsia="仿宋" w:hAnsi="仿宋" w:cs="仿宋" w:hint="eastAsia"/>
            <w:lang w:eastAsia="zh-CN"/>
          </w:rPr>
          <w:t>(二)、市场定位与竞争分析</w:t>
        </w:r>
        <w:r>
          <w:tab/>
        </w:r>
        <w:r>
          <w:fldChar w:fldCharType="begin"/>
        </w:r>
        <w:r>
          <w:instrText xml:space="preserve"> PAGEREF _Toc185 \h </w:instrText>
        </w:r>
        <w:r>
          <w:fldChar w:fldCharType="separate"/>
        </w:r>
        <w:r>
          <w:t>55</w:t>
        </w:r>
        <w:r>
          <w:fldChar w:fldCharType="end"/>
        </w:r>
      </w:hyperlink>
    </w:p>
    <w:p>
      <w:pPr>
        <w:pStyle w:val="TOC2"/>
        <w:tabs>
          <w:tab w:val="right" w:leader="dot" w:pos="8306"/>
        </w:tabs>
      </w:pPr>
      <w:hyperlink w:anchor="_Toc10835" w:history="1">
        <w:r>
          <w:rPr>
            <w:rFonts w:ascii="仿宋" w:eastAsia="仿宋" w:hAnsi="仿宋" w:cs="仿宋" w:hint="eastAsia"/>
            <w:lang w:eastAsia="zh-CN"/>
          </w:rPr>
          <w:t>(三)、营销渠道与策略</w:t>
        </w:r>
        <w:r>
          <w:tab/>
        </w:r>
        <w:r>
          <w:fldChar w:fldCharType="begin"/>
        </w:r>
        <w:r>
          <w:instrText xml:space="preserve"> PAGEREF _Toc10835 \h </w:instrText>
        </w:r>
        <w:r>
          <w:fldChar w:fldCharType="separate"/>
        </w:r>
        <w:r>
          <w:t>56</w:t>
        </w:r>
        <w:r>
          <w:fldChar w:fldCharType="end"/>
        </w:r>
      </w:hyperlink>
    </w:p>
    <w:p>
      <w:pPr>
        <w:pStyle w:val="TOC2"/>
        <w:tabs>
          <w:tab w:val="right" w:leader="dot" w:pos="8306"/>
        </w:tabs>
      </w:pPr>
      <w:hyperlink w:anchor="_Toc3962" w:history="1">
        <w:r>
          <w:rPr>
            <w:rFonts w:ascii="仿宋" w:eastAsia="仿宋" w:hAnsi="仿宋" w:cs="仿宋" w:hint="eastAsia"/>
            <w:lang w:eastAsia="zh-CN"/>
          </w:rPr>
          <w:t>(四)、推广与宣传活动</w:t>
        </w:r>
        <w:r>
          <w:tab/>
        </w:r>
        <w:r>
          <w:fldChar w:fldCharType="begin"/>
        </w:r>
        <w:r>
          <w:instrText xml:space="preserve"> PAGEREF _Toc3962 \h </w:instrText>
        </w:r>
        <w:r>
          <w:fldChar w:fldCharType="separate"/>
        </w:r>
        <w:r>
          <w:t>57</w:t>
        </w:r>
        <w:r>
          <w:fldChar w:fldCharType="end"/>
        </w:r>
      </w:hyperlink>
    </w:p>
    <w:p>
      <w:pPr>
        <w:pStyle w:val="TOC1"/>
        <w:tabs>
          <w:tab w:val="right" w:leader="dot" w:pos="8306"/>
        </w:tabs>
      </w:pPr>
      <w:hyperlink w:anchor="_Toc20691" w:history="1">
        <w:r>
          <w:rPr>
            <w:rFonts w:ascii="仿宋" w:eastAsia="仿宋" w:hAnsi="仿宋" w:cs="仿宋" w:hint="eastAsia"/>
            <w:lang w:eastAsia="zh-CN"/>
          </w:rPr>
          <w:t>十五、IGBT逆变式电焊机项目变更管理</w:t>
        </w:r>
        <w:r>
          <w:tab/>
        </w:r>
        <w:r>
          <w:fldChar w:fldCharType="begin"/>
        </w:r>
        <w:r>
          <w:instrText xml:space="preserve"> PAGEREF _Toc20691 \h </w:instrText>
        </w:r>
        <w:r>
          <w:fldChar w:fldCharType="separate"/>
        </w:r>
        <w:r>
          <w:t>63</w:t>
        </w:r>
        <w:r>
          <w:fldChar w:fldCharType="end"/>
        </w:r>
      </w:hyperlink>
    </w:p>
    <w:p>
      <w:pPr>
        <w:pStyle w:val="TOC2"/>
        <w:tabs>
          <w:tab w:val="right" w:leader="dot" w:pos="8306"/>
        </w:tabs>
      </w:pPr>
      <w:hyperlink w:anchor="_Toc13901" w:history="1">
        <w:r>
          <w:rPr>
            <w:rFonts w:ascii="仿宋" w:eastAsia="仿宋" w:hAnsi="仿宋" w:cs="仿宋" w:hint="eastAsia"/>
            <w:lang w:eastAsia="zh-CN"/>
          </w:rPr>
          <w:t>(一)、变更申请与评估</w:t>
        </w:r>
        <w:r>
          <w:tab/>
        </w:r>
        <w:r>
          <w:fldChar w:fldCharType="begin"/>
        </w:r>
        <w:r>
          <w:instrText xml:space="preserve"> PAGEREF _Toc13901 \h </w:instrText>
        </w:r>
        <w:r>
          <w:fldChar w:fldCharType="separate"/>
        </w:r>
        <w:r>
          <w:t>63</w:t>
        </w:r>
        <w:r>
          <w:fldChar w:fldCharType="end"/>
        </w:r>
      </w:hyperlink>
    </w:p>
    <w:p>
      <w:pPr>
        <w:pStyle w:val="TOC2"/>
        <w:tabs>
          <w:tab w:val="right" w:leader="dot" w:pos="8306"/>
        </w:tabs>
      </w:pPr>
      <w:hyperlink w:anchor="_Toc21887" w:history="1">
        <w:r>
          <w:rPr>
            <w:rFonts w:ascii="仿宋" w:eastAsia="仿宋" w:hAnsi="仿宋" w:cs="仿宋" w:hint="eastAsia"/>
            <w:lang w:eastAsia="zh-CN"/>
          </w:rPr>
          <w:t>(二)、变更实施与控制</w:t>
        </w:r>
        <w:r>
          <w:tab/>
        </w:r>
        <w:r>
          <w:fldChar w:fldCharType="begin"/>
        </w:r>
        <w:r>
          <w:instrText xml:space="preserve"> PAGEREF _Toc21887 \h </w:instrText>
        </w:r>
        <w:r>
          <w:fldChar w:fldCharType="separate"/>
        </w:r>
        <w:r>
          <w:t>63</w:t>
        </w:r>
        <w:r>
          <w:fldChar w:fldCharType="end"/>
        </w:r>
      </w:hyperlink>
    </w:p>
    <w:p>
      <w:pPr>
        <w:pStyle w:val="TOC1"/>
        <w:tabs>
          <w:tab w:val="right" w:leader="dot" w:pos="8306"/>
        </w:tabs>
      </w:pPr>
      <w:hyperlink w:anchor="_Toc25719" w:history="1">
        <w:r>
          <w:rPr>
            <w:rFonts w:ascii="仿宋" w:eastAsia="仿宋" w:hAnsi="仿宋" w:cs="仿宋" w:hint="eastAsia"/>
            <w:lang w:eastAsia="zh-CN"/>
          </w:rPr>
          <w:t>十六、风险识别与分类</w:t>
        </w:r>
        <w:r>
          <w:tab/>
        </w:r>
        <w:r>
          <w:fldChar w:fldCharType="begin"/>
        </w:r>
        <w:r>
          <w:instrText xml:space="preserve"> PAGEREF _Toc25719 \h </w:instrText>
        </w:r>
        <w:r>
          <w:fldChar w:fldCharType="separate"/>
        </w:r>
        <w:r>
          <w:t>64</w:t>
        </w:r>
        <w:r>
          <w:fldChar w:fldCharType="end"/>
        </w:r>
      </w:hyperlink>
    </w:p>
    <w:p>
      <w:pPr>
        <w:pStyle w:val="TOC2"/>
        <w:tabs>
          <w:tab w:val="right" w:leader="dot" w:pos="8306"/>
        </w:tabs>
      </w:pPr>
      <w:hyperlink w:anchor="_Toc8081" w:history="1">
        <w:r>
          <w:rPr>
            <w:rFonts w:ascii="仿宋" w:eastAsia="仿宋" w:hAnsi="仿宋" w:cs="仿宋" w:hint="eastAsia"/>
            <w:lang w:eastAsia="zh-CN"/>
          </w:rPr>
          <w:t>(一)、风险识别</w:t>
        </w:r>
        <w:r>
          <w:tab/>
        </w:r>
        <w:r>
          <w:fldChar w:fldCharType="begin"/>
        </w:r>
        <w:r>
          <w:instrText xml:space="preserve"> PAGEREF _Toc8081 \h </w:instrText>
        </w:r>
        <w:r>
          <w:fldChar w:fldCharType="separate"/>
        </w:r>
        <w:r>
          <w:t>64</w:t>
        </w:r>
        <w:r>
          <w:fldChar w:fldCharType="end"/>
        </w:r>
      </w:hyperlink>
    </w:p>
    <w:p>
      <w:pPr>
        <w:pStyle w:val="TOC2"/>
        <w:tabs>
          <w:tab w:val="right" w:leader="dot" w:pos="8306"/>
        </w:tabs>
      </w:pPr>
      <w:hyperlink w:anchor="_Toc27952" w:history="1">
        <w:r>
          <w:rPr>
            <w:rFonts w:ascii="仿宋" w:eastAsia="仿宋" w:hAnsi="仿宋" w:cs="仿宋" w:hint="eastAsia"/>
            <w:lang w:eastAsia="zh-CN"/>
          </w:rPr>
          <w:t>(二)、风险分类</w:t>
        </w:r>
        <w:r>
          <w:tab/>
        </w:r>
        <w:r>
          <w:fldChar w:fldCharType="begin"/>
        </w:r>
        <w:r>
          <w:instrText xml:space="preserve"> PAGEREF _Toc27952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455"/>
      <w:r>
        <w:rPr>
          <w:rFonts w:ascii="仿宋" w:eastAsia="仿宋" w:hAnsi="仿宋" w:cs="仿宋" w:hint="eastAsia"/>
          <w:sz w:val="28"/>
          <w:lang w:eastAsia="zh-CN"/>
        </w:rPr>
        <w:t>一、IGBT逆变式电焊机项目危机管理</w:t>
      </w:r>
      <w:bookmarkEnd w:id="2"/>
    </w:p>
    <w:p>
      <w:pPr>
        <w:pStyle w:val="Heading2"/>
        <w:rPr>
          <w:rFonts w:ascii="仿宋" w:eastAsia="仿宋" w:hAnsi="仿宋" w:cs="仿宋" w:hint="eastAsia"/>
          <w:lang w:eastAsia="zh-CN"/>
        </w:rPr>
      </w:pPr>
      <w:bookmarkStart w:id="3" w:name="_Toc2851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IGBT逆变式电焊机项目危机管理中，危机预警与识别是确保IGBT逆变式电焊机项目稳健运行的核心步骤。通过建立全面的监测机制，IGBT逆变式电焊机项目团队旨在及时发现和理解潜在的风险和危机因素，以便采取及时的预防和应对措施，确保IGBT逆变式电焊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IGBT逆变式电焊机项目团队全面分析了整个IGBT逆变式电焊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IGBT逆变式电焊机项目团队着重于明确定义IGBT逆变式电焊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IGBT逆变式电焊机项目进展的持续监控，团队能够及时发现潜在问题并作出迅速反应。IGBT逆变式电焊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在这一阶段，团队的专业素养和反应速度将发挥至关重要的作用，以确保潜在危机能够在初期得到有效的处理，最大程度地减轻负面影响。通过危机预警与识别，IGBT逆变式电焊机项目得以更有序、可控地推进。</w:t>
      </w:r>
    </w:p>
    <w:p>
      <w:pPr>
        <w:pStyle w:val="Heading2"/>
        <w:ind w:firstLine="560" w:firstLineChars="200"/>
        <w:rPr>
          <w:rFonts w:ascii="仿宋" w:eastAsia="仿宋" w:hAnsi="仿宋" w:cs="仿宋" w:hint="eastAsia"/>
          <w:sz w:val="28"/>
          <w:lang w:eastAsia="zh-CN"/>
        </w:rPr>
      </w:pPr>
      <w:bookmarkStart w:id="4" w:name="_Toc1768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在危机发生时，IGBT逆变式电焊机项目团队立即行动，成立了应急小组。该小组的任务是迅速制定并实施紧急应对措施，以最小化潜在损失。以下是采取的主要措施：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暂停IGBT逆变式电焊机项目进度：为遏制危机蔓延，IGBT逆变式电焊机项目暂时停止进行，以便全面评估当前状况。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资源重新分配：重新评估IGBT逆变式电焊机项目资源的分配，确保最大限度地减小损失。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实时沟通：与关键利益相关者建立实时沟通机制，向他们传递IGBT逆变式电焊机项目危机的实际状况，保障IGBT逆变式电焊机项目核心利益。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在紧急应对的同时，IGBT逆变式电焊机项目团队强调了团队协作和有效沟通的重要性。以下是团队协作的关键举措：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信息共享机制：建立了信息共享平台，确保团队成员能够及时获取IGBT逆变式电焊机项目危机的实时信息。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领导者沟通：IGBT逆变式电焊机项目领导者通过定期会议和即时沟通工具，指导团队应对危机，保持团队稳定运行。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随着危机得到初步控制，IGBT逆变式电焊机项目团队转向制定恢复计划，以确保IGBT逆变式电焊机项目能够从中迅速恢复。主要恢复计划包括：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修复受损的进度计划：重新评估IGBT逆变式电焊机项目进度，制定修复计划，确保IGBT逆变式电焊机项目尽快回归正常进程。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重新调整资源分配：优化资源分配，确保IGBT逆变式电焊机项目在有限资源下高效运转。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风险管理机制加强：对IGBT逆变式电焊机项目风险进行全面评估，制定更强化的风险管理策略，以预防未来可能的危机。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6142"/>
      <w:r>
        <w:rPr>
          <w:rFonts w:ascii="仿宋" w:eastAsia="仿宋" w:hAnsi="仿宋" w:cs="仿宋" w:hint="eastAsia"/>
          <w:sz w:val="28"/>
          <w:lang w:eastAsia="zh-CN"/>
        </w:rPr>
        <w:t>二、IGBT逆变式电焊机项目选址可行性分析</w:t>
      </w:r>
      <w:bookmarkEnd w:id="5"/>
    </w:p>
    <w:p>
      <w:pPr>
        <w:pStyle w:val="Heading2"/>
        <w:rPr>
          <w:rFonts w:ascii="仿宋" w:eastAsia="仿宋" w:hAnsi="仿宋" w:cs="仿宋" w:hint="eastAsia"/>
          <w:lang w:eastAsia="zh-CN"/>
        </w:rPr>
      </w:pPr>
      <w:bookmarkStart w:id="6" w:name="_Toc18116"/>
      <w:r>
        <w:rPr>
          <w:rFonts w:ascii="仿宋" w:eastAsia="仿宋" w:hAnsi="仿宋" w:cs="仿宋" w:hint="eastAsia"/>
          <w:lang w:eastAsia="zh-CN"/>
        </w:rPr>
        <w:t>(一)、IGBT逆变式电焊机项目选址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该IGBT逆变式电焊机项目选址位于XX省XX市XX区XXX街道</w:t>
      </w:r>
    </w:p>
    <w:p>
      <w:pPr>
        <w:pStyle w:val="Heading2"/>
        <w:ind w:firstLine="560" w:firstLineChars="200"/>
        <w:rPr>
          <w:rFonts w:ascii="仿宋" w:eastAsia="仿宋" w:hAnsi="仿宋" w:cs="仿宋" w:hint="eastAsia"/>
          <w:sz w:val="28"/>
          <w:lang w:eastAsia="zh-CN"/>
        </w:rPr>
      </w:pPr>
      <w:bookmarkStart w:id="7" w:name="_Toc6911"/>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IGBT逆变式电焊机项目的征地面积将根据IGBT逆变式电焊机项目的实际规模和需求进行精确规划。具体面积XXX平方米，旨在确保IGBT逆变式电焊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净用地面积是在征地面积基础上去除不可利用面积后的实际可开发用地。具体面积XXX平方米，考虑到环保、交通、安全等多方面因素，以确保IGBT逆变式电焊机项目在整体利用效率上达到最优。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IGBT逆变式电焊机项目计划建设的建筑总规模具体面积XXX平方米。这一规模的确定综合考虑了IGBT逆变式电焊机项目的性质、规模，以及城市规划的相关要求，确保建筑布局与周边环境协调一致。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绿地率： 绿地率是IGBT逆变式电焊机项目用地中被规划为绿地的比例。具体面积XXX平方米，旨在通过合理规划绿地，改善IGBT逆变式电焊机项目周边环境，提升居民生活质量，并符合城市整体绿化规划。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容积率是用地上可以建设的建筑总体积与用地面积之比。具体面积XXX，通过合理的容积率规划，确保IGBT逆变式电焊机项目建筑规模与周边环境和谐共生。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IGBT逆变式电焊机项目选址与当地城市规划相一致，具体面积XXX平方米。通过与城市规划部门深入沟通，确保IGBT逆变式电焊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IGBT逆变式电焊机项目选址符合当地产业政策，具体面积XXX平方米。这包括IGBT逆变式电焊机项目对当地经济的促进作用，以及对相关产业的带动效应，确保IGBT逆变式电焊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用地总体要求必须符合环保和可持续发展的原则，具体面积XXX平方米。通过采用绿色建筑设计、节能减排等措施，确保IGBT逆变式电焊机项目在建设和运营过程中对环境的影响最小化，达到可持续发展的要求。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确保IGBT逆变式电焊机项目选址具备必要的公共设施配套，具体面积XXX平方米。这包括交通便利性、教育、医疗等基础设施，以提高居民生活品质，使得IGBT逆变式电焊机项目选址更具吸引力。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考虑用地总体要求对当地社会稳定性的影响，具体面积XXX平方米。通过深入了解当地社区反馈，确保IGBT逆变式电焊机项目的选址和建设过程对当地社会和谐稳定产生积极作用。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IGBT逆变式电焊机项目选址不仅符合法规和规划，还在实际操作中具有可行性。这一全面规划将为IGBT逆变式电焊机项目的成功实施提供坚实的基础，确保IGBT逆变式电焊机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4204"/>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IGBT逆变式电焊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IGBT逆变式电焊机项目的设备规划和空间设计中，我们将采取灵活设备布局的措施。设备布局将根据实际需求进行灵活设计，避免不必要的浪费。通过合理规划设备摆放位置，我们将提高设备的利用率，减少设备间距，以确保IGBT逆变式电焊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IGBT逆变式电焊机项目内部引入共享设施的概念，例如共享会议室、办公区等。通过这种方式，我们可以减少对资源的重复建设，提高资源共享效率，从而减小IGBT逆变式电焊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5449"/>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IGBT逆变式电焊机项目的总图布置中，我们将不同功能区域进行明确的规划，以最大程度满足IGBT逆变式电焊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3476"/>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IGBT逆变式电焊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IGBT逆变式电焊机项目对环境的影响是综合评价的重要因素之一。我们将详细考虑选址周边的自然环境、生态保护区、水源地等情况，确保IGBT逆变式电焊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对选址的评价还需充分考虑当地政府的产业政策和法规。我们将详细了解IGBT逆变式电焊机项目所在地的相关政策，确保IGBT逆变式电焊机项目的规划和运营与当地法规相符，降低不必要的法律风险。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考虑到社会稳定性对企业运营的重要性，我们将评估选址地区的社会安全情况、劳工关系、社区反馈等方面，以确保IGBT逆变式电焊机项目的建设和运营不会受到社会稳定性的负面影响。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最后，我们将综合考虑用地成本，包括土地购置费用、土地开发成本等。通过对用地成本的详细评估，我们能够做出更为精确的经济效益分析，为IGBT逆变式电焊机项目的投资决策提供有力支持。</w:t>
      </w:r>
    </w:p>
    <w:p>
      <w:pPr>
        <w:pStyle w:val="Heading1"/>
        <w:ind w:firstLine="560" w:firstLineChars="200"/>
        <w:rPr>
          <w:rFonts w:ascii="仿宋" w:eastAsia="仿宋" w:hAnsi="仿宋" w:cs="仿宋" w:hint="eastAsia"/>
          <w:sz w:val="28"/>
          <w:lang w:eastAsia="zh-CN"/>
        </w:rPr>
      </w:pPr>
      <w:bookmarkStart w:id="11" w:name="_Toc30301"/>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3223"/>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IGBT逆变式电焊机项目的主要产品是XXXX，预计年产值为XXX万元。这一产品在市场中占据着重要的地位，其广泛的应用范围使得该IGBT逆变式电焊机项目的市场前景非常广阔。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IGBT逆变式电焊机项目的xxx产品作为重要的原材料之一，将在多个领域发挥关键作用。其在建筑、交通、能源等方面的广泛应用将为整个产业链提供强大的支持，形成产业协同效应。IGBT逆变式电焊机项目的年产值XXX万XXX万XXX万万元不仅反映了其在市场上的巨大潜力，更预示着它对国民经济的积极贡献。这种关联度高、涉及面广的产业关系，使得该IGBT逆变式电焊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9547"/>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IGBT逆变式电焊机项目总征地面积为XXXX平方米，相当于约XX.XX亩，其中净用地面积为XXXX平方米，红线范围内相当于约XX.XX亩。这一用地规模充分考虑了IGBT逆变式电焊机项目的建设需求，保障了IGBT逆变式电焊机项目在合适的空间内得以充分发展。IGBT逆变式电焊机项目规划的总建筑面积为XXXX平方米，其中主体工程建设占XXXX平方米，计容建筑面积达XXXX平方米。预计建筑工程的投资将达到XXXX万元，为IGBT逆变式电焊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IGBT逆变式电焊机项目计划购置的设备共计XXXX台（套），设备购置费用为XXXX万元。这一设备购置计划充分考虑到IGBT逆变式电焊机项目的生产需求和技术要求，确保了IGBT逆变式电焊机项目在生产运营中具备先进的技术装备和高效的生产能力。设备的合理配置将为IGBT逆变式电焊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IGBT逆变式电焊机项目计划总投资为XXXX万元，预计年实现营业收入为XXXX万元。这一产能规模的设定旨在确保IGBT逆变式电焊机项目能够在投资与回报之间取得平衡，实现长期可持续的发展。IGBT逆变式电焊机项目的总投资充分考虑到各个方面的需求，包括用地建设、设备购置等多个环节，以确保IGBT逆变式电焊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8622"/>
      <w:r>
        <w:rPr>
          <w:rFonts w:ascii="仿宋" w:eastAsia="仿宋" w:hAnsi="仿宋" w:cs="仿宋" w:hint="eastAsia"/>
          <w:sz w:val="28"/>
          <w:lang w:eastAsia="zh-CN"/>
        </w:rPr>
        <w:t>四、IGBT逆变式电焊机项目绩效评估</w:t>
      </w:r>
      <w:bookmarkEnd w:id="14"/>
    </w:p>
    <w:p>
      <w:pPr>
        <w:pStyle w:val="Heading2"/>
        <w:rPr>
          <w:rFonts w:ascii="仿宋" w:eastAsia="仿宋" w:hAnsi="仿宋" w:cs="仿宋" w:hint="eastAsia"/>
          <w:lang w:eastAsia="zh-CN"/>
        </w:rPr>
      </w:pPr>
      <w:bookmarkStart w:id="15" w:name="_Toc6023"/>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IGBT逆变式电焊机项目中，我们设计了一套全面的绩效评估指标，以确保IGBT逆变式电焊机项目的可控和成功交付。这些指标跨足IGBT逆变式电焊机项目目标、成本、进度和质量等多个维度，为我们提供了全面洞察IGBT逆变式电焊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IGBT逆变式电焊机项目目标达成率是我们关注的首要指标。我们设定了明确的目标，并通过定期监测和评估，迅速发现并应对潜在的目标偏差。这为IGBT逆变式电焊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成本绩效是另一个核心关注点。通过实际成本与预算成本的对比分析，我们深入了解成本差异的原因，及时调整资源分配，保持IGBT逆变式电焊机项目在经济效益方面的合理水平。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IGBT逆变式电焊机项目进度作为关键的绩效指标之一，得到了精心的关注。我们制定了详细的IGBT逆变式电焊机项目进度计划，并设立了进度符合度指标，确保实际进度与计划进度保持一致。这使我们能够快速发现和解决潜在的进度问题，保持IGBT逆变式电焊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IGBT逆变式电焊机项目绩效的不可或缺的一环。我们引入了一系列的质量标准和客户满意度指标，以确保IGBT逆变式电焊机项目交付的成果在质量上达到或超越预期水平。通过持续监测这些指标，我们努力提升IGBT逆变式电焊机项目整体质量水平，为IGBT逆变式电焊机项目的成功交付提供有力保障。通过这些科学且全面的绩效评估，我们能够更好地引导IGBT逆变式电焊机项目的持续改进，确保IGBT逆变式电焊机项目目标的顺利达成。</w:t>
      </w:r>
    </w:p>
    <w:p>
      <w:pPr>
        <w:pStyle w:val="Heading2"/>
        <w:ind w:firstLine="560" w:firstLineChars="200"/>
        <w:rPr>
          <w:rFonts w:ascii="仿宋" w:eastAsia="仿宋" w:hAnsi="仿宋" w:cs="仿宋" w:hint="eastAsia"/>
          <w:sz w:val="28"/>
          <w:lang w:eastAsia="zh-CN"/>
        </w:rPr>
      </w:pPr>
      <w:bookmarkStart w:id="16" w:name="_Toc22787"/>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绩效评估是IGBT逆变式电焊机项目中的关键环节，为确保IGBT逆变式电焊机项目达到预期目标，我们采用了多层次、多维度的绩效评估方法。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IGBT逆变式电焊机项目的战略目标对齐，确保每个决策和行动都与IGBT逆变式电焊机项目整体目标保持一致。团队会定期召开战略对齐会议，审视当前工作与IGBT逆变式电焊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IGBT逆变式电焊机项目进度、质量、成本和风险等方面。这些指标通过数据收集和分析，为IGBT逆变式电焊机项目管理团队提供了客观的评估依据。例如，我们通过IGBT逆变式电焊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IGBT逆变式电焊机项目内部，还考虑了IGBT逆变式电焊机项目对外部环境的影响。我们定期进行干系人满意度调查，以了解各利益相关方对IGBT逆变式电焊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这种多层次、多角度的绩效评估方法，使得我们能够全面了解IGBT逆变式电焊机项目的运行状态，及时做出调整，确保IGBT逆变式电焊机项目在不断变化的环境中保持稳健前行。</w:t>
      </w:r>
    </w:p>
    <w:p>
      <w:pPr>
        <w:pStyle w:val="Heading2"/>
        <w:ind w:firstLine="560" w:firstLineChars="200"/>
        <w:rPr>
          <w:rFonts w:ascii="仿宋" w:eastAsia="仿宋" w:hAnsi="仿宋" w:cs="仿宋" w:hint="eastAsia"/>
          <w:sz w:val="28"/>
          <w:lang w:eastAsia="zh-CN"/>
        </w:rPr>
      </w:pPr>
      <w:bookmarkStart w:id="17" w:name="_Toc24054"/>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为了确保IGBT逆变式电焊机项目的有效管理和不断优化，我们采用了精心设计的绩效评估周期。这个周期旨在实现灵活、实时和全面的评估，以适应IGBT逆变式电焊机项目执行中的各种挑战。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IGBT逆变式电焊机项目的不同需求，分为短期、中期和长期。短期评估关注每个迭代或工作周期，以及时发现和解决当前任务中的问题。中期评估涵盖几个迭代，深入了解整体IGBT逆变式电焊机项目的趋势和性能。长期评估则着眼于整个IGBT逆变式电焊机项目阶段，确保IGBT逆变式电焊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IGBT逆变式电焊机项目管理工具和协作平台，团队成员能够随时更新和分享IGBT逆变式电焊机项目数据。这种实时性的反馈机制使我们能够及时察觉潜在问题，快速调整，保持IGBT逆变式电焊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IGBT逆变式电焊机项目的决策制定密不可分。每个周期的IGBT逆变式电焊机项目回顾会议成为集体总结经验、识别问题深层次原因并找到创新解决方案的平台。这种定期的反思与调整机制使IGBT逆变式电焊机项目能够不断学习、进化，以更好地适应变化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https://d.book118.com/635332203130011041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IGBT逆变式电焊机项目规划设计纲要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IGBT逆变式电焊机项目规划设计纲要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IGBT逆变式电焊机项目规划设计纲要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IGBT逆变式电焊机项目规划设计纲要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IGBT逆变式电焊机项目规划设计纲要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IGBT逆变式电焊机项目规划设计纲要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IGBT逆变式电焊机项目规划设计纲要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IGBT逆变式电焊机项目规划设计纲要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IGBT逆变式电焊机项目规划设计纲要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IGBT逆变式电焊机项目规划设计纲要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IGBT逆变式电焊机项目规划设计纲要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IGBT逆变式电焊机项目规划设计纲要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IGBT逆变式电焊机项目规划设计纲要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IGBT逆变式电焊机项目规划设计纲要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IGBT逆变式电焊机项目规划设计纲要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IGBT逆变式电焊机项目规划设计纲要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IGBT逆变式电焊机项目规划设计纲要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5C127B"/>
    <w:rsid w:val="445C12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5332203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2024-01-09T21:10:00Z</dcterms:created>
  <dcterms:modified xsi:type="dcterms:W3CDTF">2024-01-09T21:10:51Z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081A9E3DF12A4F85B6BC2082198F37AD_11</vt:lpwstr>
  </property>
  <property fmtid="{D5CDD505-2E9C-101B-9397-08002B2CF9AE}" pid="3" name="KSOProductBuildVer">
    <vt:lpwstr>2052-12.1.0.16120</vt:lpwstr>
  </property>
</Properties>
</file>