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56C4A">
      <w:pPr>
        <w:widowControl/>
        <w:jc w:val="left"/>
        <w:rPr>
          <w:rFonts w:ascii="仿宋" w:eastAsia="仿宋" w:hAnsi="仿宋"/>
          <w:b/>
          <w:sz w:val="40"/>
        </w:rPr>
      </w:pPr>
      <w:bookmarkStart w:id="0" w:name="_GoBack"/>
      <w:bookmarkEnd w:id="0"/>
    </w:p>
    <w:p w:rsidR="00D56C4A">
      <w:pPr>
        <w:widowControl/>
        <w:jc w:val="left"/>
        <w:rPr>
          <w:rFonts w:ascii="仿宋" w:eastAsia="仿宋" w:hAnsi="仿宋"/>
          <w:b/>
          <w:sz w:val="40"/>
        </w:rPr>
      </w:pPr>
    </w:p>
    <w:p w:rsidR="00D56C4A">
      <w:pPr>
        <w:widowControl/>
        <w:jc w:val="left"/>
        <w:rPr>
          <w:rFonts w:ascii="仿宋" w:eastAsia="仿宋" w:hAnsi="仿宋"/>
          <w:b/>
          <w:sz w:val="40"/>
        </w:rPr>
      </w:pPr>
    </w:p>
    <w:p w:rsidR="00D56C4A" w:rsidRPr="00D56C4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56C4A">
        <w:rPr>
          <w:rFonts w:ascii="宋体" w:eastAsia="宋体" w:hAnsi="宋体" w:hint="eastAsia"/>
          <w:b/>
          <w:sz w:val="60"/>
        </w:rPr>
        <w:t>文化内容产品服务风险评估与管理报告</w:t>
      </w:r>
    </w:p>
    <w:p w:rsidR="00D56C4A" w:rsidP="00D56C4A">
      <w:pPr>
        <w:widowControl/>
        <w:jc w:val="center"/>
        <w:rPr>
          <w:rFonts w:ascii="仿宋" w:eastAsia="仿宋" w:hAnsi="仿宋" w:hint="eastAsia"/>
          <w:b/>
          <w:sz w:val="40"/>
        </w:rPr>
      </w:pPr>
      <w:r w:rsidRPr="00D56C4A">
        <w:rPr>
          <w:rFonts w:ascii="仿宋" w:eastAsia="仿宋" w:hAnsi="仿宋" w:hint="eastAsia"/>
          <w:b/>
          <w:sz w:val="40"/>
        </w:rPr>
        <w:t>目录</w:t>
      </w:r>
    </w:p>
    <w:p w:rsidR="00D56C4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_Toc157079272 \h </w:instrText>
      </w:r>
      <w:r>
        <w:rPr>
          <w:noProof/>
        </w:rPr>
        <w:fldChar w:fldCharType="separate"/>
      </w:r>
      <w:r>
        <w:rPr>
          <w:noProof/>
        </w:rPr>
        <w:t>3</w:t>
      </w:r>
      <w:r>
        <w:rPr>
          <w:noProof/>
        </w:rPr>
        <w:fldChar w:fldCharType="end"/>
      </w:r>
    </w:p>
    <w:p w:rsidR="00D56C4A">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_Toc157079273 \h </w:instrText>
      </w:r>
      <w:r>
        <w:rPr>
          <w:noProof/>
        </w:rPr>
        <w:fldChar w:fldCharType="separate"/>
      </w:r>
      <w:r>
        <w:rPr>
          <w:noProof/>
        </w:rPr>
        <w:t>3</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_Toc157079274 \h </w:instrText>
      </w:r>
      <w:r>
        <w:rPr>
          <w:noProof/>
        </w:rPr>
        <w:fldChar w:fldCharType="separate"/>
      </w:r>
      <w:r>
        <w:rPr>
          <w:noProof/>
        </w:rPr>
        <w:t>3</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_Toc157079275 \h </w:instrText>
      </w:r>
      <w:r>
        <w:rPr>
          <w:noProof/>
        </w:rPr>
        <w:fldChar w:fldCharType="separate"/>
      </w:r>
      <w:r>
        <w:rPr>
          <w:noProof/>
        </w:rPr>
        <w:t>4</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_Toc157079276 \h </w:instrText>
      </w:r>
      <w:r>
        <w:rPr>
          <w:noProof/>
        </w:rPr>
        <w:fldChar w:fldCharType="separate"/>
      </w:r>
      <w:r>
        <w:rPr>
          <w:noProof/>
        </w:rPr>
        <w:t>6</w:t>
      </w:r>
      <w:r>
        <w:rPr>
          <w:noProof/>
        </w:rPr>
        <w:fldChar w:fldCharType="end"/>
      </w:r>
    </w:p>
    <w:p w:rsidR="00D56C4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_Toc157079277 \h </w:instrText>
      </w:r>
      <w:r>
        <w:rPr>
          <w:noProof/>
        </w:rPr>
        <w:fldChar w:fldCharType="separate"/>
      </w:r>
      <w:r>
        <w:rPr>
          <w:noProof/>
        </w:rPr>
        <w:t>7</w:t>
      </w:r>
      <w:r>
        <w:rPr>
          <w:noProof/>
        </w:rPr>
        <w:fldChar w:fldCharType="end"/>
      </w:r>
    </w:p>
    <w:p w:rsidR="00D56C4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_Toc157079278 \h </w:instrText>
      </w:r>
      <w:r>
        <w:rPr>
          <w:noProof/>
        </w:rPr>
        <w:fldChar w:fldCharType="separate"/>
      </w:r>
      <w:r>
        <w:rPr>
          <w:noProof/>
        </w:rPr>
        <w:t>9</w:t>
      </w:r>
      <w:r>
        <w:rPr>
          <w:noProof/>
        </w:rPr>
        <w:fldChar w:fldCharType="end"/>
      </w:r>
    </w:p>
    <w:p w:rsidR="00D56C4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_Toc157079279 \h </w:instrText>
      </w:r>
      <w:r>
        <w:rPr>
          <w:noProof/>
        </w:rPr>
        <w:fldChar w:fldCharType="separate"/>
      </w:r>
      <w:r>
        <w:rPr>
          <w:noProof/>
        </w:rPr>
        <w:t>10</w:t>
      </w:r>
      <w:r>
        <w:rPr>
          <w:noProof/>
        </w:rPr>
        <w:fldChar w:fldCharType="end"/>
      </w:r>
    </w:p>
    <w:p w:rsidR="00D56C4A">
      <w:pPr>
        <w:pStyle w:val="TOC1"/>
        <w:tabs>
          <w:tab w:val="right" w:leader="dot" w:pos="8296"/>
        </w:tabs>
        <w:rPr>
          <w:noProof/>
        </w:rPr>
      </w:pPr>
      <w:r>
        <w:rPr>
          <w:rFonts w:hint="eastAsia"/>
          <w:noProof/>
        </w:rPr>
        <w:t>二、文化内容产品服务项目质量管理方案</w:t>
      </w:r>
      <w:r>
        <w:rPr>
          <w:noProof/>
        </w:rPr>
        <w:tab/>
      </w:r>
      <w:r>
        <w:rPr>
          <w:noProof/>
        </w:rPr>
        <w:fldChar w:fldCharType="begin"/>
      </w:r>
      <w:r>
        <w:rPr>
          <w:noProof/>
        </w:rPr>
        <w:instrText xml:space="preserve"> PAGEREF _Toc157079280 \h </w:instrText>
      </w:r>
      <w:r>
        <w:rPr>
          <w:noProof/>
        </w:rPr>
        <w:fldChar w:fldCharType="separate"/>
      </w:r>
      <w:r>
        <w:rPr>
          <w:noProof/>
        </w:rPr>
        <w:t>12</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_Toc157079281 \h </w:instrText>
      </w:r>
      <w:r>
        <w:rPr>
          <w:noProof/>
        </w:rPr>
        <w:fldChar w:fldCharType="separate"/>
      </w:r>
      <w:r>
        <w:rPr>
          <w:noProof/>
        </w:rPr>
        <w:t>12</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_Toc157079282 \h </w:instrText>
      </w:r>
      <w:r>
        <w:rPr>
          <w:noProof/>
        </w:rPr>
        <w:fldChar w:fldCharType="separate"/>
      </w:r>
      <w:r>
        <w:rPr>
          <w:noProof/>
        </w:rPr>
        <w:t>16</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_Toc157079283 \h </w:instrText>
      </w:r>
      <w:r>
        <w:rPr>
          <w:noProof/>
        </w:rPr>
        <w:fldChar w:fldCharType="separate"/>
      </w:r>
      <w:r>
        <w:rPr>
          <w:noProof/>
        </w:rPr>
        <w:t>18</w:t>
      </w:r>
      <w:r>
        <w:rPr>
          <w:noProof/>
        </w:rPr>
        <w:fldChar w:fldCharType="end"/>
      </w:r>
    </w:p>
    <w:p w:rsidR="00D56C4A">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_Toc157079284 \h </w:instrText>
      </w:r>
      <w:r>
        <w:rPr>
          <w:noProof/>
        </w:rPr>
        <w:fldChar w:fldCharType="separate"/>
      </w:r>
      <w:r>
        <w:rPr>
          <w:noProof/>
        </w:rPr>
        <w:t>19</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_Toc157079285 \h </w:instrText>
      </w:r>
      <w:r>
        <w:rPr>
          <w:noProof/>
        </w:rPr>
        <w:fldChar w:fldCharType="separate"/>
      </w:r>
      <w:r>
        <w:rPr>
          <w:noProof/>
        </w:rPr>
        <w:t>19</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_Toc157079286 \h </w:instrText>
      </w:r>
      <w:r>
        <w:rPr>
          <w:noProof/>
        </w:rPr>
        <w:fldChar w:fldCharType="separate"/>
      </w:r>
      <w:r>
        <w:rPr>
          <w:noProof/>
        </w:rPr>
        <w:t>22</w:t>
      </w:r>
      <w:r>
        <w:rPr>
          <w:noProof/>
        </w:rPr>
        <w:fldChar w:fldCharType="end"/>
      </w:r>
    </w:p>
    <w:p w:rsidR="00D56C4A">
      <w:pPr>
        <w:pStyle w:val="TOC1"/>
        <w:tabs>
          <w:tab w:val="right" w:leader="dot" w:pos="8296"/>
        </w:tabs>
        <w:rPr>
          <w:noProof/>
        </w:rPr>
      </w:pPr>
      <w:r>
        <w:rPr>
          <w:rFonts w:hint="eastAsia"/>
          <w:noProof/>
        </w:rPr>
        <w:t>四、文化内容产品服务项目建筑工程方案</w:t>
      </w:r>
      <w:r>
        <w:rPr>
          <w:noProof/>
        </w:rPr>
        <w:tab/>
      </w:r>
      <w:r>
        <w:rPr>
          <w:noProof/>
        </w:rPr>
        <w:fldChar w:fldCharType="begin"/>
      </w:r>
      <w:r>
        <w:rPr>
          <w:noProof/>
        </w:rPr>
        <w:instrText xml:space="preserve"> PAGEREF _Toc157079287 \h </w:instrText>
      </w:r>
      <w:r>
        <w:rPr>
          <w:noProof/>
        </w:rPr>
        <w:fldChar w:fldCharType="separate"/>
      </w:r>
      <w:r>
        <w:rPr>
          <w:noProof/>
        </w:rPr>
        <w:t>24</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_Toc157079288 \h </w:instrText>
      </w:r>
      <w:r>
        <w:rPr>
          <w:noProof/>
        </w:rPr>
        <w:fldChar w:fldCharType="separate"/>
      </w:r>
      <w:r>
        <w:rPr>
          <w:noProof/>
        </w:rPr>
        <w:t>24</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_Toc157079289 \h </w:instrText>
      </w:r>
      <w:r>
        <w:rPr>
          <w:noProof/>
        </w:rPr>
        <w:fldChar w:fldCharType="separate"/>
      </w:r>
      <w:r>
        <w:rPr>
          <w:noProof/>
        </w:rPr>
        <w:t>26</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_Toc157079290 \h </w:instrText>
      </w:r>
      <w:r>
        <w:rPr>
          <w:noProof/>
        </w:rPr>
        <w:fldChar w:fldCharType="separate"/>
      </w:r>
      <w:r>
        <w:rPr>
          <w:noProof/>
        </w:rPr>
        <w:t>27</w:t>
      </w:r>
      <w:r>
        <w:rPr>
          <w:noProof/>
        </w:rPr>
        <w:fldChar w:fldCharType="end"/>
      </w:r>
    </w:p>
    <w:p w:rsidR="00D56C4A">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_Toc157079291 \h </w:instrText>
      </w:r>
      <w:r>
        <w:rPr>
          <w:noProof/>
        </w:rPr>
        <w:fldChar w:fldCharType="separate"/>
      </w:r>
      <w:r>
        <w:rPr>
          <w:noProof/>
        </w:rPr>
        <w:t>29</w:t>
      </w:r>
      <w:r>
        <w:rPr>
          <w:noProof/>
        </w:rPr>
        <w:fldChar w:fldCharType="end"/>
      </w:r>
    </w:p>
    <w:p w:rsidR="00D56C4A">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_Toc157079292 \h </w:instrText>
      </w:r>
      <w:r>
        <w:rPr>
          <w:noProof/>
        </w:rPr>
        <w:fldChar w:fldCharType="separate"/>
      </w:r>
      <w:r>
        <w:rPr>
          <w:noProof/>
        </w:rPr>
        <w:t>30</w:t>
      </w:r>
      <w:r>
        <w:rPr>
          <w:noProof/>
        </w:rPr>
        <w:fldChar w:fldCharType="end"/>
      </w:r>
    </w:p>
    <w:p w:rsidR="00D56C4A">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_Toc157079293 \h </w:instrText>
      </w:r>
      <w:r>
        <w:rPr>
          <w:noProof/>
        </w:rPr>
        <w:fldChar w:fldCharType="separate"/>
      </w:r>
      <w:r>
        <w:rPr>
          <w:noProof/>
        </w:rPr>
        <w:t>32</w:t>
      </w:r>
      <w:r>
        <w:rPr>
          <w:noProof/>
        </w:rPr>
        <w:fldChar w:fldCharType="end"/>
      </w:r>
    </w:p>
    <w:p w:rsidR="00D56C4A">
      <w:pPr>
        <w:pStyle w:val="TOC1"/>
        <w:tabs>
          <w:tab w:val="right" w:leader="dot" w:pos="8296"/>
        </w:tabs>
        <w:rPr>
          <w:noProof/>
        </w:rPr>
      </w:pPr>
      <w:r>
        <w:rPr>
          <w:rFonts w:hint="eastAsia"/>
          <w:noProof/>
        </w:rPr>
        <w:t>五、文化内容产品服务项目概要与评估</w:t>
      </w:r>
      <w:r>
        <w:rPr>
          <w:noProof/>
        </w:rPr>
        <w:tab/>
      </w:r>
      <w:r>
        <w:rPr>
          <w:noProof/>
        </w:rPr>
        <w:fldChar w:fldCharType="begin"/>
      </w:r>
      <w:r>
        <w:rPr>
          <w:noProof/>
        </w:rPr>
        <w:instrText xml:space="preserve"> PAGEREF _Toc157079294 \h </w:instrText>
      </w:r>
      <w:r>
        <w:rPr>
          <w:noProof/>
        </w:rPr>
        <w:fldChar w:fldCharType="separate"/>
      </w:r>
      <w:r>
        <w:rPr>
          <w:noProof/>
        </w:rPr>
        <w:t>34</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、文化内容产品服务项目主办方综述</w:t>
      </w:r>
      <w:r>
        <w:rPr>
          <w:noProof/>
        </w:rPr>
        <w:tab/>
      </w:r>
      <w:r>
        <w:rPr>
          <w:noProof/>
        </w:rPr>
        <w:fldChar w:fldCharType="begin"/>
      </w:r>
      <w:r>
        <w:rPr>
          <w:noProof/>
        </w:rPr>
        <w:instrText xml:space="preserve"> PAGEREF _Toc157079295 \h </w:instrText>
      </w:r>
      <w:r>
        <w:rPr>
          <w:noProof/>
        </w:rPr>
        <w:fldChar w:fldCharType="separate"/>
      </w:r>
      <w:r>
        <w:rPr>
          <w:noProof/>
        </w:rPr>
        <w:t>34</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、文化内容产品服务项目整体情况概述</w:t>
      </w:r>
      <w:r>
        <w:rPr>
          <w:noProof/>
        </w:rPr>
        <w:tab/>
      </w:r>
      <w:r>
        <w:rPr>
          <w:noProof/>
        </w:rPr>
        <w:fldChar w:fldCharType="begin"/>
      </w:r>
      <w:r>
        <w:rPr>
          <w:noProof/>
        </w:rPr>
        <w:instrText xml:space="preserve"> PAGEREF _Toc157079296 \h </w:instrText>
      </w:r>
      <w:r>
        <w:rPr>
          <w:noProof/>
        </w:rPr>
        <w:fldChar w:fldCharType="separate"/>
      </w:r>
      <w:r>
        <w:rPr>
          <w:noProof/>
        </w:rPr>
        <w:t>36</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、文化内容产品服务项目评估及展望</w:t>
      </w:r>
      <w:r>
        <w:rPr>
          <w:noProof/>
        </w:rPr>
        <w:tab/>
      </w:r>
      <w:r>
        <w:rPr>
          <w:noProof/>
        </w:rPr>
        <w:fldChar w:fldCharType="begin"/>
      </w:r>
      <w:r>
        <w:rPr>
          <w:noProof/>
        </w:rPr>
        <w:instrText xml:space="preserve"> PAGEREF _Toc157079297 \h </w:instrText>
      </w:r>
      <w:r>
        <w:rPr>
          <w:noProof/>
        </w:rPr>
        <w:fldChar w:fldCharType="separate"/>
      </w:r>
      <w:r>
        <w:rPr>
          <w:noProof/>
        </w:rPr>
        <w:t>39</w:t>
      </w:r>
      <w:r>
        <w:rPr>
          <w:noProof/>
        </w:rPr>
        <w:fldChar w:fldCharType="end"/>
      </w:r>
    </w:p>
    <w:p w:rsidR="00D56C4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_Toc157079298 \h </w:instrText>
      </w:r>
      <w:r>
        <w:rPr>
          <w:noProof/>
        </w:rPr>
        <w:fldChar w:fldCharType="separate"/>
      </w:r>
      <w:r>
        <w:rPr>
          <w:noProof/>
        </w:rPr>
        <w:t>41</w:t>
      </w:r>
      <w:r>
        <w:rPr>
          <w:noProof/>
        </w:rPr>
        <w:fldChar w:fldCharType="end"/>
      </w:r>
    </w:p>
    <w:p w:rsidR="00D56C4A">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_Toc157079299 \h </w:instrText>
      </w:r>
      <w:r>
        <w:rPr>
          <w:noProof/>
        </w:rPr>
        <w:fldChar w:fldCharType="separate"/>
      </w:r>
      <w:r>
        <w:rPr>
          <w:noProof/>
        </w:rPr>
        <w:t>43</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_Toc157079300 \h </w:instrText>
      </w:r>
      <w:r>
        <w:rPr>
          <w:noProof/>
        </w:rPr>
        <w:fldChar w:fldCharType="separate"/>
      </w:r>
      <w:r>
        <w:rPr>
          <w:noProof/>
        </w:rPr>
        <w:t>43</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_Toc157079301 \h </w:instrText>
      </w:r>
      <w:r>
        <w:rPr>
          <w:noProof/>
        </w:rPr>
        <w:fldChar w:fldCharType="separate"/>
      </w:r>
      <w:r>
        <w:rPr>
          <w:noProof/>
        </w:rPr>
        <w:t>45</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_Toc157079302 \h </w:instrText>
      </w:r>
      <w:r>
        <w:rPr>
          <w:noProof/>
        </w:rPr>
        <w:fldChar w:fldCharType="separate"/>
      </w:r>
      <w:r>
        <w:rPr>
          <w:noProof/>
        </w:rPr>
        <w:t>46</w:t>
      </w:r>
      <w:r>
        <w:rPr>
          <w:noProof/>
        </w:rPr>
        <w:fldChar w:fldCharType="end"/>
      </w:r>
    </w:p>
    <w:p w:rsidR="00D56C4A">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_Toc157079303 \h </w:instrText>
      </w:r>
      <w:r>
        <w:rPr>
          <w:noProof/>
        </w:rPr>
        <w:fldChar w:fldCharType="separate"/>
      </w:r>
      <w:r>
        <w:rPr>
          <w:noProof/>
        </w:rPr>
        <w:t>48</w:t>
      </w:r>
      <w:r>
        <w:rPr>
          <w:noProof/>
        </w:rPr>
        <w:fldChar w:fldCharType="end"/>
      </w:r>
    </w:p>
    <w:p w:rsidR="00D56C4A">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_Toc157079304 \h </w:instrText>
      </w:r>
      <w:r>
        <w:rPr>
          <w:noProof/>
        </w:rPr>
        <w:fldChar w:fldCharType="separate"/>
      </w:r>
      <w:r>
        <w:rPr>
          <w:noProof/>
        </w:rPr>
        <w:t>50</w:t>
      </w:r>
      <w:r>
        <w:rPr>
          <w:noProof/>
        </w:rPr>
        <w:fldChar w:fldCharType="end"/>
      </w:r>
    </w:p>
    <w:p w:rsidR="00D56C4A">
      <w:pPr>
        <w:pStyle w:val="TOC2"/>
        <w:tabs>
          <w:tab w:val="right" w:leader="dot" w:pos="8296"/>
        </w:tabs>
        <w:rPr>
          <w:noProof/>
        </w:rPr>
      </w:pPr>
      <w:r>
        <w:rPr>
          <w:noProof/>
        </w:rPr>
        <w:t>(</w:t>
      </w:r>
      <w:r>
        <w:rPr>
          <w:rFonts w:hint="eastAsia"/>
          <w:noProof/>
        </w:rPr>
        <w:t>六</w:t>
      </w:r>
      <w:r>
        <w:rPr>
          <w:noProof/>
        </w:rPr>
        <w:t>)</w:t>
      </w:r>
      <w:r>
        <w:rPr>
          <w:rFonts w:hint="eastAsia"/>
          <w:noProof/>
        </w:rPr>
        <w:t>、文化内容产品服务项目实施保障</w:t>
      </w:r>
      <w:r>
        <w:rPr>
          <w:noProof/>
        </w:rPr>
        <w:tab/>
      </w:r>
      <w:r>
        <w:rPr>
          <w:noProof/>
        </w:rPr>
        <w:fldChar w:fldCharType="begin"/>
      </w:r>
      <w:r>
        <w:rPr>
          <w:noProof/>
        </w:rPr>
        <w:instrText xml:space="preserve"> PAGEREF _Toc157079305 \h </w:instrText>
      </w:r>
      <w:r>
        <w:rPr>
          <w:noProof/>
        </w:rPr>
        <w:fldChar w:fldCharType="separate"/>
      </w:r>
      <w:r>
        <w:rPr>
          <w:noProof/>
        </w:rPr>
        <w:t>52</w:t>
      </w:r>
      <w:r>
        <w:rPr>
          <w:noProof/>
        </w:rPr>
        <w:fldChar w:fldCharType="end"/>
      </w:r>
    </w:p>
    <w:p w:rsidR="00D56C4A">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_Toc157079306 \h </w:instrText>
      </w:r>
      <w:r>
        <w:rPr>
          <w:noProof/>
        </w:rPr>
        <w:fldChar w:fldCharType="separate"/>
      </w:r>
      <w:r>
        <w:rPr>
          <w:noProof/>
        </w:rPr>
        <w:t>54</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_Toc157079307 \h </w:instrText>
      </w:r>
      <w:r>
        <w:rPr>
          <w:noProof/>
        </w:rPr>
        <w:fldChar w:fldCharType="separate"/>
      </w:r>
      <w:r>
        <w:rPr>
          <w:noProof/>
        </w:rPr>
        <w:t>54</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_Toc157079308 \h </w:instrText>
      </w:r>
      <w:r>
        <w:rPr>
          <w:noProof/>
        </w:rPr>
        <w:fldChar w:fldCharType="separate"/>
      </w:r>
      <w:r>
        <w:rPr>
          <w:noProof/>
        </w:rPr>
        <w:t>55</w:t>
      </w:r>
      <w:r>
        <w:rPr>
          <w:noProof/>
        </w:rPr>
        <w:fldChar w:fldCharType="end"/>
      </w:r>
    </w:p>
    <w:p w:rsidR="00D56C4A">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_Toc157079309 \h </w:instrText>
      </w:r>
      <w:r>
        <w:rPr>
          <w:noProof/>
        </w:rPr>
        <w:fldChar w:fldCharType="separate"/>
      </w:r>
      <w:r>
        <w:rPr>
          <w:noProof/>
        </w:rPr>
        <w:t>56</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、文化内容产品服务项目选址原则</w:t>
      </w:r>
      <w:r>
        <w:rPr>
          <w:noProof/>
        </w:rPr>
        <w:tab/>
      </w:r>
      <w:r>
        <w:rPr>
          <w:noProof/>
        </w:rPr>
        <w:fldChar w:fldCharType="begin"/>
      </w:r>
      <w:r>
        <w:rPr>
          <w:noProof/>
        </w:rPr>
        <w:instrText xml:space="preserve"> PAGEREF _Toc157079310 \h </w:instrText>
      </w:r>
      <w:r>
        <w:rPr>
          <w:noProof/>
        </w:rPr>
        <w:fldChar w:fldCharType="separate"/>
      </w:r>
      <w:r>
        <w:rPr>
          <w:noProof/>
        </w:rPr>
        <w:t>56</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、文化内容产品服务项目选址</w:t>
      </w:r>
      <w:r>
        <w:rPr>
          <w:noProof/>
        </w:rPr>
        <w:tab/>
      </w:r>
      <w:r>
        <w:rPr>
          <w:noProof/>
        </w:rPr>
        <w:fldChar w:fldCharType="begin"/>
      </w:r>
      <w:r>
        <w:rPr>
          <w:noProof/>
        </w:rPr>
        <w:instrText xml:space="preserve"> PAGEREF _Toc157079311 \h </w:instrText>
      </w:r>
      <w:r>
        <w:rPr>
          <w:noProof/>
        </w:rPr>
        <w:fldChar w:fldCharType="separate"/>
      </w:r>
      <w:r>
        <w:rPr>
          <w:noProof/>
        </w:rPr>
        <w:t>58</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_Toc157079312 \h </w:instrText>
      </w:r>
      <w:r>
        <w:rPr>
          <w:noProof/>
        </w:rPr>
        <w:fldChar w:fldCharType="separate"/>
      </w:r>
      <w:r>
        <w:rPr>
          <w:noProof/>
        </w:rPr>
        <w:t>59</w:t>
      </w:r>
      <w:r>
        <w:rPr>
          <w:noProof/>
        </w:rPr>
        <w:fldChar w:fldCharType="end"/>
      </w:r>
    </w:p>
    <w:p w:rsidR="00D56C4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_Toc157079313 \h </w:instrText>
      </w:r>
      <w:r>
        <w:rPr>
          <w:noProof/>
        </w:rPr>
        <w:fldChar w:fldCharType="separate"/>
      </w:r>
      <w:r>
        <w:rPr>
          <w:noProof/>
        </w:rPr>
        <w:t>61</w:t>
      </w:r>
      <w:r>
        <w:rPr>
          <w:noProof/>
        </w:rPr>
        <w:fldChar w:fldCharType="end"/>
      </w:r>
    </w:p>
    <w:p w:rsidR="00D56C4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_Toc157079314 \h </w:instrText>
      </w:r>
      <w:r>
        <w:rPr>
          <w:noProof/>
        </w:rPr>
        <w:fldChar w:fldCharType="separate"/>
      </w:r>
      <w:r>
        <w:rPr>
          <w:noProof/>
        </w:rPr>
        <w:t>62</w:t>
      </w:r>
      <w:r>
        <w:rPr>
          <w:noProof/>
        </w:rPr>
        <w:fldChar w:fldCharType="end"/>
      </w:r>
    </w:p>
    <w:p w:rsidR="00D56C4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_Toc157079315 \h </w:instrText>
      </w:r>
      <w:r>
        <w:rPr>
          <w:noProof/>
        </w:rPr>
        <w:fldChar w:fldCharType="separate"/>
      </w:r>
      <w:r>
        <w:rPr>
          <w:noProof/>
        </w:rPr>
        <w:t>63</w:t>
      </w:r>
      <w:r>
        <w:rPr>
          <w:noProof/>
        </w:rPr>
        <w:fldChar w:fldCharType="end"/>
      </w:r>
    </w:p>
    <w:p w:rsidR="00D56C4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_Toc157079316 \h </w:instrText>
      </w:r>
      <w:r>
        <w:rPr>
          <w:noProof/>
        </w:rPr>
        <w:fldChar w:fldCharType="separate"/>
      </w:r>
      <w:r>
        <w:rPr>
          <w:noProof/>
        </w:rPr>
        <w:t>65</w:t>
      </w:r>
      <w:r>
        <w:rPr>
          <w:noProof/>
        </w:rPr>
        <w:fldChar w:fldCharType="end"/>
      </w:r>
    </w:p>
    <w:p w:rsidR="00D56C4A">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_Toc157079317 \h </w:instrText>
      </w:r>
      <w:r>
        <w:rPr>
          <w:noProof/>
        </w:rPr>
        <w:fldChar w:fldCharType="separate"/>
      </w:r>
      <w:r>
        <w:rPr>
          <w:noProof/>
        </w:rPr>
        <w:t>67</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_Toc157079318 \h </w:instrText>
      </w:r>
      <w:r>
        <w:rPr>
          <w:noProof/>
        </w:rPr>
        <w:fldChar w:fldCharType="separate"/>
      </w:r>
      <w:r>
        <w:rPr>
          <w:noProof/>
        </w:rPr>
        <w:t>67</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_Toc157079319 \h </w:instrText>
      </w:r>
      <w:r>
        <w:rPr>
          <w:noProof/>
        </w:rPr>
        <w:fldChar w:fldCharType="separate"/>
      </w:r>
      <w:r>
        <w:rPr>
          <w:noProof/>
        </w:rPr>
        <w:t>68</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_Toc157079320 \h </w:instrText>
      </w:r>
      <w:r>
        <w:rPr>
          <w:noProof/>
        </w:rPr>
        <w:fldChar w:fldCharType="separate"/>
      </w:r>
      <w:r>
        <w:rPr>
          <w:noProof/>
        </w:rPr>
        <w:t>69</w:t>
      </w:r>
      <w:r>
        <w:rPr>
          <w:noProof/>
        </w:rPr>
        <w:fldChar w:fldCharType="end"/>
      </w:r>
    </w:p>
    <w:p w:rsidR="00D56C4A">
      <w:pPr>
        <w:pStyle w:val="TOC1"/>
        <w:tabs>
          <w:tab w:val="right" w:leader="dot" w:pos="8296"/>
        </w:tabs>
        <w:rPr>
          <w:noProof/>
        </w:rPr>
      </w:pPr>
      <w:r>
        <w:rPr>
          <w:rFonts w:hint="eastAsia"/>
          <w:noProof/>
        </w:rPr>
        <w:t>十、文化内容产品服务项目执行风险与应对策略</w:t>
      </w:r>
      <w:r>
        <w:rPr>
          <w:noProof/>
        </w:rPr>
        <w:tab/>
      </w:r>
      <w:r>
        <w:rPr>
          <w:noProof/>
        </w:rPr>
        <w:fldChar w:fldCharType="begin"/>
      </w:r>
      <w:r>
        <w:rPr>
          <w:noProof/>
        </w:rPr>
        <w:instrText xml:space="preserve"> PAGEREF _Toc157079321 \h </w:instrText>
      </w:r>
      <w:r>
        <w:rPr>
          <w:noProof/>
        </w:rPr>
        <w:fldChar w:fldCharType="separate"/>
      </w:r>
      <w:r>
        <w:rPr>
          <w:noProof/>
        </w:rPr>
        <w:t>71</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、文化内容产品服务项目执行风险识别</w:t>
      </w:r>
      <w:r>
        <w:rPr>
          <w:noProof/>
        </w:rPr>
        <w:tab/>
      </w:r>
      <w:r>
        <w:rPr>
          <w:noProof/>
        </w:rPr>
        <w:fldChar w:fldCharType="begin"/>
      </w:r>
      <w:r>
        <w:rPr>
          <w:noProof/>
        </w:rPr>
        <w:instrText xml:space="preserve"> PAGEREF _Toc157079322 \h </w:instrText>
      </w:r>
      <w:r>
        <w:rPr>
          <w:noProof/>
        </w:rPr>
        <w:fldChar w:fldCharType="separate"/>
      </w:r>
      <w:r>
        <w:rPr>
          <w:noProof/>
        </w:rPr>
        <w:t>71</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_Toc157079323 \h </w:instrText>
      </w:r>
      <w:r>
        <w:rPr>
          <w:noProof/>
        </w:rPr>
        <w:fldChar w:fldCharType="separate"/>
      </w:r>
      <w:r>
        <w:rPr>
          <w:noProof/>
        </w:rPr>
        <w:t>72</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_Toc157079324 \h </w:instrText>
      </w:r>
      <w:r>
        <w:rPr>
          <w:noProof/>
        </w:rPr>
        <w:fldChar w:fldCharType="separate"/>
      </w:r>
      <w:r>
        <w:rPr>
          <w:noProof/>
        </w:rPr>
        <w:t>73</w:t>
      </w:r>
      <w:r>
        <w:rPr>
          <w:noProof/>
        </w:rPr>
        <w:fldChar w:fldCharType="end"/>
      </w:r>
    </w:p>
    <w:p w:rsidR="00D56C4A">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_Toc157079325 \h </w:instrText>
      </w:r>
      <w:r>
        <w:rPr>
          <w:noProof/>
        </w:rPr>
        <w:fldChar w:fldCharType="separate"/>
      </w:r>
      <w:r>
        <w:rPr>
          <w:noProof/>
        </w:rPr>
        <w:t>75</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_Toc157079326 \h </w:instrText>
      </w:r>
      <w:r>
        <w:rPr>
          <w:noProof/>
        </w:rPr>
        <w:fldChar w:fldCharType="separate"/>
      </w:r>
      <w:r>
        <w:rPr>
          <w:noProof/>
        </w:rPr>
        <w:t>75</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_Toc157079327 \h </w:instrText>
      </w:r>
      <w:r>
        <w:rPr>
          <w:noProof/>
        </w:rPr>
        <w:fldChar w:fldCharType="separate"/>
      </w:r>
      <w:r>
        <w:rPr>
          <w:noProof/>
        </w:rPr>
        <w:t>76</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_Toc157079328 \h </w:instrText>
      </w:r>
      <w:r>
        <w:rPr>
          <w:noProof/>
        </w:rPr>
        <w:fldChar w:fldCharType="separate"/>
      </w:r>
      <w:r>
        <w:rPr>
          <w:noProof/>
        </w:rPr>
        <w:t>77</w:t>
      </w:r>
      <w:r>
        <w:rPr>
          <w:noProof/>
        </w:rPr>
        <w:fldChar w:fldCharType="end"/>
      </w:r>
    </w:p>
    <w:p w:rsidR="00D56C4A">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_Toc157079329 \h </w:instrText>
      </w:r>
      <w:r>
        <w:rPr>
          <w:noProof/>
        </w:rPr>
        <w:fldChar w:fldCharType="separate"/>
      </w:r>
      <w:r>
        <w:rPr>
          <w:noProof/>
        </w:rPr>
        <w:t>78</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_Toc157079330 \h </w:instrText>
      </w:r>
      <w:r>
        <w:rPr>
          <w:noProof/>
        </w:rPr>
        <w:fldChar w:fldCharType="separate"/>
      </w:r>
      <w:r>
        <w:rPr>
          <w:noProof/>
        </w:rPr>
        <w:t>78</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、文化内容产品服务项目合规性评估</w:t>
      </w:r>
      <w:r>
        <w:rPr>
          <w:noProof/>
        </w:rPr>
        <w:tab/>
      </w:r>
      <w:r>
        <w:rPr>
          <w:noProof/>
        </w:rPr>
        <w:fldChar w:fldCharType="begin"/>
      </w:r>
      <w:r>
        <w:rPr>
          <w:noProof/>
        </w:rPr>
        <w:instrText xml:space="preserve"> PAGEREF _Toc157079331 \h </w:instrText>
      </w:r>
      <w:r>
        <w:rPr>
          <w:noProof/>
        </w:rPr>
        <w:fldChar w:fldCharType="separate"/>
      </w:r>
      <w:r>
        <w:rPr>
          <w:noProof/>
        </w:rPr>
        <w:t>79</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_Toc157079332 \h </w:instrText>
      </w:r>
      <w:r>
        <w:rPr>
          <w:noProof/>
        </w:rPr>
        <w:fldChar w:fldCharType="separate"/>
      </w:r>
      <w:r>
        <w:rPr>
          <w:noProof/>
        </w:rPr>
        <w:t>81</w:t>
      </w:r>
      <w:r>
        <w:rPr>
          <w:noProof/>
        </w:rPr>
        <w:fldChar w:fldCharType="end"/>
      </w:r>
    </w:p>
    <w:p w:rsidR="00D56C4A">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_Toc157079333 \h </w:instrText>
      </w:r>
      <w:r>
        <w:rPr>
          <w:noProof/>
        </w:rPr>
        <w:fldChar w:fldCharType="separate"/>
      </w:r>
      <w:r>
        <w:rPr>
          <w:noProof/>
        </w:rPr>
        <w:t>83</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_Toc157079334 \h </w:instrText>
      </w:r>
      <w:r>
        <w:rPr>
          <w:noProof/>
        </w:rPr>
        <w:fldChar w:fldCharType="separate"/>
      </w:r>
      <w:r>
        <w:rPr>
          <w:noProof/>
        </w:rPr>
        <w:t>83</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_Toc157079335 \h </w:instrText>
      </w:r>
      <w:r>
        <w:rPr>
          <w:noProof/>
        </w:rPr>
        <w:fldChar w:fldCharType="separate"/>
      </w:r>
      <w:r>
        <w:rPr>
          <w:noProof/>
        </w:rPr>
        <w:t>85</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_Toc157079336 \h </w:instrText>
      </w:r>
      <w:r>
        <w:rPr>
          <w:noProof/>
        </w:rPr>
        <w:fldChar w:fldCharType="separate"/>
      </w:r>
      <w:r>
        <w:rPr>
          <w:noProof/>
        </w:rPr>
        <w:t>87</w:t>
      </w:r>
      <w:r>
        <w:rPr>
          <w:noProof/>
        </w:rPr>
        <w:fldChar w:fldCharType="end"/>
      </w:r>
    </w:p>
    <w:p w:rsidR="00D56C4A">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_Toc157079337 \h </w:instrText>
      </w:r>
      <w:r>
        <w:rPr>
          <w:noProof/>
        </w:rPr>
        <w:fldChar w:fldCharType="separate"/>
      </w:r>
      <w:r>
        <w:rPr>
          <w:noProof/>
        </w:rPr>
        <w:t>89</w:t>
      </w:r>
      <w:r>
        <w:rPr>
          <w:noProof/>
        </w:rPr>
        <w:fldChar w:fldCharType="end"/>
      </w:r>
    </w:p>
    <w:p w:rsidR="00D56C4A">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_Toc157079338 \h </w:instrText>
      </w:r>
      <w:r>
        <w:rPr>
          <w:noProof/>
        </w:rPr>
        <w:fldChar w:fldCharType="separate"/>
      </w:r>
      <w:r>
        <w:rPr>
          <w:noProof/>
        </w:rPr>
        <w:t>89</w:t>
      </w:r>
      <w:r>
        <w:rPr>
          <w:noProof/>
        </w:rPr>
        <w:fldChar w:fldCharType="end"/>
      </w:r>
    </w:p>
    <w:p w:rsidR="00D56C4A">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_Toc157079339 \h </w:instrText>
      </w:r>
      <w:r>
        <w:rPr>
          <w:noProof/>
        </w:rPr>
        <w:fldChar w:fldCharType="separate"/>
      </w:r>
      <w:r>
        <w:rPr>
          <w:noProof/>
        </w:rPr>
        <w:t>91</w:t>
      </w:r>
      <w:r>
        <w:rPr>
          <w:noProof/>
        </w:rPr>
        <w:fldChar w:fldCharType="end"/>
      </w:r>
    </w:p>
    <w:p w:rsidR="00D56C4A">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_Toc157079340 \h </w:instrText>
      </w:r>
      <w:r>
        <w:rPr>
          <w:noProof/>
        </w:rPr>
        <w:fldChar w:fldCharType="separate"/>
      </w:r>
      <w:r>
        <w:rPr>
          <w:noProof/>
        </w:rPr>
        <w:t>93</w:t>
      </w:r>
      <w:r>
        <w:rPr>
          <w:noProof/>
        </w:rPr>
        <w:fldChar w:fldCharType="end"/>
      </w:r>
    </w:p>
    <w:p w:rsidR="00D56C4A" w:rsidP="00D56C4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56C4A" w:rsidP="00D56C4A">
      <w:pPr>
        <w:pStyle w:val="Heading1"/>
        <w:jc w:val="center"/>
        <w:rPr>
          <w:rFonts w:hint="eastAsia"/>
        </w:rPr>
      </w:pPr>
      <w:bookmarkStart w:id="1" w:name="_Toc157079272"/>
      <w:r w:rsidRPr="00D56C4A">
        <w:rPr>
          <w:rFonts w:hint="eastAsia"/>
        </w:rPr>
        <w:t>概论</w:t>
      </w:r>
      <w:bookmarkEnd w:id="1"/>
    </w:p>
    <w:p w:rsidR="00D56C4A" w:rsidP="00D56C4A">
      <w:pPr>
        <w:ind w:firstLine="560" w:firstLineChars="200"/>
        <w:rPr>
          <w:rFonts w:ascii="仿宋" w:eastAsia="仿宋" w:hAnsi="仿宋" w:hint="eastAsia"/>
          <w:sz w:val="28"/>
        </w:rPr>
      </w:pPr>
      <w:r w:rsidRPr="00D56C4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D56C4A" w:rsidP="00D56C4A">
      <w:pPr>
        <w:pStyle w:val="Heading1"/>
        <w:rPr>
          <w:rFonts w:hint="eastAsia"/>
        </w:rPr>
      </w:pPr>
      <w:bookmarkStart w:id="2" w:name="_Toc157079273"/>
      <w:r w:rsidRPr="00D56C4A">
        <w:rPr>
          <w:rFonts w:hint="eastAsia"/>
        </w:rPr>
        <w:t>一、背景及必要性分析</w:t>
      </w:r>
      <w:bookmarkEnd w:id="2"/>
    </w:p>
    <w:p w:rsidR="00D56C4A" w:rsidP="00D56C4A">
      <w:pPr>
        <w:pStyle w:val="Heading2"/>
        <w:rPr>
          <w:rFonts w:hint="eastAsia"/>
        </w:rPr>
      </w:pPr>
      <w:bookmarkStart w:id="3" w:name="_Toc157079274"/>
      <w:r w:rsidRPr="00D56C4A">
        <w:rPr>
          <w:rFonts w:hint="eastAsia"/>
        </w:rPr>
        <w:t>(</w:t>
      </w:r>
      <w:r w:rsidRPr="00D56C4A">
        <w:rPr>
          <w:rFonts w:hint="eastAsia"/>
        </w:rPr>
        <w:t>一</w:t>
      </w:r>
      <w:r w:rsidRPr="00D56C4A">
        <w:rPr>
          <w:rFonts w:hint="eastAsia"/>
        </w:rPr>
        <w:t>)</w:t>
      </w:r>
      <w:r w:rsidRPr="00D56C4A">
        <w:rPr>
          <w:rFonts w:hint="eastAsia"/>
        </w:rPr>
        <w:t>、行业发展方向</w:t>
      </w:r>
      <w:bookmarkEnd w:id="3"/>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D56C4A" w:rsidRPr="00D56C4A" w:rsidP="00D56C4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56C4A">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挑战。</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D56C4A" w:rsidP="00D56C4A">
      <w:pPr>
        <w:pStyle w:val="Heading2"/>
      </w:pPr>
      <w:bookmarkStart w:id="4" w:name="_Toc157079275"/>
      <w:r w:rsidRPr="00D56C4A">
        <w:t>(</w:t>
      </w:r>
      <w:r w:rsidRPr="00D56C4A">
        <w:t>二</w:t>
      </w:r>
      <w:r w:rsidRPr="00D56C4A">
        <w:t>)</w:t>
      </w:r>
      <w:r w:rsidRPr="00D56C4A">
        <w:t>、行业环境分析与应对策略</w:t>
      </w:r>
      <w:bookmarkEnd w:id="4"/>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（五）行业环境分析与应对策略</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D56C4A" w:rsidRPr="00D56C4A" w:rsidP="00D56C4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56C4A">
        <w:rPr>
          <w:rFonts w:ascii="仿宋" w:eastAsia="仿宋" w:hAnsi="仿宋" w:hint="eastAsia"/>
          <w:sz w:val="28"/>
        </w:rPr>
        <w:t>2. **技术变革快速：** 随着科技的不断发展，技术变革对行业产生深远影响。企业应积极迎接技术挑战，加大研发投入，引入先进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技术，提升生产效率。与科研机构和技术公司建立合作关系，保持在技术领域的领先地位。</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D56C4A" w:rsidRPr="00D56C4A" w:rsidP="00D56C4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56C4A">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D56C4A" w:rsidP="00D56C4A">
      <w:pPr>
        <w:pStyle w:val="Heading2"/>
      </w:pPr>
      <w:bookmarkStart w:id="5" w:name="_Toc157079276"/>
      <w:r w:rsidRPr="00D56C4A">
        <w:t>(</w:t>
      </w:r>
      <w:r w:rsidRPr="00D56C4A">
        <w:t>三</w:t>
      </w:r>
      <w:r w:rsidRPr="00D56C4A">
        <w:t>)</w:t>
      </w:r>
      <w:r w:rsidRPr="00D56C4A">
        <w:t>、行业面临的机遇与挑战</w:t>
      </w:r>
      <w:bookmarkEnd w:id="5"/>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机遇：</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技术创新和数字化转型： 行业可能受益于先进技术和数字化转型，提高生产效率、降低成本，同时创造新的商业模式和产品。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市场需求增长： 如果行业所在市场的需求不断增长，企业有机会通过提供更多产品或服务来扩大市场份额。</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全球化机遇： 开拓国际市场可能为企业带来新的机会，尤其是在全球化程度不断提高的情况下。</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可持续发展： 行业在可持续发展方面的投入和努力可能受到市场和政府的认可，推动企业在社会责任和环保方面取得竞争优势。</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人才和团队发展： 有机会吸引和培养高素质的人才，建立协作团队，为企业带来创新和竞争优势。</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挑战：</w:t>
      </w:r>
    </w:p>
    <w:p w:rsidR="00D56C4A" w:rsidRPr="00D56C4A" w:rsidP="00D56C4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56C4A">
        <w:rPr>
          <w:rFonts w:ascii="仿宋" w:eastAsia="仿宋" w:hAnsi="仿宋" w:hint="eastAsia"/>
          <w:sz w:val="28"/>
        </w:rPr>
        <w:t>1. 市场竞争激烈： 若市场竞争激烈，企业可能面临价格战、利润压力以及更高的市场推广成本。</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政策和法规变化： 行业可能受到政府政策和法规的影响，不稳定的政策环境可能带来不确定性。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供应链不稳定： 供应链问题，如原材料短缺、运输问题或供应链中断，可能对企业的生产和运营产生负面影响。</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技术风险： 依赖新技术可能带来技术风险，包括技术失误、信息安全问题等。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人才短缺： 企业可能面临人才短缺，尤其是在需要特定技能或专业知识的领域。</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经济不确定性： 宏观经济因素的不确定性，如通货膨胀、利率变动、经济衰退等，可能对企业产生负面影响。</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在面对这些机遇和挑战时，企业需要制定明智的战略，灵活调整经营计划，不断提升自身竞争力，以适应动态的市场环境。</w:t>
      </w:r>
    </w:p>
    <w:p w:rsidR="00D56C4A" w:rsidP="00D56C4A">
      <w:pPr>
        <w:pStyle w:val="Heading2"/>
      </w:pPr>
      <w:bookmarkStart w:id="6" w:name="_Toc157079277"/>
      <w:r w:rsidRPr="00D56C4A">
        <w:t>(</w:t>
      </w:r>
      <w:r w:rsidRPr="00D56C4A">
        <w:t>四</w:t>
      </w:r>
      <w:r w:rsidRPr="00D56C4A">
        <w:t>)</w:t>
      </w:r>
      <w:r w:rsidRPr="00D56C4A">
        <w:t>、行业特征</w:t>
      </w:r>
      <w:bookmarkEnd w:id="6"/>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D56C4A" w:rsidRPr="00D56C4A" w:rsidP="00D56C4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56C4A">
        <w:rPr>
          <w:rFonts w:ascii="仿宋" w:eastAsia="仿宋" w:hAnsi="仿宋" w:hint="eastAsia"/>
          <w:sz w:val="28"/>
        </w:rPr>
        <w:t>3. 周期性波动明显： 由于受到宏观经济和市场供需关系的影响，该行业常常呈现出明显的周期性波动。因此，企业需要具备一定的风</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险应对能力，灵活调整经营策略。</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市场竞争激烈： 行业内竞争激烈，存在多个竞争对手争夺市场份额。差异化竞争、创新能力和品牌影响力成为企业取胜的重要因素。</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D56C4A" w:rsidRPr="00D56C4A" w:rsidP="00D56C4A">
      <w:pPr>
        <w:ind w:firstLine="560" w:firstLineChars="200"/>
        <w:rPr>
          <w:rFonts w:ascii="仿宋" w:eastAsia="仿宋" w:hAnsi="仿宋" w:hint="eastAsia"/>
          <w:sz w:val="28"/>
        </w:rPr>
      </w:pPr>
      <w:r w:rsidRPr="00D56C4A">
        <w:rPr>
          <w:rFonts w:ascii="仿宋" w:eastAsia="仿宋" w:hAnsi="仿宋"/>
          <w:sz w:val="28"/>
        </w:rPr>
        <w:t>8</w:t>
      </w:r>
      <w:r w:rsidRPr="00D56C4A">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D56C4A" w:rsidRPr="00D56C4A" w:rsidP="00D56C4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56C4A">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D56C4A" w:rsidP="00D56C4A">
      <w:pPr>
        <w:pStyle w:val="Heading2"/>
      </w:pPr>
      <w:bookmarkStart w:id="7" w:name="_Toc157079278"/>
      <w:r w:rsidRPr="00D56C4A">
        <w:t>(</w:t>
      </w:r>
      <w:r w:rsidRPr="00D56C4A">
        <w:t>五</w:t>
      </w:r>
      <w:r w:rsidRPr="00D56C4A">
        <w:t>)</w:t>
      </w:r>
      <w:r w:rsidRPr="00D56C4A">
        <w:t>、行业发展趋势分析</w:t>
      </w:r>
      <w:bookmarkEnd w:id="7"/>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D56C4A" w:rsidRPr="00D56C4A" w:rsidP="00D56C4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56C4A">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D56C4A" w:rsidP="00D56C4A">
      <w:pPr>
        <w:pStyle w:val="Heading2"/>
      </w:pPr>
      <w:bookmarkStart w:id="8" w:name="_Toc157079279"/>
      <w:r w:rsidRPr="00D56C4A">
        <w:t>(</w:t>
      </w:r>
      <w:r w:rsidRPr="00D56C4A">
        <w:t>六</w:t>
      </w:r>
      <w:r w:rsidRPr="00D56C4A">
        <w:t>)</w:t>
      </w:r>
      <w:r w:rsidRPr="00D56C4A">
        <w:t>、行业实施路径就爱建议</w:t>
      </w:r>
      <w:bookmarkEnd w:id="8"/>
    </w:p>
    <w:p w:rsidR="00D56C4A" w:rsidRPr="00D56C4A" w:rsidP="00D56C4A">
      <w:pPr>
        <w:ind w:firstLine="560" w:firstLineChars="200"/>
        <w:rPr>
          <w:rFonts w:ascii="仿宋" w:eastAsia="仿宋" w:hAnsi="仿宋"/>
          <w:sz w:val="28"/>
        </w:rPr>
      </w:pP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D56C4A" w:rsidRPr="00D56C4A" w:rsidP="00D56C4A">
      <w:pPr>
        <w:ind w:firstLine="560" w:firstLineChars="200"/>
        <w:rPr>
          <w:rFonts w:ascii="仿宋" w:eastAsia="仿宋" w:hAnsi="仿宋"/>
          <w:sz w:val="28"/>
        </w:rPr>
      </w:pPr>
      <w:r w:rsidRPr="00D56C4A">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D56C4A" w:rsidRPr="00D56C4A" w:rsidP="00D56C4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56C4A">
        <w:rPr>
          <w:rFonts w:ascii="仿宋" w:eastAsia="仿宋" w:hAnsi="仿宋" w:hint="eastAsia"/>
          <w:sz w:val="28"/>
        </w:rPr>
        <w:t>4. 建设可持续发展体系： 强调绿色生产和环保措施，通过节能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减排、废弃物循环利用等方式降低环境影响。推动可再生能源的使用，建设绿色供应链，提高企业的可持续发展水平。</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D56C4A" w:rsidRPr="00D56C4A" w:rsidP="00D56C4A">
      <w:pPr>
        <w:ind w:firstLine="560" w:firstLineChars="200"/>
        <w:rPr>
          <w:rFonts w:ascii="仿宋" w:eastAsia="仿宋" w:hAnsi="仿宋"/>
          <w:sz w:val="28"/>
        </w:rPr>
      </w:pPr>
      <w:r w:rsidRPr="00D56C4A">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D56C4A" w:rsidP="00D56C4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56C4A">
        <w:rPr>
          <w:rFonts w:ascii="仿宋" w:eastAsia="仿宋" w:hAnsi="仿宋"/>
          <w:sz w:val="28"/>
        </w:rPr>
        <w:t>10</w:t>
      </w:r>
      <w:r w:rsidRPr="00D56C4A">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D56C4A" w:rsidP="00D56C4A">
      <w:pPr>
        <w:pStyle w:val="Heading1"/>
        <w:rPr>
          <w:rFonts w:hint="eastAsia"/>
        </w:rPr>
      </w:pPr>
      <w:bookmarkStart w:id="9" w:name="_Toc157079280"/>
      <w:r w:rsidRPr="00D56C4A">
        <w:rPr>
          <w:rFonts w:hint="eastAsia"/>
        </w:rPr>
        <w:t>二、文化内容产品服务项目质量管理方案</w:t>
      </w:r>
      <w:bookmarkEnd w:id="9"/>
    </w:p>
    <w:p w:rsidR="00D56C4A" w:rsidP="00D56C4A">
      <w:pPr>
        <w:pStyle w:val="Heading2"/>
        <w:rPr>
          <w:rFonts w:hint="eastAsia"/>
        </w:rPr>
      </w:pPr>
      <w:bookmarkStart w:id="10" w:name="_Toc157079281"/>
      <w:r w:rsidRPr="00D56C4A">
        <w:rPr>
          <w:rFonts w:hint="eastAsia"/>
        </w:rPr>
        <w:t>(</w:t>
      </w:r>
      <w:r w:rsidRPr="00D56C4A">
        <w:rPr>
          <w:rFonts w:hint="eastAsia"/>
        </w:rPr>
        <w:t>一</w:t>
      </w:r>
      <w:r w:rsidRPr="00D56C4A">
        <w:rPr>
          <w:rFonts w:hint="eastAsia"/>
        </w:rPr>
        <w:t>)</w:t>
      </w:r>
      <w:r w:rsidRPr="00D56C4A">
        <w:rPr>
          <w:rFonts w:hint="eastAsia"/>
        </w:rPr>
        <w:t>、全面质量管理</w:t>
      </w:r>
      <w:bookmarkEnd w:id="10"/>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（一）全面质量管理的概念</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概念解析</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特点</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（二）全面质量管理的原则</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顾客导向</w:t>
      </w:r>
    </w:p>
    <w:p w:rsidR="00D56C4A" w:rsidRPr="00D56C4A" w:rsidP="00D56C4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56C4A">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全员参与</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过程管理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持续改进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持续改进是全面质量管理的核心之一。企业应该不断寻求改进的机会，包括改进产品质量、生产过程、管理方法等，从而提高企业的绩效。</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数据驱动</w:t>
      </w:r>
    </w:p>
    <w:p w:rsidR="00D56C4A" w:rsidRPr="00D56C4A" w:rsidP="00D56C4A">
      <w:pPr>
        <w:ind w:firstLine="560" w:firstLineChars="200"/>
        <w:rPr>
          <w:rFonts w:ascii="仿宋" w:eastAsia="仿宋" w:hAnsi="仿宋"/>
          <w:sz w:val="28"/>
        </w:rPr>
      </w:pPr>
      <w:r w:rsidRPr="00D56C4A">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（三）全面质量管理的实施步骤</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制定质量政策和目标</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企业应该明确质量政策和目标，将顾客满意度置于首位，确定质量改进的具体目标，为全面质量管理的实施提供清晰的指导方向。</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规划质量管理体系</w:t>
      </w:r>
    </w:p>
    <w:p w:rsidR="00D56C4A" w:rsidRPr="00D56C4A" w:rsidP="00D56C4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56C4A">
        <w:rPr>
          <w:rFonts w:ascii="仿宋" w:eastAsia="仿宋" w:hAnsi="仿宋" w:hint="eastAsia"/>
          <w:sz w:val="28"/>
        </w:rPr>
        <w:t>企业需要建立健全的质量管理体系，包括质量管理组织结构、质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量管理程序文件、质量目标和责任分工等，确保全面质量管理能够有序进行。</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质量成本分析</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质量培训与教育</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全面质量管理需要员工具备相关的知识和技能，因此企业需要加强对员工的质量培训和教育，提升员工的质量意识和专业素养。</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制定质量控制计划</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企业应该制定相应的质量控制计划，包括质量标准、检验方法、质量控制点等，确保产品在生产过程中能够达到预期的质量要求。</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实施全面质量管理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（四）全面质量管理在智能化设备文化内容产品服务项目中的应用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在智能化设备文化内容产品服务项目中，全面质量管理发挥着至关重要的作用。通过下面几个方面的实际应用，可以更好地理解全面质量管理在文化内容产品服务项目中的意义：</w:t>
      </w:r>
    </w:p>
    <w:p w:rsidR="00D56C4A" w:rsidRPr="00D56C4A" w:rsidP="00D56C4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56C4A">
        <w:rPr>
          <w:rFonts w:ascii="仿宋" w:eastAsia="仿宋" w:hAnsi="仿宋" w:hint="eastAsia"/>
          <w:sz w:val="28"/>
        </w:rPr>
        <w:t>1. 工艺优化和改进： 利用全面质量管理原则，文化内容产品服</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务项目团队能够深入了解生产工艺，通过全员参与的方式发现潜在的工艺问题，并不断进行持续改进，提高智能化设备的生产效率和质量水平。</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全员培训与技能提升： 全面质量管理注重全员参与，文化内容产品服务项目团队通过质量培训和技能提升计划，确保每位成员具备必要的知识和技能，以更好地适应智能化设备制造的高标准要求。</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数据驱动的质量决策： 强调以数据为依据的全面质量管理原则，在智能化设备文化内容产品服务项目中可以通过数据分析实时监测生产过程，准确评估产品质量，迅速做出质量决策，确保产品达到预期标准。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4. 顾客导向的产品设计： 通过深入了解顾客需求，智能化设备文化内容产品服务项目可以在产品设计阶段就充分考虑顾客的期望，以顾客满意度为导向，打造更符合市场需求的智能化产品。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持续改进和创新： 全面质量管理强调持续改进，对于智能化设备文化内容产品服务项目而言，这意味着不断追求技术创新，优化生产流程，引入先进技术，从而提升产品质量和市场竞争力。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通过将全面质量管理的理念融入智能化设备文化内容产品服务项目的方方面面，文化内容产品服务项目团队可以更好地应对市场变化、提高生产效率、降低成本，并在竞争激烈的行业中取得持续的成功。</w:t>
      </w:r>
    </w:p>
    <w:p w:rsidR="00D56C4A" w:rsidP="00D56C4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56C4A">
        <w:rPr>
          <w:rFonts w:ascii="仿宋" w:eastAsia="仿宋" w:hAnsi="仿宋" w:hint="eastAsia"/>
          <w:sz w:val="28"/>
        </w:rPr>
        <w:t>在智能化设备制造领域，全面质量管理不仅仅是一种管理方法，更是推动企业不断进步、适应市场需求变化的关键因素。通过全员参</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与、全面持续改进的理念，智能化设备文化内容产品服务项目能够更好地适应快速发展的科技环境，为企业的可持续发展打下坚实基础。</w:t>
      </w:r>
    </w:p>
    <w:p w:rsidR="00D56C4A" w:rsidP="00D56C4A">
      <w:pPr>
        <w:pStyle w:val="Heading2"/>
      </w:pPr>
      <w:bookmarkStart w:id="11" w:name="_Toc157079282"/>
      <w:r w:rsidRPr="00D56C4A">
        <w:t>(</w:t>
      </w:r>
      <w:r w:rsidRPr="00D56C4A">
        <w:t>二</w:t>
      </w:r>
      <w:r w:rsidRPr="00D56C4A">
        <w:t>)</w:t>
      </w:r>
      <w:r w:rsidRPr="00D56C4A">
        <w:t>、质量成本管理</w:t>
      </w:r>
      <w:bookmarkEnd w:id="11"/>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在文化内容产品服务项目执行过程中，质量成本管理是一项关键的活动，旨在全面规划、控制和管理因质量问题而产生的各项成本。在文化内容产品服务项目中，质量成本管理对于提升产品质量、降低生产成本以及增强竞争力具有重要意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1. 质量成本的定义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2. 质量成本管理的概念</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3. 质量成本管理分类</w:t>
      </w:r>
    </w:p>
    <w:p w:rsidR="00D56C4A" w:rsidRPr="00D56C4A" w:rsidP="00D56C4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56C4A">
        <w:rPr>
          <w:rFonts w:ascii="仿宋" w:eastAsia="仿宋" w:hAnsi="仿宋" w:hint="eastAsia"/>
          <w:sz w:val="28"/>
        </w:rPr>
        <w:t xml:space="preserve"> 预防成本： 投入在预防产品不合格活动上的费用，包括质量培训、工艺设计等。</w:t>
      </w:r>
    </w:p>
    <w:p w:rsidR="00D56C4A" w:rsidRPr="00D56C4A" w:rsidP="00D56C4A">
      <w:pPr>
        <w:ind w:firstLine="560" w:firstLineChars="200"/>
        <w:rPr>
          <w:rFonts w:ascii="仿宋" w:eastAsia="仿宋" w:hAnsi="仿宋"/>
          <w:sz w:val="28"/>
        </w:rPr>
      </w:pPr>
      <w:r w:rsidRPr="00D56C4A">
        <w:rPr>
          <w:rFonts w:ascii="仿宋" w:eastAsia="仿宋" w:hAnsi="仿宋"/>
          <w:sz w:val="28"/>
        </w:rPr>
        <w:t xml:space="preserve">  </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评估成本： 用于检验和测试产品以确保符合质量标准的成本，包括检验设备、测试材料等。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内部失误成本： 由于产品不合格而产生的内部成本，包括返工、报废、维修等费用。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外部失误成本： 由不合格产品引起的外部损失，包括退货、赔偿、声誉受损等。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4. 质量成本管理的应用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持续改进： 不断改进产品设计、生产工艺、质量管理体系，降低质量成本，提高产品合格率，满足客户需求，提升市场竞争力。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5. 质量成本管理的优势</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降低生产成本： 通过降低内外部失误成本，提高产品合格率，从而降低生产成本。</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提高产品质量： 促使企业从源头上预防产品质量问题的发生，全员参与质量管理，提高产品质量水平。</w:t>
      </w:r>
    </w:p>
    <w:p w:rsidR="00D56C4A" w:rsidRPr="00D56C4A" w:rsidP="00D56C4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56C4A">
        <w:rPr>
          <w:rFonts w:ascii="仿宋" w:eastAsia="仿宋" w:hAnsi="仿宋" w:hint="eastAsia"/>
          <w:sz w:val="28"/>
        </w:rPr>
        <w:t xml:space="preserve"> 增强市场竞争力： 通过优化质量成本管理，提高产品性价比，</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提升品牌形象，增强市场竞争力。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加强管理决策： 提供全面的质量成本数据支持，帮助管理层进行科学决策，合理配置资源，提高企业经营效益。</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综合而言，质量成本管理在文化内容产品服务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D56C4A" w:rsidP="00D56C4A">
      <w:pPr>
        <w:pStyle w:val="Heading2"/>
      </w:pPr>
      <w:bookmarkStart w:id="12" w:name="_Toc157079283"/>
      <w:r w:rsidRPr="00D56C4A">
        <w:t>(</w:t>
      </w:r>
      <w:r w:rsidRPr="00D56C4A">
        <w:t>三</w:t>
      </w:r>
      <w:r w:rsidRPr="00D56C4A">
        <w:t>)</w:t>
      </w:r>
      <w:r w:rsidRPr="00D56C4A">
        <w:t>、服务质量管理</w:t>
      </w:r>
      <w:bookmarkEnd w:id="12"/>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客户需求分析： 理解客户的期望和需求是确保服务质量的第一步。这可以通过市场调研、客户反馈和数据分析来实现。</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服务设计： 设计阶段需要考虑如何最好地满足客户需求，包括服务流程、技术基础设施和员工培训等方面。</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员工培训和发展： 员工是服务质量的关键因素。提供适当的培训和发展计划，以确保他们具备必要的技能和知识，并能够提供卓越的服务。</w:t>
      </w:r>
    </w:p>
    <w:p w:rsidR="00D56C4A" w:rsidRPr="00D56C4A" w:rsidP="00D56C4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56C4A">
        <w:rPr>
          <w:rFonts w:ascii="仿宋" w:eastAsia="仿宋" w:hAnsi="仿宋" w:hint="eastAsia"/>
          <w:sz w:val="28"/>
        </w:rPr>
        <w:t>4. 流程管理： 通过有效的流程管理确保服务交付的一致性和高</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效性。这可能包括制定标准操作程序 (SOP)、使用技术解决方案来提高效率等。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5. 客户反馈和持续改进： 定期收集客户反馈，借此识别任何可能的问题或改进的机会。持续改进是服务质量管理的核心原则。</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6. 性能指标和测量： 制定合适的性能指标以评估服务质量。这可以涉及客户满意度、服务交付时间、问题解决速度等方面的度量。</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7. 技术支持和创新： 利用新技术和创新来提升服务质量，例如自动化、人工智能、客户关系管理系统等。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8. 风险管理： 识别和管理可能影响服务质量的风险。这可以包括对供应链、技术故障、人力资源等方面的风险进行有效的管理。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9. 法规和合规性： 遵守适用的法规和行业标准，以确保服务质量管理的合规性。</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10. 团队协作： 通过建立有效的团队协作和沟通机制来促进服务质量的提升。</w:t>
      </w:r>
    </w:p>
    <w:p w:rsidR="00D56C4A" w:rsidP="00D56C4A">
      <w:pPr>
        <w:pStyle w:val="Heading1"/>
        <w:rPr>
          <w:rFonts w:hint="eastAsia"/>
        </w:rPr>
      </w:pPr>
      <w:bookmarkStart w:id="13" w:name="_Toc157079284"/>
      <w:r w:rsidRPr="00D56C4A">
        <w:rPr>
          <w:rFonts w:hint="eastAsia"/>
        </w:rPr>
        <w:t>三、企业管理方案</w:t>
      </w:r>
      <w:bookmarkEnd w:id="13"/>
    </w:p>
    <w:p w:rsidR="00D56C4A" w:rsidP="00D56C4A">
      <w:pPr>
        <w:pStyle w:val="Heading2"/>
        <w:rPr>
          <w:rFonts w:hint="eastAsia"/>
        </w:rPr>
      </w:pPr>
      <w:bookmarkStart w:id="14" w:name="_Toc157079285"/>
      <w:r w:rsidRPr="00D56C4A">
        <w:rPr>
          <w:rFonts w:hint="eastAsia"/>
        </w:rPr>
        <w:t>(</w:t>
      </w:r>
      <w:r w:rsidRPr="00D56C4A">
        <w:rPr>
          <w:rFonts w:hint="eastAsia"/>
        </w:rPr>
        <w:t>一</w:t>
      </w:r>
      <w:r w:rsidRPr="00D56C4A">
        <w:rPr>
          <w:rFonts w:hint="eastAsia"/>
        </w:rPr>
        <w:t>)</w:t>
      </w:r>
      <w:r w:rsidRPr="00D56C4A">
        <w:rPr>
          <w:rFonts w:hint="eastAsia"/>
        </w:rPr>
        <w:t>、企业管理体系</w:t>
      </w:r>
      <w:bookmarkEnd w:id="14"/>
    </w:p>
    <w:p w:rsidR="00D56C4A" w:rsidRPr="00D56C4A" w:rsidP="00D56C4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56C4A">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持续发展。下面是企业管理体系的关键要素：</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一、组织结构与体系</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组织结构设计： 确定企业内部各部门、团队和岗位之间的关系，建立清晰的组织结构，以实现工作分工、协作和沟通的有效性。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决策层次： 规定决策的层级结构，确保信息能够迅速准确地传达和决策能够迅速实施。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二、管理流程与方法</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业务流程设计： 制定标准的业务流程，确保企业的核心业务能够高效有序地进行。</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文化内容产品服务项目管理方法： 采用适当的文化内容产品服务项目管理方法，确保文化内容产品服务项目按时按质完成。</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质量管理体系： 实施质量管理体系，确保产品或服务符合规定标准，提高客户满意度。</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三、政策与规程</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企业政策： 制定企业整体发展的方向和原则，确保所有业务活动符合企业的核心价值观。</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规章制度： 制定各项规章制度，规范员工行为，确保企业内部秩序和文化的一致性。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四、人力资源管理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招聘与培训： 制定招聘计划，确保企业拥有足够的人力资源。提供培训机会，提升员工技能水平。</w:t>
      </w:r>
    </w:p>
    <w:p w:rsidR="00D56C4A" w:rsidRPr="00D56C4A" w:rsidP="00D56C4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56C4A">
        <w:rPr>
          <w:rFonts w:ascii="仿宋" w:eastAsia="仿宋" w:hAnsi="仿宋" w:hint="eastAsia"/>
          <w:sz w:val="28"/>
        </w:rPr>
        <w:t>2. 绩效考核： 设立科学的绩效考核体系，激励员工的积极性和</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创造性。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员工发展： 提供员工职业发展通道，激发员工对企业的忠诚度。</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五、财务管理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财务规划： 制定财务计划，确保企业有足够的资金支持日常运营和发展。</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会计体系： 建立健全的会计体系，确保财务报表准确、透明。</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六、信息化管理系统</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信息系统建设： 采用现代信息技术，建设适应企业发展的信息系统，提高信息的获取和利用效率。</w:t>
      </w:r>
    </w:p>
    <w:p w:rsidR="00D56C4A" w:rsidRPr="00D56C4A" w:rsidP="00D56C4A">
      <w:pPr>
        <w:ind w:firstLine="560" w:firstLineChars="200"/>
        <w:rPr>
          <w:rFonts w:ascii="仿宋" w:eastAsia="仿宋" w:hAnsi="仿宋" w:hint="eastAsia"/>
          <w:sz w:val="28"/>
        </w:rPr>
      </w:pPr>
      <w:r w:rsidRPr="00D56C4A">
        <w:rPr>
          <w:rFonts w:ascii="仿宋" w:eastAsia="仿宋" w:hAnsi="仿宋"/>
          <w:sz w:val="28"/>
        </w:rPr>
        <w:t>2</w:t>
      </w:r>
      <w:r w:rsidRPr="00D56C4A">
        <w:rPr>
          <w:rFonts w:ascii="仿宋" w:eastAsia="仿宋" w:hAnsi="仿宋" w:hint="eastAsia"/>
          <w:sz w:val="28"/>
        </w:rPr>
        <w:t>. 数据安全： 确保企业的数据安全，采取适当的信息安全措施。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七、市场与客户管理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市场开发与营销： 制定市场开发计划，提高企业在市场上的知名度和竞争力。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客户关系管理： 建立客户档案，提供个性化服务，提高客户满意度。</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 xml:space="preserve"> 八、创新与持续改进</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创新体系： 鼓励员工提出创新建议，建立创新激励机制。</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持续改进： 定期进行业务流程改进，提高工作效率和质量。</w:t>
      </w:r>
    </w:p>
    <w:p w:rsidR="00D56C4A" w:rsidP="00D56C4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56C4A">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56C4A" w:rsidP="00D56C4A">
      <w:pPr>
        <w:pStyle w:val="Heading2"/>
      </w:pPr>
      <w:bookmarkStart w:id="15" w:name="_Toc157079286"/>
      <w:r w:rsidRPr="00D56C4A">
        <w:t>(</w:t>
      </w:r>
      <w:r w:rsidRPr="00D56C4A">
        <w:t>二</w:t>
      </w:r>
      <w:r w:rsidRPr="00D56C4A">
        <w:t>)</w:t>
      </w:r>
      <w:r w:rsidRPr="00D56C4A">
        <w:t>、信息管理与信息系统</w:t>
      </w:r>
      <w:bookmarkEnd w:id="15"/>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一、信息管理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概念与定义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信息管理是通过对信息资源进行规划、组织、存储、传递和控制，以实现信息的有效利用和价值最大化的一种综合性管理活动。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重要性与目标</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信息价值: 信息是企业最重要的资源之一，对企业的决策、创新和发展至关重要。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目标: 实现信息的高效流通、及时更新、准确可靠，提高决策的科学性和准确性。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信息管理的基本要素</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信息策划: 制定信息发展的战略和规划。</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信息组织: 构建信息资源的组织结构。</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信息存储: 制定信息存储的规范和标准。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信息传递: 通过各种手段和渠道进行信息传递。</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信息控制: 对信息进行监控和管理。</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二、信息系统</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概念与定义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信息系统是由硬件、软件、数据、人员、过程等多个要素组成的，用于收集、存储、处理、分析和传递信息的系统。</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组成要素</w:t>
      </w:r>
    </w:p>
    <w:p w:rsidR="00D56C4A" w:rsidRPr="00D56C4A" w:rsidP="00D56C4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56C4A">
        <w:rPr>
          <w:rFonts w:ascii="仿宋" w:eastAsia="仿宋" w:hAnsi="仿宋" w:hint="eastAsia"/>
          <w:sz w:val="28"/>
        </w:rPr>
        <w:t>硬件: 包括计算机、服务器、网络设备等。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软件: 包括操作系统、应用软件、数据库管理系统等。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数据: 信息系统的基础，包括结构化数据和非结构化数据。</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人员: 系统管理员、用户、开发人员等。</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过程: 系统运行和管理的各个流程和方法。</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3. 信息系统的功能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数据采集和输入: 通过各种手段获取数据。</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数据存储: 将数据存储在数据库或其他媒体中。</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数据处理和分析: 对数据进行处理和分析，生成有用的信息。</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信息传递: 将信息传递给需要的人员或系统。</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决策支持: 提供决策所需的信息。</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三、信息管理与信息系统的关系</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互为支持关系</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信息管理支持信息系统： 信息管理为信息系统提供了规范和战略，确保信息系统能够更好地为企业服务。</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信息系统支持信息管理： 信息系统通过高效的数据处理和分析功能，为信息管理提供了技术支持，使信息更易于管理和利用。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协同作用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共同目标: 信息管理与信息系统的共同目标是确保信息的高效管理和利用，为企业的决策提供支持。</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协同作用: 信息管理与信息系统协同工作，推动企业信息化建设，提高信息资源的价值。</w:t>
      </w:r>
    </w:p>
    <w:p w:rsidR="00D56C4A" w:rsidRPr="00D56C4A" w:rsidP="00D56C4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56C4A">
        <w:rPr>
          <w:rFonts w:ascii="仿宋" w:eastAsia="仿宋" w:hAnsi="仿宋" w:hint="eastAsia"/>
          <w:sz w:val="28"/>
        </w:rPr>
        <w:t>四、信息管理与信息系统的挑战与应对措施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挑战</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技术更新快: 信息技术发展迅速，更新换代较快。</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数据安全问题: 面临数据泄露、信息安全等风险。</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信息过载: 大量信息导致信息过载，难以有效利用。</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2. 应对措施</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持续学习: 不断学习新的信息技术，保持信息系统的先进性。</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强化安全措施: 制定完善的信息安全政策，使用先进的安全技术。</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信息筛选与分类: 建立信息分类体系，优先关注关键信息，减少信息过载。</w:t>
      </w:r>
    </w:p>
    <w:p w:rsidR="00D56C4A" w:rsidP="00D56C4A">
      <w:pPr>
        <w:ind w:firstLine="560" w:firstLineChars="200"/>
        <w:rPr>
          <w:rFonts w:ascii="仿宋" w:eastAsia="仿宋" w:hAnsi="仿宋" w:hint="eastAsia"/>
          <w:sz w:val="28"/>
        </w:rPr>
      </w:pPr>
      <w:r w:rsidRPr="00D56C4A">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D56C4A" w:rsidP="00D56C4A">
      <w:pPr>
        <w:pStyle w:val="Heading1"/>
        <w:rPr>
          <w:rFonts w:hint="eastAsia"/>
        </w:rPr>
      </w:pPr>
      <w:bookmarkStart w:id="16" w:name="_Toc157079287"/>
      <w:r w:rsidRPr="00D56C4A">
        <w:rPr>
          <w:rFonts w:hint="eastAsia"/>
        </w:rPr>
        <w:t>四、文化内容产品服务项目建筑工程方案</w:t>
      </w:r>
      <w:bookmarkEnd w:id="16"/>
    </w:p>
    <w:p w:rsidR="00D56C4A" w:rsidP="00D56C4A">
      <w:pPr>
        <w:pStyle w:val="Heading2"/>
        <w:rPr>
          <w:rFonts w:hint="eastAsia"/>
        </w:rPr>
      </w:pPr>
      <w:bookmarkStart w:id="17" w:name="_Toc157079288"/>
      <w:r w:rsidRPr="00D56C4A">
        <w:rPr>
          <w:rFonts w:hint="eastAsia"/>
        </w:rPr>
        <w:t>(</w:t>
      </w:r>
      <w:r w:rsidRPr="00D56C4A">
        <w:rPr>
          <w:rFonts w:hint="eastAsia"/>
        </w:rPr>
        <w:t>一</w:t>
      </w:r>
      <w:r w:rsidRPr="00D56C4A">
        <w:rPr>
          <w:rFonts w:hint="eastAsia"/>
        </w:rPr>
        <w:t>)</w:t>
      </w:r>
      <w:r w:rsidRPr="00D56C4A">
        <w:rPr>
          <w:rFonts w:hint="eastAsia"/>
        </w:rPr>
        <w:t>、土建工程方案</w:t>
      </w:r>
      <w:bookmarkEnd w:id="17"/>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土建工程方案是为实现建设文化内容产品服务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D56C4A" w:rsidRPr="00D56C4A" w:rsidP="00D56C4A">
      <w:pPr>
        <w:ind w:firstLine="560" w:firstLineChars="200"/>
        <w:rPr>
          <w:rFonts w:ascii="仿宋" w:eastAsia="仿宋" w:hAnsi="仿宋" w:hint="eastAsia"/>
          <w:sz w:val="28"/>
        </w:rPr>
      </w:pPr>
      <w:r w:rsidRPr="00D56C4A">
        <w:rPr>
          <w:rFonts w:ascii="仿宋" w:eastAsia="仿宋" w:hAnsi="仿宋" w:hint="eastAsia"/>
          <w:sz w:val="28"/>
        </w:rPr>
        <w:t>1. 工程设计</w:t>
      </w:r>
      <w:r w:rsidRPr="00D56C4A">
        <w:rPr>
          <w:rFonts w:ascii="仿宋" w:eastAsia="仿宋" w:hAnsi="仿宋" w:hint="eastAsia"/>
          <w:sz w:val="28"/>
        </w:rPr>
        <w:br/>
      </w:r>
      <w:r w:rsidRPr="00D56C4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https://d.book118.com/635333234012011112</w:t>
        </w:r>
      </w:hyperlink>
    </w:p>
    <w:p w:rsidR="00D56C4A" w:rsidRPr="00D56C4A" w:rsidP="00D56C4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56C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56C4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56C4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56C4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56C4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56C4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56C4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56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56C4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56C4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56C4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56C4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56C4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56C4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56C4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56C4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56C4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56C4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56C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56C4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56C4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56C4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56C4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56C4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56C4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P="00E72C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56C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rsidRPr="00D56C4A" w:rsidP="00D56C4A">
    <w:pPr>
      <w:pStyle w:val="Header"/>
      <w:rPr>
        <w:rFonts w:ascii="仿宋" w:eastAsia="仿宋" w:hAnsi="仿宋"/>
      </w:rPr>
    </w:pPr>
    <w:r w:rsidRPr="00D56C4A">
      <w:rPr>
        <w:rFonts w:ascii="仿宋" w:eastAsia="仿宋" w:hAnsi="仿宋" w:hint="eastAsia"/>
      </w:rPr>
      <w:t>文化内容产品服务风险评估与管理报告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C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C4A"/>
    <w:rsid w:val="00883E19"/>
    <w:rsid w:val="009B05B4"/>
    <w:rsid w:val="00D56C4A"/>
    <w:rsid w:val="00E366F8"/>
    <w:rsid w:val="00E72C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56C4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56C4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56C4A"/>
    <w:rPr>
      <w:b/>
      <w:bCs/>
      <w:kern w:val="44"/>
      <w:sz w:val="44"/>
      <w:szCs w:val="44"/>
    </w:rPr>
  </w:style>
  <w:style w:type="character" w:customStyle="1" w:styleId="2Char">
    <w:name w:val="标题 2 Char"/>
    <w:basedOn w:val="DefaultParagraphFont"/>
    <w:link w:val="Heading2"/>
    <w:uiPriority w:val="9"/>
    <w:rsid w:val="00D56C4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56C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56C4A"/>
    <w:rPr>
      <w:sz w:val="18"/>
      <w:szCs w:val="18"/>
    </w:rPr>
  </w:style>
  <w:style w:type="paragraph" w:styleId="Footer">
    <w:name w:val="footer"/>
    <w:basedOn w:val="Normal"/>
    <w:link w:val="Char0"/>
    <w:uiPriority w:val="99"/>
    <w:unhideWhenUsed/>
    <w:rsid w:val="00D56C4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56C4A"/>
    <w:rPr>
      <w:sz w:val="18"/>
      <w:szCs w:val="18"/>
    </w:rPr>
  </w:style>
  <w:style w:type="character" w:styleId="PageNumber">
    <w:name w:val="page number"/>
    <w:basedOn w:val="DefaultParagraphFont"/>
    <w:uiPriority w:val="99"/>
    <w:semiHidden/>
    <w:unhideWhenUsed/>
    <w:rsid w:val="00D56C4A"/>
  </w:style>
  <w:style w:type="paragraph" w:styleId="TOC1">
    <w:name w:val="toc 1"/>
    <w:basedOn w:val="Normal"/>
    <w:next w:val="Normal"/>
    <w:autoRedefine/>
    <w:uiPriority w:val="39"/>
    <w:unhideWhenUsed/>
    <w:rsid w:val="00D56C4A"/>
  </w:style>
  <w:style w:type="paragraph" w:styleId="TOC2">
    <w:name w:val="toc 2"/>
    <w:basedOn w:val="Normal"/>
    <w:next w:val="Normal"/>
    <w:autoRedefine/>
    <w:uiPriority w:val="39"/>
    <w:unhideWhenUsed/>
    <w:rsid w:val="00D56C4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35333234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7082</Words>
  <Characters>40370</Characters>
  <Application>Microsoft Office Word</Application>
  <DocSecurity>0</DocSecurity>
  <Lines>336</Lines>
  <Paragraphs>94</Paragraphs>
  <ScaleCrop>false</ScaleCrop>
  <Company>Microsoft</Company>
  <LinksUpToDate>false</LinksUpToDate>
  <CharactersWithSpaces>47358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2024-01-25T04:46:00Z</dcterms:created>
  <dcterms:modified xsi:type="dcterms:W3CDTF">2024-01-25T04:47:00Z</dcterms:modified>
</cp:coreProperties>
</file>