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不饱和聚酯树脂行业相关公司筹备报告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60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_Toc3601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44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_Toc6344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_Toc4800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_Toc9392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1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_Toc17611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_Toc8805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_Toc20677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_Toc11597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_Toc26926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74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_Toc26574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2" w:history="1">
        <w:r>
          <w:rPr>
            <w:rFonts w:ascii="仿宋" w:eastAsia="仿宋" w:hAnsi="仿宋" w:cs="仿宋" w:hint="eastAsia"/>
            <w:lang w:eastAsia="zh-CN"/>
          </w:rPr>
          <w:t>(一)、不饱和聚酯树脂项目选址原则</w:t>
        </w:r>
        <w:r>
          <w:tab/>
        </w:r>
        <w:r>
          <w:fldChar w:fldCharType="begin"/>
        </w:r>
        <w:r>
          <w:instrText xml:space="preserve"> PAGEREF _Toc8472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_Toc12782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7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_Toc29887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_Toc2560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2" w:history="1">
        <w:r>
          <w:rPr>
            <w:rFonts w:ascii="仿宋" w:eastAsia="仿宋" w:hAnsi="仿宋" w:cs="仿宋" w:hint="eastAsia"/>
            <w:lang w:eastAsia="zh-CN"/>
          </w:rPr>
          <w:t>(五)、不饱和聚酯树脂项目选址综合评价</w:t>
        </w:r>
        <w:r>
          <w:tab/>
        </w:r>
        <w:r>
          <w:fldChar w:fldCharType="begin"/>
        </w:r>
        <w:r>
          <w:instrText xml:space="preserve"> PAGEREF _Toc14352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6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_Toc3996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_Toc8753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_Toc9079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_Toc9865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_Toc13011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1" w:history="1">
        <w:r>
          <w:rPr>
            <w:rFonts w:ascii="仿宋" w:eastAsia="仿宋" w:hAnsi="仿宋" w:cs="仿宋" w:hint="eastAsia"/>
            <w:lang w:eastAsia="zh-CN"/>
          </w:rPr>
          <w:t>四、不饱和聚酯树脂项目概况</w:t>
        </w:r>
        <w:r>
          <w:tab/>
        </w:r>
        <w:r>
          <w:fldChar w:fldCharType="begin"/>
        </w:r>
        <w:r>
          <w:instrText xml:space="preserve"> PAGEREF _Toc3811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_Toc29601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3" w:history="1">
        <w:r>
          <w:rPr>
            <w:rFonts w:ascii="仿宋" w:eastAsia="仿宋" w:hAnsi="仿宋" w:cs="仿宋" w:hint="eastAsia"/>
            <w:lang w:eastAsia="zh-CN"/>
          </w:rPr>
          <w:t>(二)、不饱和聚酯树脂项目提出的理由</w:t>
        </w:r>
        <w:r>
          <w:tab/>
        </w:r>
        <w:r>
          <w:fldChar w:fldCharType="begin"/>
        </w:r>
        <w:r>
          <w:instrText xml:space="preserve"> PAGEREF _Toc10123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6" w:history="1">
        <w:r>
          <w:rPr>
            <w:rFonts w:ascii="仿宋" w:eastAsia="仿宋" w:hAnsi="仿宋" w:cs="仿宋" w:hint="eastAsia"/>
            <w:lang w:eastAsia="zh-CN"/>
          </w:rPr>
          <w:t>(三)、不饱和聚酯树脂项目选址</w:t>
        </w:r>
        <w:r>
          <w:tab/>
        </w:r>
        <w:r>
          <w:fldChar w:fldCharType="begin"/>
        </w:r>
        <w:r>
          <w:instrText xml:space="preserve"> PAGEREF _Toc16016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_Toc5545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_Toc24211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6" w:history="1">
        <w:r>
          <w:rPr>
            <w:rFonts w:ascii="仿宋" w:eastAsia="仿宋" w:hAnsi="仿宋" w:cs="仿宋" w:hint="eastAsia"/>
            <w:lang w:eastAsia="zh-CN"/>
          </w:rPr>
          <w:t>(六)、不饱和聚酯树脂项目投资</w:t>
        </w:r>
        <w:r>
          <w:tab/>
        </w:r>
        <w:r>
          <w:fldChar w:fldCharType="begin"/>
        </w:r>
        <w:r>
          <w:instrText xml:space="preserve"> PAGEREF _Toc28966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7" w:history="1">
        <w:r>
          <w:rPr>
            <w:rFonts w:ascii="仿宋" w:eastAsia="仿宋" w:hAnsi="仿宋" w:cs="仿宋" w:hint="eastAsia"/>
            <w:lang w:eastAsia="zh-CN"/>
          </w:rPr>
          <w:t>(七)、不饱和聚酯树脂项目进度规划</w:t>
        </w:r>
        <w:r>
          <w:tab/>
        </w:r>
        <w:r>
          <w:fldChar w:fldCharType="begin"/>
        </w:r>
        <w:r>
          <w:instrText xml:space="preserve"> PAGEREF _Toc10667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_Toc18127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eastAsia="zh-CN"/>
          </w:rPr>
          <w:t>(九)、不饱和聚酯树脂项目综合评价</w:t>
        </w:r>
        <w:r>
          <w:tab/>
        </w:r>
        <w:r>
          <w:fldChar w:fldCharType="begin"/>
        </w:r>
        <w:r>
          <w:instrText xml:space="preserve"> PAGEREF _Toc5371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2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_Toc3232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3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_Toc18023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_Toc8539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87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_Toc31187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_Toc26696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_Toc29075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_Toc3938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_Toc8656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4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_Toc7204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_Toc30911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89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_Toc7894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_Toc23752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_Toc9853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_Toc16944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_Toc14929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_Toc3885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4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_Toc15374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17" w:history="1">
        <w:r>
          <w:rPr>
            <w:rFonts w:ascii="仿宋" w:eastAsia="仿宋" w:hAnsi="仿宋" w:cs="仿宋" w:hint="eastAsia"/>
            <w:lang w:eastAsia="zh-CN"/>
          </w:rPr>
          <w:t>七、不饱和聚酯树脂项目风险分析</w:t>
        </w:r>
        <w:r>
          <w:tab/>
        </w:r>
        <w:r>
          <w:fldChar w:fldCharType="begin"/>
        </w:r>
        <w:r>
          <w:instrText xml:space="preserve"> PAGEREF _Toc18817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7" w:history="1">
        <w:r>
          <w:rPr>
            <w:rFonts w:ascii="仿宋" w:eastAsia="仿宋" w:hAnsi="仿宋" w:cs="仿宋" w:hint="eastAsia"/>
            <w:lang w:eastAsia="zh-CN"/>
          </w:rPr>
          <w:t>(一)、不饱和聚酯树脂项目风险分析</w:t>
        </w:r>
        <w:r>
          <w:tab/>
        </w:r>
        <w:r>
          <w:fldChar w:fldCharType="begin"/>
        </w:r>
        <w:r>
          <w:instrText xml:space="preserve"> PAGEREF _Toc24977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4" w:history="1">
        <w:r>
          <w:rPr>
            <w:rFonts w:ascii="仿宋" w:eastAsia="仿宋" w:hAnsi="仿宋" w:cs="仿宋" w:hint="eastAsia"/>
            <w:lang w:eastAsia="zh-CN"/>
          </w:rPr>
          <w:t>(二)、不饱和聚酯树脂项目风险对策</w:t>
        </w:r>
        <w:r>
          <w:tab/>
        </w:r>
        <w:r>
          <w:fldChar w:fldCharType="begin"/>
        </w:r>
        <w:r>
          <w:instrText xml:space="preserve"> PAGEREF _Toc8724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04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_Toc10404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5" w:history="1">
        <w:r>
          <w:rPr>
            <w:rFonts w:ascii="仿宋" w:eastAsia="仿宋" w:hAnsi="仿宋" w:cs="仿宋" w:hint="eastAsia"/>
            <w:lang w:eastAsia="zh-CN"/>
          </w:rPr>
          <w:t>(一)、不饱和聚酯树脂项目进度安排</w:t>
        </w:r>
        <w:r>
          <w:tab/>
        </w:r>
        <w:r>
          <w:fldChar w:fldCharType="begin"/>
        </w:r>
        <w:r>
          <w:instrText xml:space="preserve"> PAGEREF _Toc22045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0" w:history="1">
        <w:r>
          <w:rPr>
            <w:rFonts w:ascii="仿宋" w:eastAsia="仿宋" w:hAnsi="仿宋" w:cs="仿宋" w:hint="eastAsia"/>
            <w:lang w:eastAsia="zh-CN"/>
          </w:rPr>
          <w:t>(二)、不饱和聚酯树脂项目实施保障措施</w:t>
        </w:r>
        <w:r>
          <w:tab/>
        </w:r>
        <w:r>
          <w:fldChar w:fldCharType="begin"/>
        </w:r>
        <w:r>
          <w:instrText xml:space="preserve"> PAGEREF _Toc32230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62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_Toc23262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_Toc22575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_Toc12289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_Toc21478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_Toc22039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33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_Toc30233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_Toc4548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_Toc15713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_Toc10654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_Toc5846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0" w:history="1">
        <w:r>
          <w:rPr>
            <w:rFonts w:ascii="仿宋" w:eastAsia="仿宋" w:hAnsi="仿宋" w:cs="仿宋" w:hint="eastAsia"/>
            <w:lang w:eastAsia="zh-CN"/>
          </w:rPr>
          <w:t>(五)、不饱和聚酯树脂项目总投资</w:t>
        </w:r>
        <w:r>
          <w:tab/>
        </w:r>
        <w:r>
          <w:fldChar w:fldCharType="begin"/>
        </w:r>
        <w:r>
          <w:instrText xml:space="preserve"> PAGEREF _Toc31700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_Toc16280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90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_Toc29190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5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_Toc8125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4" w:history="1">
        <w:r>
          <w:rPr>
            <w:rFonts w:ascii="仿宋" w:eastAsia="仿宋" w:hAnsi="仿宋" w:cs="仿宋" w:hint="eastAsia"/>
            <w:lang w:eastAsia="zh-CN"/>
          </w:rPr>
          <w:t>(二)、合作不饱和聚酯树脂项目</w:t>
        </w:r>
        <w:r>
          <w:tab/>
        </w:r>
        <w:r>
          <w:fldChar w:fldCharType="begin"/>
        </w:r>
        <w:r>
          <w:instrText xml:space="preserve"> PAGEREF _Toc19714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_Toc20905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85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_Toc20285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4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_Toc24854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3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_Toc17473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46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_Toc26446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7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_Toc5227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8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_Toc5748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4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_Toc20394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3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_Toc5063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61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_Toc12061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_Toc16709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2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_Toc19652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_Toc22805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60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344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800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392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https://d.book118.com/635344133300011100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不饱和聚酯树脂行业相关公司筹备报告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不饱和聚酯树脂行业相关公司筹备报告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不饱和聚酯树脂行业相关公司筹备报告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不饱和聚酯树脂行业相关公司筹备报告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不饱和聚酯树脂行业相关公司筹备报告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35344133300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2024-01-18T07:04:00Z</dcterms:created>
  <dcterms:modified xsi:type="dcterms:W3CDTF">2024-01-18T07:04:27Z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18FA9BA3A4144FA7BD9A019E385559B5_11</vt:lpwstr>
  </property>
  <property fmtid="{D5CDD505-2E9C-101B-9397-08002B2CF9AE}" pid="3" name="KSOProductBuildVer">
    <vt:lpwstr>2052-12.1.0.16120</vt:lpwstr>
  </property>
</Properties>
</file>