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水力发电行业相关公司筹备报告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60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_Toc26602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31" w:history="1">
        <w:r>
          <w:rPr>
            <w:rFonts w:ascii="仿宋" w:eastAsia="仿宋" w:hAnsi="仿宋" w:cs="仿宋" w:hint="eastAsia"/>
            <w:lang w:eastAsia="zh-CN"/>
          </w:rPr>
          <w:t>一、水力发电项目概况</w:t>
        </w:r>
        <w:r>
          <w:tab/>
        </w:r>
        <w:r>
          <w:fldChar w:fldCharType="begin"/>
        </w:r>
        <w:r>
          <w:instrText xml:space="preserve"> PAGEREF _Toc5831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4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_Toc11047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" w:history="1">
        <w:r>
          <w:rPr>
            <w:rFonts w:ascii="仿宋" w:eastAsia="仿宋" w:hAnsi="仿宋" w:cs="仿宋" w:hint="eastAsia"/>
            <w:lang w:eastAsia="zh-CN"/>
          </w:rPr>
          <w:t>(二)、水力发电项目提出的理由</w:t>
        </w:r>
        <w:r>
          <w:tab/>
        </w:r>
        <w:r>
          <w:fldChar w:fldCharType="begin"/>
        </w:r>
        <w:r>
          <w:instrText xml:space="preserve"> PAGEREF _Toc1356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" w:history="1">
        <w:r>
          <w:rPr>
            <w:rFonts w:ascii="仿宋" w:eastAsia="仿宋" w:hAnsi="仿宋" w:cs="仿宋" w:hint="eastAsia"/>
            <w:lang w:eastAsia="zh-CN"/>
          </w:rPr>
          <w:t>(三)、水力发电项目选址</w:t>
        </w:r>
        <w:r>
          <w:tab/>
        </w:r>
        <w:r>
          <w:fldChar w:fldCharType="begin"/>
        </w:r>
        <w:r>
          <w:instrText xml:space="preserve"> PAGEREF _Toc638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41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_Toc13241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_Toc642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4" w:history="1">
        <w:r>
          <w:rPr>
            <w:rFonts w:ascii="仿宋" w:eastAsia="仿宋" w:hAnsi="仿宋" w:cs="仿宋" w:hint="eastAsia"/>
            <w:lang w:eastAsia="zh-CN"/>
          </w:rPr>
          <w:t>(六)、水力发电项目投资</w:t>
        </w:r>
        <w:r>
          <w:tab/>
        </w:r>
        <w:r>
          <w:fldChar w:fldCharType="begin"/>
        </w:r>
        <w:r>
          <w:instrText xml:space="preserve"> PAGEREF _Toc6124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36" w:history="1">
        <w:r>
          <w:rPr>
            <w:rFonts w:ascii="仿宋" w:eastAsia="仿宋" w:hAnsi="仿宋" w:cs="仿宋" w:hint="eastAsia"/>
            <w:lang w:eastAsia="zh-CN"/>
          </w:rPr>
          <w:t>(七)、水力发电项目进度规划</w:t>
        </w:r>
        <w:r>
          <w:tab/>
        </w:r>
        <w:r>
          <w:fldChar w:fldCharType="begin"/>
        </w:r>
        <w:r>
          <w:instrText xml:space="preserve"> PAGEREF _Toc5836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_Toc20356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0" w:history="1">
        <w:r>
          <w:rPr>
            <w:rFonts w:ascii="仿宋" w:eastAsia="仿宋" w:hAnsi="仿宋" w:cs="仿宋" w:hint="eastAsia"/>
            <w:lang w:eastAsia="zh-CN"/>
          </w:rPr>
          <w:t>(九)、水力发电项目综合评价</w:t>
        </w:r>
        <w:r>
          <w:tab/>
        </w:r>
        <w:r>
          <w:fldChar w:fldCharType="begin"/>
        </w:r>
        <w:r>
          <w:instrText xml:space="preserve"> PAGEREF _Toc27970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45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_Toc17545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_Toc21659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6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_Toc11362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_Toc28680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_Toc23380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7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_Toc28972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0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_Toc31006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2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_Toc21192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98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_Toc18298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4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_Toc8642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_Toc29057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_Toc3954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3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_Toc21313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2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_Toc8032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5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_Toc25358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4" w:history="1">
        <w:r>
          <w:rPr>
            <w:rFonts w:ascii="仿宋" w:eastAsia="仿宋" w:hAnsi="仿宋" w:cs="仿宋" w:hint="eastAsia"/>
            <w:lang w:eastAsia="zh-CN"/>
          </w:rPr>
          <w:t>(七)、水力发电项目建设必要性分析</w:t>
        </w:r>
        <w:r>
          <w:tab/>
        </w:r>
        <w:r>
          <w:fldChar w:fldCharType="begin"/>
        </w:r>
        <w:r>
          <w:instrText xml:space="preserve"> PAGEREF _Toc5074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67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_Toc29267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_Toc6101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1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_Toc27119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_Toc23221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5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_Toc1625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_Toc12278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7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_Toc31278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69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_Toc8269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0" w:history="1">
        <w:r>
          <w:rPr>
            <w:rFonts w:ascii="仿宋" w:eastAsia="仿宋" w:hAnsi="仿宋" w:cs="仿宋" w:hint="eastAsia"/>
            <w:lang w:eastAsia="zh-CN"/>
          </w:rPr>
          <w:t>(一)、水力发电项目背景分析</w:t>
        </w:r>
        <w:r>
          <w:tab/>
        </w:r>
        <w:r>
          <w:fldChar w:fldCharType="begin"/>
        </w:r>
        <w:r>
          <w:instrText xml:space="preserve"> PAGEREF _Toc20940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1" w:history="1">
        <w:r>
          <w:rPr>
            <w:rFonts w:ascii="仿宋" w:eastAsia="仿宋" w:hAnsi="仿宋" w:cs="仿宋" w:hint="eastAsia"/>
            <w:lang w:eastAsia="zh-CN"/>
          </w:rPr>
          <w:t>(二)、水力发电项目建设必要性分析</w:t>
        </w:r>
        <w:r>
          <w:tab/>
        </w:r>
        <w:r>
          <w:fldChar w:fldCharType="begin"/>
        </w:r>
        <w:r>
          <w:instrText xml:space="preserve"> PAGEREF _Toc31531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_Toc2344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8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_Toc13782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36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_Toc3336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_Toc3117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455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_Toc27455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_Toc14458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9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_Toc20899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1" w:history="1">
        <w:r>
          <w:rPr>
            <w:rFonts w:ascii="仿宋" w:eastAsia="仿宋" w:hAnsi="仿宋" w:cs="仿宋" w:hint="eastAsia"/>
            <w:lang w:eastAsia="zh-CN"/>
          </w:rPr>
          <w:t>(五)、水力发电项目总投资</w:t>
        </w:r>
        <w:r>
          <w:tab/>
        </w:r>
        <w:r>
          <w:fldChar w:fldCharType="begin"/>
        </w:r>
        <w:r>
          <w:instrText xml:space="preserve"> PAGEREF _Toc781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_Toc14800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46" w:history="1">
        <w:r>
          <w:rPr>
            <w:rFonts w:ascii="仿宋" w:eastAsia="仿宋" w:hAnsi="仿宋" w:cs="仿宋" w:hint="eastAsia"/>
            <w:lang w:eastAsia="zh-CN"/>
          </w:rPr>
          <w:t>八、水力发电项目经济效益</w:t>
        </w:r>
        <w:r>
          <w:tab/>
        </w:r>
        <w:r>
          <w:fldChar w:fldCharType="begin"/>
        </w:r>
        <w:r>
          <w:instrText xml:space="preserve"> PAGEREF _Toc12146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_Toc20476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_Toc15481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1" w:history="1">
        <w:r>
          <w:rPr>
            <w:rFonts w:ascii="仿宋" w:eastAsia="仿宋" w:hAnsi="仿宋" w:cs="仿宋" w:hint="eastAsia"/>
            <w:lang w:eastAsia="zh-CN"/>
          </w:rPr>
          <w:t>(三)、水力发电项目盈利能力分析</w:t>
        </w:r>
        <w:r>
          <w:tab/>
        </w:r>
        <w:r>
          <w:fldChar w:fldCharType="begin"/>
        </w:r>
        <w:r>
          <w:instrText xml:space="preserve"> PAGEREF _Toc21861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_Toc21871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_Toc791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_Toc1595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71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_Toc22571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_Toc4408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_Toc22184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_Toc32002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_Toc3238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_Toc24980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_Toc29549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6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_Toc30565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_Toc15523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9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_Toc16490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_Toc9665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_Toc8741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_Toc27758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7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_Toc16679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19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_Toc4719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2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_Toc12722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_Toc22086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5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_Toc28256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_Toc11716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97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_Toc19697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2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_Toc14862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7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_Toc10937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_Toc10472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7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_Toc5437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29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_Toc21829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05" w:history="1">
        <w:r>
          <w:rPr>
            <w:rFonts w:ascii="仿宋" w:eastAsia="仿宋" w:hAnsi="仿宋" w:cs="仿宋" w:hint="eastAsia"/>
            <w:lang w:eastAsia="zh-CN"/>
          </w:rPr>
          <w:t>(一)、社会责任水力发电项目</w:t>
        </w:r>
        <w:r>
          <w:tab/>
        </w:r>
        <w:r>
          <w:fldChar w:fldCharType="begin"/>
        </w:r>
        <w:r>
          <w:instrText xml:space="preserve"> PAGEREF _Toc6405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_Toc18798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8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_Toc28588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60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831"/>
      <w:r>
        <w:rPr>
          <w:rFonts w:ascii="仿宋" w:eastAsia="仿宋" w:hAnsi="仿宋" w:cs="仿宋" w:hint="eastAsia"/>
          <w:sz w:val="28"/>
          <w:lang w:eastAsia="zh-CN"/>
        </w:rPr>
        <w:t>一、水力发电项目概况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047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56"/>
      <w:r>
        <w:rPr>
          <w:rFonts w:ascii="仿宋" w:eastAsia="仿宋" w:hAnsi="仿宋" w:cs="仿宋" w:hint="eastAsia"/>
          <w:sz w:val="28"/>
          <w:lang w:eastAsia="zh-CN"/>
        </w:rPr>
        <w:t>(二)、水力发电项目提出的理由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水力发电项目提出的理由可能包括以下几个方面：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市场需求：随着人们对生活品质的追求，对水力发电的需求也在不断增加。市场上对于高品质、符合个性化需求的水力发电需求量大，因此水力发电项目可以满足这一市场需求。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利润空间：水力发电行业的利润空间较大，通过生产和销售高品质的水力发电，可以获得可观的利润。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水力发电行业是一个不断创新和发展的行业，随着人们生活方式和审美观念的改变，对水力发电的需求也在不断变化。因此，在水力发电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环保和可持续发展：人们越来越关注环保和可持续发展，水力发电行业也开始注重环保和可持续性发展。通过使用环保材料和生产工艺，水力发电项目可以减少对环境的影响，并提高产品的可持续性。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个人兴趣和激情：一些人可能对水力发电设计和制造有着浓厚的兴趣和激情，他们希望通过自己的努力和创新，提供更好的水力发电产品和服务，满足消费者的需求。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水力发电项目的理由可能因具体情况而异，不同的水力发电项目可能有不同的原因和背景。因此，在选择水力发电项目时，我们需要根据自己的实际情况和需求来综合考虑各种因素，并选择最适合自己的水力发电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638"/>
      <w:r>
        <w:rPr>
          <w:rFonts w:ascii="仿宋" w:eastAsia="仿宋" w:hAnsi="仿宋" w:cs="仿宋" w:hint="eastAsia"/>
          <w:sz w:val="28"/>
          <w:lang w:eastAsia="zh-CN"/>
        </w:rPr>
        <w:t>(三)、水力发电项目选址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该水力发电项目计划选址于xx园区，占地面积约XXX亩。所选地理位置得天独厚，交通便捷，同时享有完善的电力、供水、排水、通讯等公用设施，非常适合本水力发电项目的建设需求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3241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水力发电项目完成后，将创造年产xxx的生产能力。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https://d.book118.com/636010102022010041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水力发电行业相关公司筹备报告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36010102022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2024-01-16T15:13:00Z</dcterms:created>
  <dcterms:modified xsi:type="dcterms:W3CDTF">2024-01-16T15:13:16Z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D0F431D829A1408C88541691B1A7EC14_11</vt:lpwstr>
  </property>
  <property fmtid="{D5CDD505-2E9C-101B-9397-08002B2CF9AE}" pid="3" name="KSOProductBuildVer">
    <vt:lpwstr>2052-12.1.0.16120</vt:lpwstr>
  </property>
</Properties>
</file>