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党政教育服务相关行业公司员工职业发展支持与推动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89" w:history="1">
        <w:r>
          <w:rPr>
            <w:rFonts w:ascii="仿宋" w:eastAsia="仿宋" w:hAnsi="仿宋" w:cs="仿宋" w:hint="eastAsia"/>
            <w:lang w:eastAsia="zh-CN"/>
          </w:rPr>
          <w:t>概论</w:t>
        </w:r>
        <w:r>
          <w:tab/>
        </w:r>
        <w:r>
          <w:fldChar w:fldCharType="begin"/>
        </w:r>
        <w:r>
          <w:instrText xml:space="preserve"> PAGEREF _Toc18089 \h </w:instrText>
        </w:r>
        <w:r>
          <w:fldChar w:fldCharType="separate"/>
        </w:r>
        <w:r>
          <w:t>3</w:t>
        </w:r>
        <w:r>
          <w:fldChar w:fldCharType="end"/>
        </w:r>
      </w:hyperlink>
    </w:p>
    <w:p>
      <w:pPr>
        <w:pStyle w:val="TOC1"/>
        <w:tabs>
          <w:tab w:val="right" w:leader="dot" w:pos="8306"/>
        </w:tabs>
      </w:pPr>
      <w:hyperlink w:anchor="_Toc8074" w:history="1">
        <w:r>
          <w:rPr>
            <w:rFonts w:ascii="仿宋" w:eastAsia="仿宋" w:hAnsi="仿宋" w:cs="仿宋" w:hint="eastAsia"/>
            <w:lang w:eastAsia="zh-CN"/>
          </w:rPr>
          <w:t>一、第八章员工绩效管理</w:t>
        </w:r>
        <w:r>
          <w:tab/>
        </w:r>
        <w:r>
          <w:fldChar w:fldCharType="begin"/>
        </w:r>
        <w:r>
          <w:instrText xml:space="preserve"> PAGEREF _Toc8074 \h </w:instrText>
        </w:r>
        <w:r>
          <w:fldChar w:fldCharType="separate"/>
        </w:r>
        <w:r>
          <w:t>3</w:t>
        </w:r>
        <w:r>
          <w:fldChar w:fldCharType="end"/>
        </w:r>
      </w:hyperlink>
    </w:p>
    <w:p>
      <w:pPr>
        <w:pStyle w:val="TOC2"/>
        <w:tabs>
          <w:tab w:val="right" w:leader="dot" w:pos="8306"/>
        </w:tabs>
      </w:pPr>
      <w:hyperlink w:anchor="_Toc8713" w:history="1">
        <w:r>
          <w:rPr>
            <w:rFonts w:ascii="仿宋" w:eastAsia="仿宋" w:hAnsi="仿宋" w:cs="仿宋" w:hint="eastAsia"/>
            <w:lang w:eastAsia="zh-CN"/>
          </w:rPr>
          <w:t>(一)、绩效评估体系建立</w:t>
        </w:r>
        <w:r>
          <w:tab/>
        </w:r>
        <w:r>
          <w:fldChar w:fldCharType="begin"/>
        </w:r>
        <w:r>
          <w:instrText xml:space="preserve"> PAGEREF _Toc8713 \h </w:instrText>
        </w:r>
        <w:r>
          <w:fldChar w:fldCharType="separate"/>
        </w:r>
        <w:r>
          <w:t>3</w:t>
        </w:r>
        <w:r>
          <w:fldChar w:fldCharType="end"/>
        </w:r>
      </w:hyperlink>
    </w:p>
    <w:p>
      <w:pPr>
        <w:pStyle w:val="TOC2"/>
        <w:tabs>
          <w:tab w:val="right" w:leader="dot" w:pos="8306"/>
        </w:tabs>
      </w:pPr>
      <w:hyperlink w:anchor="_Toc11421" w:history="1">
        <w:r>
          <w:rPr>
            <w:rFonts w:ascii="仿宋" w:eastAsia="仿宋" w:hAnsi="仿宋" w:cs="仿宋" w:hint="eastAsia"/>
            <w:lang w:eastAsia="zh-CN"/>
          </w:rPr>
          <w:t>(二)、绩效考核与反馈</w:t>
        </w:r>
        <w:r>
          <w:tab/>
        </w:r>
        <w:r>
          <w:fldChar w:fldCharType="begin"/>
        </w:r>
        <w:r>
          <w:instrText xml:space="preserve"> PAGEREF _Toc11421 \h </w:instrText>
        </w:r>
        <w:r>
          <w:fldChar w:fldCharType="separate"/>
        </w:r>
        <w:r>
          <w:t>4</w:t>
        </w:r>
        <w:r>
          <w:fldChar w:fldCharType="end"/>
        </w:r>
      </w:hyperlink>
    </w:p>
    <w:p>
      <w:pPr>
        <w:pStyle w:val="TOC2"/>
        <w:tabs>
          <w:tab w:val="right" w:leader="dot" w:pos="8306"/>
        </w:tabs>
      </w:pPr>
      <w:hyperlink w:anchor="_Toc27229" w:history="1">
        <w:r>
          <w:rPr>
            <w:rFonts w:ascii="仿宋" w:eastAsia="仿宋" w:hAnsi="仿宋" w:cs="仿宋" w:hint="eastAsia"/>
            <w:lang w:eastAsia="zh-CN"/>
          </w:rPr>
          <w:t>(三)、激励与奖惩机制</w:t>
        </w:r>
        <w:r>
          <w:tab/>
        </w:r>
        <w:r>
          <w:fldChar w:fldCharType="begin"/>
        </w:r>
        <w:r>
          <w:instrText xml:space="preserve"> PAGEREF _Toc27229 \h </w:instrText>
        </w:r>
        <w:r>
          <w:fldChar w:fldCharType="separate"/>
        </w:r>
        <w:r>
          <w:t>4</w:t>
        </w:r>
        <w:r>
          <w:fldChar w:fldCharType="end"/>
        </w:r>
      </w:hyperlink>
    </w:p>
    <w:p>
      <w:pPr>
        <w:pStyle w:val="TOC1"/>
        <w:tabs>
          <w:tab w:val="right" w:leader="dot" w:pos="8306"/>
        </w:tabs>
      </w:pPr>
      <w:hyperlink w:anchor="_Toc7573" w:history="1">
        <w:r>
          <w:rPr>
            <w:rFonts w:ascii="仿宋" w:eastAsia="仿宋" w:hAnsi="仿宋" w:cs="仿宋" w:hint="eastAsia"/>
            <w:lang w:eastAsia="zh-CN"/>
          </w:rPr>
          <w:t>二、员工压力管理及应对措施</w:t>
        </w:r>
        <w:r>
          <w:tab/>
        </w:r>
        <w:r>
          <w:fldChar w:fldCharType="begin"/>
        </w:r>
        <w:r>
          <w:instrText xml:space="preserve"> PAGEREF _Toc7573 \h </w:instrText>
        </w:r>
        <w:r>
          <w:fldChar w:fldCharType="separate"/>
        </w:r>
        <w:r>
          <w:t>5</w:t>
        </w:r>
        <w:r>
          <w:fldChar w:fldCharType="end"/>
        </w:r>
      </w:hyperlink>
    </w:p>
    <w:p>
      <w:pPr>
        <w:pStyle w:val="TOC2"/>
        <w:tabs>
          <w:tab w:val="right" w:leader="dot" w:pos="8306"/>
        </w:tabs>
      </w:pPr>
      <w:hyperlink w:anchor="_Toc28590" w:history="1">
        <w:r>
          <w:rPr>
            <w:rFonts w:ascii="仿宋" w:eastAsia="仿宋" w:hAnsi="仿宋" w:cs="仿宋" w:hint="eastAsia"/>
            <w:lang w:eastAsia="zh-CN"/>
          </w:rPr>
          <w:t>(一)、压力对员工的影响及管理原则</w:t>
        </w:r>
        <w:r>
          <w:tab/>
        </w:r>
        <w:r>
          <w:fldChar w:fldCharType="begin"/>
        </w:r>
        <w:r>
          <w:instrText xml:space="preserve"> PAGEREF _Toc28590 \h </w:instrText>
        </w:r>
        <w:r>
          <w:fldChar w:fldCharType="separate"/>
        </w:r>
        <w:r>
          <w:t>5</w:t>
        </w:r>
        <w:r>
          <w:fldChar w:fldCharType="end"/>
        </w:r>
      </w:hyperlink>
    </w:p>
    <w:p>
      <w:pPr>
        <w:pStyle w:val="TOC2"/>
        <w:tabs>
          <w:tab w:val="right" w:leader="dot" w:pos="8306"/>
        </w:tabs>
      </w:pPr>
      <w:hyperlink w:anchor="_Toc25235" w:history="1">
        <w:r>
          <w:rPr>
            <w:rFonts w:ascii="仿宋" w:eastAsia="仿宋" w:hAnsi="仿宋" w:cs="仿宋" w:hint="eastAsia"/>
            <w:lang w:eastAsia="zh-CN"/>
          </w:rPr>
          <w:t>(二)、压力应对策略及其实施方案</w:t>
        </w:r>
        <w:r>
          <w:tab/>
        </w:r>
        <w:r>
          <w:fldChar w:fldCharType="begin"/>
        </w:r>
        <w:r>
          <w:instrText xml:space="preserve"> PAGEREF _Toc25235 \h </w:instrText>
        </w:r>
        <w:r>
          <w:fldChar w:fldCharType="separate"/>
        </w:r>
        <w:r>
          <w:t>6</w:t>
        </w:r>
        <w:r>
          <w:fldChar w:fldCharType="end"/>
        </w:r>
      </w:hyperlink>
    </w:p>
    <w:p>
      <w:pPr>
        <w:pStyle w:val="TOC2"/>
        <w:tabs>
          <w:tab w:val="right" w:leader="dot" w:pos="8306"/>
        </w:tabs>
      </w:pPr>
      <w:hyperlink w:anchor="_Toc2312" w:history="1">
        <w:r>
          <w:rPr>
            <w:rFonts w:ascii="仿宋" w:eastAsia="仿宋" w:hAnsi="仿宋" w:cs="仿宋" w:hint="eastAsia"/>
            <w:lang w:eastAsia="zh-CN"/>
          </w:rPr>
          <w:t>(三)、压力管理效果的评估及持续改进</w:t>
        </w:r>
        <w:r>
          <w:tab/>
        </w:r>
        <w:r>
          <w:fldChar w:fldCharType="begin"/>
        </w:r>
        <w:r>
          <w:instrText xml:space="preserve"> PAGEREF _Toc2312 \h </w:instrText>
        </w:r>
        <w:r>
          <w:fldChar w:fldCharType="separate"/>
        </w:r>
        <w:r>
          <w:t>7</w:t>
        </w:r>
        <w:r>
          <w:fldChar w:fldCharType="end"/>
        </w:r>
      </w:hyperlink>
    </w:p>
    <w:p>
      <w:pPr>
        <w:pStyle w:val="TOC1"/>
        <w:tabs>
          <w:tab w:val="right" w:leader="dot" w:pos="8306"/>
        </w:tabs>
      </w:pPr>
      <w:hyperlink w:anchor="_Toc10286" w:history="1">
        <w:r>
          <w:rPr>
            <w:rFonts w:ascii="仿宋" w:eastAsia="仿宋" w:hAnsi="仿宋" w:cs="仿宋" w:hint="eastAsia"/>
            <w:lang w:eastAsia="zh-CN"/>
          </w:rPr>
          <w:t>三、党政教育服务行业背景分析</w:t>
        </w:r>
        <w:r>
          <w:tab/>
        </w:r>
        <w:r>
          <w:fldChar w:fldCharType="begin"/>
        </w:r>
        <w:r>
          <w:instrText xml:space="preserve"> PAGEREF _Toc10286 \h </w:instrText>
        </w:r>
        <w:r>
          <w:fldChar w:fldCharType="separate"/>
        </w:r>
        <w:r>
          <w:t>8</w:t>
        </w:r>
        <w:r>
          <w:fldChar w:fldCharType="end"/>
        </w:r>
      </w:hyperlink>
    </w:p>
    <w:p>
      <w:pPr>
        <w:pStyle w:val="TOC2"/>
        <w:tabs>
          <w:tab w:val="right" w:leader="dot" w:pos="8306"/>
        </w:tabs>
      </w:pPr>
      <w:hyperlink w:anchor="_Toc9049" w:history="1">
        <w:r>
          <w:rPr>
            <w:rFonts w:ascii="仿宋" w:eastAsia="仿宋" w:hAnsi="仿宋" w:cs="仿宋" w:hint="eastAsia"/>
            <w:lang w:eastAsia="zh-CN"/>
          </w:rPr>
          <w:t>(一)、党政教育服务行业背景分析</w:t>
        </w:r>
        <w:r>
          <w:tab/>
        </w:r>
        <w:r>
          <w:fldChar w:fldCharType="begin"/>
        </w:r>
        <w:r>
          <w:instrText xml:space="preserve"> PAGEREF _Toc9049 \h </w:instrText>
        </w:r>
        <w:r>
          <w:fldChar w:fldCharType="separate"/>
        </w:r>
        <w:r>
          <w:t>8</w:t>
        </w:r>
        <w:r>
          <w:fldChar w:fldCharType="end"/>
        </w:r>
      </w:hyperlink>
    </w:p>
    <w:p>
      <w:pPr>
        <w:pStyle w:val="TOC1"/>
        <w:tabs>
          <w:tab w:val="right" w:leader="dot" w:pos="8306"/>
        </w:tabs>
      </w:pPr>
      <w:hyperlink w:anchor="_Toc14192" w:history="1">
        <w:r>
          <w:rPr>
            <w:rFonts w:ascii="仿宋" w:eastAsia="仿宋" w:hAnsi="仿宋" w:cs="仿宋" w:hint="eastAsia"/>
            <w:lang w:eastAsia="zh-CN"/>
          </w:rPr>
          <w:t>四、宏观环境分析</w:t>
        </w:r>
        <w:r>
          <w:tab/>
        </w:r>
        <w:r>
          <w:fldChar w:fldCharType="begin"/>
        </w:r>
        <w:r>
          <w:instrText xml:space="preserve"> PAGEREF _Toc14192 \h </w:instrText>
        </w:r>
        <w:r>
          <w:fldChar w:fldCharType="separate"/>
        </w:r>
        <w:r>
          <w:t>10</w:t>
        </w:r>
        <w:r>
          <w:fldChar w:fldCharType="end"/>
        </w:r>
      </w:hyperlink>
    </w:p>
    <w:p>
      <w:pPr>
        <w:pStyle w:val="TOC2"/>
        <w:tabs>
          <w:tab w:val="right" w:leader="dot" w:pos="8306"/>
        </w:tabs>
      </w:pPr>
      <w:hyperlink w:anchor="_Toc31762" w:history="1">
        <w:r>
          <w:rPr>
            <w:rFonts w:ascii="仿宋" w:eastAsia="仿宋" w:hAnsi="仿宋" w:cs="仿宋" w:hint="eastAsia"/>
            <w:lang w:eastAsia="zh-CN"/>
          </w:rPr>
          <w:t>(一)、宏观环境分析</w:t>
        </w:r>
        <w:r>
          <w:tab/>
        </w:r>
        <w:r>
          <w:fldChar w:fldCharType="begin"/>
        </w:r>
        <w:r>
          <w:instrText xml:space="preserve"> PAGEREF _Toc31762 \h </w:instrText>
        </w:r>
        <w:r>
          <w:fldChar w:fldCharType="separate"/>
        </w:r>
        <w:r>
          <w:t>10</w:t>
        </w:r>
        <w:r>
          <w:fldChar w:fldCharType="end"/>
        </w:r>
      </w:hyperlink>
    </w:p>
    <w:p>
      <w:pPr>
        <w:pStyle w:val="TOC1"/>
        <w:tabs>
          <w:tab w:val="right" w:leader="dot" w:pos="8306"/>
        </w:tabs>
      </w:pPr>
      <w:hyperlink w:anchor="_Toc13930" w:history="1">
        <w:r>
          <w:rPr>
            <w:rFonts w:ascii="仿宋" w:eastAsia="仿宋" w:hAnsi="仿宋" w:cs="仿宋" w:hint="eastAsia"/>
            <w:lang w:eastAsia="zh-CN"/>
          </w:rPr>
          <w:t>五、薪酬制度管理</w:t>
        </w:r>
        <w:r>
          <w:tab/>
        </w:r>
        <w:r>
          <w:fldChar w:fldCharType="begin"/>
        </w:r>
        <w:r>
          <w:instrText xml:space="preserve"> PAGEREF _Toc13930 \h </w:instrText>
        </w:r>
        <w:r>
          <w:fldChar w:fldCharType="separate"/>
        </w:r>
        <w:r>
          <w:t>11</w:t>
        </w:r>
        <w:r>
          <w:fldChar w:fldCharType="end"/>
        </w:r>
      </w:hyperlink>
    </w:p>
    <w:p>
      <w:pPr>
        <w:pStyle w:val="TOC2"/>
        <w:tabs>
          <w:tab w:val="right" w:leader="dot" w:pos="8306"/>
        </w:tabs>
      </w:pPr>
      <w:hyperlink w:anchor="_Toc3544" w:history="1">
        <w:r>
          <w:rPr>
            <w:rFonts w:ascii="仿宋" w:eastAsia="仿宋" w:hAnsi="仿宋" w:cs="仿宋" w:hint="eastAsia"/>
            <w:lang w:eastAsia="zh-CN"/>
          </w:rPr>
          <w:t>(一)、薪酬管理制度</w:t>
        </w:r>
        <w:r>
          <w:tab/>
        </w:r>
        <w:r>
          <w:fldChar w:fldCharType="begin"/>
        </w:r>
        <w:r>
          <w:instrText xml:space="preserve"> PAGEREF _Toc3544 \h </w:instrText>
        </w:r>
        <w:r>
          <w:fldChar w:fldCharType="separate"/>
        </w:r>
        <w:r>
          <w:t>11</w:t>
        </w:r>
        <w:r>
          <w:fldChar w:fldCharType="end"/>
        </w:r>
      </w:hyperlink>
    </w:p>
    <w:p>
      <w:pPr>
        <w:pStyle w:val="TOC2"/>
        <w:tabs>
          <w:tab w:val="right" w:leader="dot" w:pos="8306"/>
        </w:tabs>
      </w:pPr>
      <w:hyperlink w:anchor="_Toc22173" w:history="1">
        <w:r>
          <w:rPr>
            <w:rFonts w:ascii="仿宋" w:eastAsia="仿宋" w:hAnsi="仿宋" w:cs="仿宋" w:hint="eastAsia"/>
            <w:lang w:eastAsia="zh-CN"/>
          </w:rPr>
          <w:t>(二)、奖金制度的制定</w:t>
        </w:r>
        <w:r>
          <w:tab/>
        </w:r>
        <w:r>
          <w:fldChar w:fldCharType="begin"/>
        </w:r>
        <w:r>
          <w:instrText xml:space="preserve"> PAGEREF _Toc22173 \h </w:instrText>
        </w:r>
        <w:r>
          <w:fldChar w:fldCharType="separate"/>
        </w:r>
        <w:r>
          <w:t>15</w:t>
        </w:r>
        <w:r>
          <w:fldChar w:fldCharType="end"/>
        </w:r>
      </w:hyperlink>
    </w:p>
    <w:p>
      <w:pPr>
        <w:pStyle w:val="TOC2"/>
        <w:tabs>
          <w:tab w:val="right" w:leader="dot" w:pos="8306"/>
        </w:tabs>
      </w:pPr>
      <w:hyperlink w:anchor="_Toc10194" w:history="1">
        <w:r>
          <w:rPr>
            <w:rFonts w:ascii="仿宋" w:eastAsia="仿宋" w:hAnsi="仿宋" w:cs="仿宋" w:hint="eastAsia"/>
            <w:lang w:eastAsia="zh-CN"/>
          </w:rPr>
          <w:t>(三)、岗位薪酬体系设计</w:t>
        </w:r>
        <w:r>
          <w:tab/>
        </w:r>
        <w:r>
          <w:fldChar w:fldCharType="begin"/>
        </w:r>
        <w:r>
          <w:instrText xml:space="preserve"> PAGEREF _Toc10194 \h </w:instrText>
        </w:r>
        <w:r>
          <w:fldChar w:fldCharType="separate"/>
        </w:r>
        <w:r>
          <w:t>18</w:t>
        </w:r>
        <w:r>
          <w:fldChar w:fldCharType="end"/>
        </w:r>
      </w:hyperlink>
    </w:p>
    <w:p>
      <w:pPr>
        <w:pStyle w:val="TOC2"/>
        <w:tabs>
          <w:tab w:val="right" w:leader="dot" w:pos="8306"/>
        </w:tabs>
      </w:pPr>
      <w:hyperlink w:anchor="_Toc10133" w:history="1">
        <w:r>
          <w:rPr>
            <w:rFonts w:ascii="仿宋" w:eastAsia="仿宋" w:hAnsi="仿宋" w:cs="仿宋" w:hint="eastAsia"/>
            <w:lang w:eastAsia="zh-CN"/>
          </w:rPr>
          <w:t>(四)、绩效薪酬体系设计</w:t>
        </w:r>
        <w:r>
          <w:tab/>
        </w:r>
        <w:r>
          <w:fldChar w:fldCharType="begin"/>
        </w:r>
        <w:r>
          <w:instrText xml:space="preserve"> PAGEREF _Toc10133 \h </w:instrText>
        </w:r>
        <w:r>
          <w:fldChar w:fldCharType="separate"/>
        </w:r>
        <w:r>
          <w:t>19</w:t>
        </w:r>
        <w:r>
          <w:fldChar w:fldCharType="end"/>
        </w:r>
      </w:hyperlink>
    </w:p>
    <w:p>
      <w:pPr>
        <w:pStyle w:val="TOC1"/>
        <w:tabs>
          <w:tab w:val="right" w:leader="dot" w:pos="8306"/>
        </w:tabs>
      </w:pPr>
      <w:hyperlink w:anchor="_Toc11351" w:history="1">
        <w:r>
          <w:rPr>
            <w:rFonts w:ascii="仿宋" w:eastAsia="仿宋" w:hAnsi="仿宋" w:cs="仿宋" w:hint="eastAsia"/>
            <w:lang w:eastAsia="zh-CN"/>
          </w:rPr>
          <w:t>六、第三十八章员工社交媒体管理</w:t>
        </w:r>
        <w:r>
          <w:tab/>
        </w:r>
        <w:r>
          <w:fldChar w:fldCharType="begin"/>
        </w:r>
        <w:r>
          <w:instrText xml:space="preserve"> PAGEREF _Toc11351 \h </w:instrText>
        </w:r>
        <w:r>
          <w:fldChar w:fldCharType="separate"/>
        </w:r>
        <w:r>
          <w:t>21</w:t>
        </w:r>
        <w:r>
          <w:fldChar w:fldCharType="end"/>
        </w:r>
      </w:hyperlink>
    </w:p>
    <w:p>
      <w:pPr>
        <w:pStyle w:val="TOC2"/>
        <w:tabs>
          <w:tab w:val="right" w:leader="dot" w:pos="8306"/>
        </w:tabs>
      </w:pPr>
      <w:hyperlink w:anchor="_Toc14177" w:history="1">
        <w:r>
          <w:rPr>
            <w:rFonts w:ascii="仿宋" w:eastAsia="仿宋" w:hAnsi="仿宋" w:cs="仿宋" w:hint="eastAsia"/>
            <w:lang w:eastAsia="zh-CN"/>
          </w:rPr>
          <w:t>(一)、员工社交媒体政策</w:t>
        </w:r>
        <w:r>
          <w:tab/>
        </w:r>
        <w:r>
          <w:fldChar w:fldCharType="begin"/>
        </w:r>
        <w:r>
          <w:instrText xml:space="preserve"> PAGEREF _Toc14177 \h </w:instrText>
        </w:r>
        <w:r>
          <w:fldChar w:fldCharType="separate"/>
        </w:r>
        <w:r>
          <w:t>21</w:t>
        </w:r>
        <w:r>
          <w:fldChar w:fldCharType="end"/>
        </w:r>
      </w:hyperlink>
    </w:p>
    <w:p>
      <w:pPr>
        <w:pStyle w:val="TOC2"/>
        <w:tabs>
          <w:tab w:val="right" w:leader="dot" w:pos="8306"/>
        </w:tabs>
      </w:pPr>
      <w:hyperlink w:anchor="_Toc6657" w:history="1">
        <w:r>
          <w:rPr>
            <w:rFonts w:ascii="仿宋" w:eastAsia="仿宋" w:hAnsi="仿宋" w:cs="仿宋" w:hint="eastAsia"/>
            <w:lang w:eastAsia="zh-CN"/>
          </w:rPr>
          <w:t>(二)、个人品牌与公司形象的关联</w:t>
        </w:r>
        <w:r>
          <w:tab/>
        </w:r>
        <w:r>
          <w:fldChar w:fldCharType="begin"/>
        </w:r>
        <w:r>
          <w:instrText xml:space="preserve"> PAGEREF _Toc6657 \h </w:instrText>
        </w:r>
        <w:r>
          <w:fldChar w:fldCharType="separate"/>
        </w:r>
        <w:r>
          <w:t>22</w:t>
        </w:r>
        <w:r>
          <w:fldChar w:fldCharType="end"/>
        </w:r>
      </w:hyperlink>
    </w:p>
    <w:p>
      <w:pPr>
        <w:pStyle w:val="TOC2"/>
        <w:tabs>
          <w:tab w:val="right" w:leader="dot" w:pos="8306"/>
        </w:tabs>
      </w:pPr>
      <w:hyperlink w:anchor="_Toc14291" w:history="1">
        <w:r>
          <w:rPr>
            <w:rFonts w:ascii="仿宋" w:eastAsia="仿宋" w:hAnsi="仿宋" w:cs="仿宋" w:hint="eastAsia"/>
            <w:lang w:eastAsia="zh-CN"/>
          </w:rPr>
          <w:t>(三)、社交媒体使用准则</w:t>
        </w:r>
        <w:r>
          <w:tab/>
        </w:r>
        <w:r>
          <w:fldChar w:fldCharType="begin"/>
        </w:r>
        <w:r>
          <w:instrText xml:space="preserve"> PAGEREF _Toc14291 \h </w:instrText>
        </w:r>
        <w:r>
          <w:fldChar w:fldCharType="separate"/>
        </w:r>
        <w:r>
          <w:t>23</w:t>
        </w:r>
        <w:r>
          <w:fldChar w:fldCharType="end"/>
        </w:r>
      </w:hyperlink>
    </w:p>
    <w:p>
      <w:pPr>
        <w:pStyle w:val="TOC2"/>
        <w:tabs>
          <w:tab w:val="right" w:leader="dot" w:pos="8306"/>
        </w:tabs>
      </w:pPr>
      <w:hyperlink w:anchor="_Toc23160" w:history="1">
        <w:r>
          <w:rPr>
            <w:rFonts w:ascii="仿宋" w:eastAsia="仿宋" w:hAnsi="仿宋" w:cs="仿宋" w:hint="eastAsia"/>
            <w:lang w:eastAsia="zh-CN"/>
          </w:rPr>
          <w:t>(四)、公司与员工互动</w:t>
        </w:r>
        <w:r>
          <w:tab/>
        </w:r>
        <w:r>
          <w:fldChar w:fldCharType="begin"/>
        </w:r>
        <w:r>
          <w:instrText xml:space="preserve"> PAGEREF _Toc23160 \h </w:instrText>
        </w:r>
        <w:r>
          <w:fldChar w:fldCharType="separate"/>
        </w:r>
        <w:r>
          <w:t>25</w:t>
        </w:r>
        <w:r>
          <w:fldChar w:fldCharType="end"/>
        </w:r>
      </w:hyperlink>
    </w:p>
    <w:p>
      <w:pPr>
        <w:pStyle w:val="TOC2"/>
        <w:tabs>
          <w:tab w:val="right" w:leader="dot" w:pos="8306"/>
        </w:tabs>
      </w:pPr>
      <w:hyperlink w:anchor="_Toc22184" w:history="1">
        <w:r>
          <w:rPr>
            <w:rFonts w:ascii="仿宋" w:eastAsia="仿宋" w:hAnsi="仿宋" w:cs="仿宋" w:hint="eastAsia"/>
            <w:lang w:eastAsia="zh-CN"/>
          </w:rPr>
          <w:t>(五)、公司社交媒体账号管理</w:t>
        </w:r>
        <w:r>
          <w:tab/>
        </w:r>
        <w:r>
          <w:fldChar w:fldCharType="begin"/>
        </w:r>
        <w:r>
          <w:instrText xml:space="preserve"> PAGEREF _Toc22184 \h </w:instrText>
        </w:r>
        <w:r>
          <w:fldChar w:fldCharType="separate"/>
        </w:r>
        <w:r>
          <w:t>27</w:t>
        </w:r>
        <w:r>
          <w:fldChar w:fldCharType="end"/>
        </w:r>
      </w:hyperlink>
    </w:p>
    <w:p>
      <w:pPr>
        <w:pStyle w:val="TOC2"/>
        <w:tabs>
          <w:tab w:val="right" w:leader="dot" w:pos="8306"/>
        </w:tabs>
      </w:pPr>
      <w:hyperlink w:anchor="_Toc27759" w:history="1">
        <w:r>
          <w:rPr>
            <w:rFonts w:ascii="仿宋" w:eastAsia="仿宋" w:hAnsi="仿宋" w:cs="仿宋" w:hint="eastAsia"/>
            <w:lang w:eastAsia="zh-CN"/>
          </w:rPr>
          <w:t>(六)、职业发展机会的分享与推广</w:t>
        </w:r>
        <w:r>
          <w:tab/>
        </w:r>
        <w:r>
          <w:fldChar w:fldCharType="begin"/>
        </w:r>
        <w:r>
          <w:instrText xml:space="preserve"> PAGEREF _Toc27759 \h </w:instrText>
        </w:r>
        <w:r>
          <w:fldChar w:fldCharType="separate"/>
        </w:r>
        <w:r>
          <w:t>28</w:t>
        </w:r>
        <w:r>
          <w:fldChar w:fldCharType="end"/>
        </w:r>
      </w:hyperlink>
    </w:p>
    <w:p>
      <w:pPr>
        <w:pStyle w:val="TOC1"/>
        <w:tabs>
          <w:tab w:val="right" w:leader="dot" w:pos="8306"/>
        </w:tabs>
      </w:pPr>
      <w:hyperlink w:anchor="_Toc10247" w:history="1">
        <w:r>
          <w:rPr>
            <w:rFonts w:ascii="仿宋" w:eastAsia="仿宋" w:hAnsi="仿宋" w:cs="仿宋" w:hint="eastAsia"/>
            <w:lang w:eastAsia="zh-CN"/>
          </w:rPr>
          <w:t>七、第十三章技术与创新支持</w:t>
        </w:r>
        <w:r>
          <w:tab/>
        </w:r>
        <w:r>
          <w:fldChar w:fldCharType="begin"/>
        </w:r>
        <w:r>
          <w:instrText xml:space="preserve"> PAGEREF _Toc10247 \h </w:instrText>
        </w:r>
        <w:r>
          <w:fldChar w:fldCharType="separate"/>
        </w:r>
        <w:r>
          <w:t>29</w:t>
        </w:r>
        <w:r>
          <w:fldChar w:fldCharType="end"/>
        </w:r>
      </w:hyperlink>
    </w:p>
    <w:p>
      <w:pPr>
        <w:pStyle w:val="TOC2"/>
        <w:tabs>
          <w:tab w:val="right" w:leader="dot" w:pos="8306"/>
        </w:tabs>
      </w:pPr>
      <w:hyperlink w:anchor="_Toc27302" w:history="1">
        <w:r>
          <w:rPr>
            <w:rFonts w:ascii="仿宋" w:eastAsia="仿宋" w:hAnsi="仿宋" w:cs="仿宋" w:hint="eastAsia"/>
            <w:lang w:eastAsia="zh-CN"/>
          </w:rPr>
          <w:t>(一)、技术培训与更新</w:t>
        </w:r>
        <w:r>
          <w:tab/>
        </w:r>
        <w:r>
          <w:fldChar w:fldCharType="begin"/>
        </w:r>
        <w:r>
          <w:instrText xml:space="preserve"> PAGEREF _Toc27302 \h </w:instrText>
        </w:r>
        <w:r>
          <w:fldChar w:fldCharType="separate"/>
        </w:r>
        <w:r>
          <w:t>29</w:t>
        </w:r>
        <w:r>
          <w:fldChar w:fldCharType="end"/>
        </w:r>
      </w:hyperlink>
    </w:p>
    <w:p>
      <w:pPr>
        <w:pStyle w:val="TOC2"/>
        <w:tabs>
          <w:tab w:val="right" w:leader="dot" w:pos="8306"/>
        </w:tabs>
      </w:pPr>
      <w:hyperlink w:anchor="_Toc15875" w:history="1">
        <w:r>
          <w:rPr>
            <w:rFonts w:ascii="仿宋" w:eastAsia="仿宋" w:hAnsi="仿宋" w:cs="仿宋" w:hint="eastAsia"/>
            <w:lang w:eastAsia="zh-CN"/>
          </w:rPr>
          <w:t>(二)、创新文化与项目支持</w:t>
        </w:r>
        <w:r>
          <w:tab/>
        </w:r>
        <w:r>
          <w:fldChar w:fldCharType="begin"/>
        </w:r>
        <w:r>
          <w:instrText xml:space="preserve"> PAGEREF _Toc15875 \h </w:instrText>
        </w:r>
        <w:r>
          <w:fldChar w:fldCharType="separate"/>
        </w:r>
        <w:r>
          <w:t>30</w:t>
        </w:r>
        <w:r>
          <w:fldChar w:fldCharType="end"/>
        </w:r>
      </w:hyperlink>
    </w:p>
    <w:p>
      <w:pPr>
        <w:pStyle w:val="TOC1"/>
        <w:tabs>
          <w:tab w:val="right" w:leader="dot" w:pos="8306"/>
        </w:tabs>
      </w:pPr>
      <w:hyperlink w:anchor="_Toc16372" w:history="1">
        <w:r>
          <w:rPr>
            <w:rFonts w:ascii="仿宋" w:eastAsia="仿宋" w:hAnsi="仿宋" w:cs="仿宋" w:hint="eastAsia"/>
            <w:lang w:eastAsia="zh-CN"/>
          </w:rPr>
          <w:t>八、第三十二章未来发展愿景</w:t>
        </w:r>
        <w:r>
          <w:tab/>
        </w:r>
        <w:r>
          <w:fldChar w:fldCharType="begin"/>
        </w:r>
        <w:r>
          <w:instrText xml:space="preserve"> PAGEREF _Toc16372 \h </w:instrText>
        </w:r>
        <w:r>
          <w:fldChar w:fldCharType="separate"/>
        </w:r>
        <w:r>
          <w:t>31</w:t>
        </w:r>
        <w:r>
          <w:fldChar w:fldCharType="end"/>
        </w:r>
      </w:hyperlink>
    </w:p>
    <w:p>
      <w:pPr>
        <w:pStyle w:val="TOC2"/>
        <w:tabs>
          <w:tab w:val="right" w:leader="dot" w:pos="8306"/>
        </w:tabs>
      </w:pPr>
      <w:hyperlink w:anchor="_Toc7412" w:history="1">
        <w:r>
          <w:rPr>
            <w:rFonts w:ascii="仿宋" w:eastAsia="仿宋" w:hAnsi="仿宋" w:cs="仿宋" w:hint="eastAsia"/>
            <w:lang w:eastAsia="zh-CN"/>
          </w:rPr>
          <w:t>(一)、员工职业生涯管理的未来趋势</w:t>
        </w:r>
        <w:r>
          <w:tab/>
        </w:r>
        <w:r>
          <w:fldChar w:fldCharType="begin"/>
        </w:r>
        <w:r>
          <w:instrText xml:space="preserve"> PAGEREF _Toc7412 \h </w:instrText>
        </w:r>
        <w:r>
          <w:fldChar w:fldCharType="separate"/>
        </w:r>
        <w:r>
          <w:t>31</w:t>
        </w:r>
        <w:r>
          <w:fldChar w:fldCharType="end"/>
        </w:r>
      </w:hyperlink>
    </w:p>
    <w:p>
      <w:pPr>
        <w:pStyle w:val="TOC2"/>
        <w:tabs>
          <w:tab w:val="right" w:leader="dot" w:pos="8306"/>
        </w:tabs>
      </w:pPr>
      <w:hyperlink w:anchor="_Toc6310" w:history="1">
        <w:r>
          <w:rPr>
            <w:rFonts w:ascii="仿宋" w:eastAsia="仿宋" w:hAnsi="仿宋" w:cs="仿宋" w:hint="eastAsia"/>
            <w:lang w:eastAsia="zh-CN"/>
          </w:rPr>
          <w:t>(二)、公司在员工发展中的未来愿景</w:t>
        </w:r>
        <w:r>
          <w:tab/>
        </w:r>
        <w:r>
          <w:fldChar w:fldCharType="begin"/>
        </w:r>
        <w:r>
          <w:instrText xml:space="preserve"> PAGEREF _Toc6310 \h </w:instrText>
        </w:r>
        <w:r>
          <w:fldChar w:fldCharType="separate"/>
        </w:r>
        <w:r>
          <w:t>31</w:t>
        </w:r>
        <w:r>
          <w:fldChar w:fldCharType="end"/>
        </w:r>
      </w:hyperlink>
    </w:p>
    <w:p>
      <w:pPr>
        <w:pStyle w:val="TOC1"/>
        <w:tabs>
          <w:tab w:val="right" w:leader="dot" w:pos="8306"/>
        </w:tabs>
      </w:pPr>
      <w:hyperlink w:anchor="_Toc31727" w:history="1">
        <w:r>
          <w:rPr>
            <w:rFonts w:ascii="仿宋" w:eastAsia="仿宋" w:hAnsi="仿宋" w:cs="仿宋" w:hint="eastAsia"/>
            <w:lang w:eastAsia="zh-CN"/>
          </w:rPr>
          <w:t>九、第四十章员工身心健康管理</w:t>
        </w:r>
        <w:r>
          <w:tab/>
        </w:r>
        <w:r>
          <w:fldChar w:fldCharType="begin"/>
        </w:r>
        <w:r>
          <w:instrText xml:space="preserve"> PAGEREF _Toc31727 \h </w:instrText>
        </w:r>
        <w:r>
          <w:fldChar w:fldCharType="separate"/>
        </w:r>
        <w:r>
          <w:t>32</w:t>
        </w:r>
        <w:r>
          <w:fldChar w:fldCharType="end"/>
        </w:r>
      </w:hyperlink>
    </w:p>
    <w:p>
      <w:pPr>
        <w:pStyle w:val="TOC2"/>
        <w:tabs>
          <w:tab w:val="right" w:leader="dot" w:pos="8306"/>
        </w:tabs>
      </w:pPr>
      <w:hyperlink w:anchor="_Toc25514" w:history="1">
        <w:r>
          <w:rPr>
            <w:rFonts w:ascii="仿宋" w:eastAsia="仿宋" w:hAnsi="仿宋" w:cs="仿宋" w:hint="eastAsia"/>
            <w:lang w:eastAsia="zh-CN"/>
          </w:rPr>
          <w:t>(一)、健康促进计划</w:t>
        </w:r>
        <w:r>
          <w:tab/>
        </w:r>
        <w:r>
          <w:fldChar w:fldCharType="begin"/>
        </w:r>
        <w:r>
          <w:instrText xml:space="preserve"> PAGEREF _Toc25514 \h </w:instrText>
        </w:r>
        <w:r>
          <w:fldChar w:fldCharType="separate"/>
        </w:r>
        <w:r>
          <w:t>32</w:t>
        </w:r>
        <w:r>
          <w:fldChar w:fldCharType="end"/>
        </w:r>
      </w:hyperlink>
    </w:p>
    <w:p>
      <w:pPr>
        <w:pStyle w:val="TOC2"/>
        <w:tabs>
          <w:tab w:val="right" w:leader="dot" w:pos="8306"/>
        </w:tabs>
      </w:pPr>
      <w:hyperlink w:anchor="_Toc31139" w:history="1">
        <w:r>
          <w:rPr>
            <w:rFonts w:ascii="仿宋" w:eastAsia="仿宋" w:hAnsi="仿宋" w:cs="仿宋" w:hint="eastAsia"/>
            <w:lang w:eastAsia="zh-CN"/>
          </w:rPr>
          <w:t>(二)、健康饮食与运动计划</w:t>
        </w:r>
        <w:r>
          <w:tab/>
        </w:r>
        <w:r>
          <w:fldChar w:fldCharType="begin"/>
        </w:r>
        <w:r>
          <w:instrText xml:space="preserve"> PAGEREF _Toc31139 \h </w:instrText>
        </w:r>
        <w:r>
          <w:fldChar w:fldCharType="separate"/>
        </w:r>
        <w:r>
          <w:t>33</w:t>
        </w:r>
        <w:r>
          <w:fldChar w:fldCharType="end"/>
        </w:r>
      </w:hyperlink>
    </w:p>
    <w:p>
      <w:pPr>
        <w:pStyle w:val="TOC2"/>
        <w:tabs>
          <w:tab w:val="right" w:leader="dot" w:pos="8306"/>
        </w:tabs>
      </w:pPr>
      <w:hyperlink w:anchor="_Toc2670" w:history="1">
        <w:r>
          <w:rPr>
            <w:rFonts w:ascii="仿宋" w:eastAsia="仿宋" w:hAnsi="仿宋" w:cs="仿宋" w:hint="eastAsia"/>
            <w:lang w:eastAsia="zh-CN"/>
          </w:rPr>
          <w:t>(三)、心理健康服务与支持</w:t>
        </w:r>
        <w:r>
          <w:tab/>
        </w:r>
        <w:r>
          <w:fldChar w:fldCharType="begin"/>
        </w:r>
        <w:r>
          <w:instrText xml:space="preserve"> PAGEREF _Toc2670 \h </w:instrText>
        </w:r>
        <w:r>
          <w:fldChar w:fldCharType="separate"/>
        </w:r>
        <w:r>
          <w:t>33</w:t>
        </w:r>
        <w:r>
          <w:fldChar w:fldCharType="end"/>
        </w:r>
      </w:hyperlink>
    </w:p>
    <w:p>
      <w:pPr>
        <w:pStyle w:val="TOC2"/>
        <w:tabs>
          <w:tab w:val="right" w:leader="dot" w:pos="8306"/>
        </w:tabs>
      </w:pPr>
      <w:hyperlink w:anchor="_Toc29018" w:history="1">
        <w:r>
          <w:rPr>
            <w:rFonts w:ascii="仿宋" w:eastAsia="仿宋" w:hAnsi="仿宋" w:cs="仿宋" w:hint="eastAsia"/>
            <w:lang w:eastAsia="zh-CN"/>
          </w:rPr>
          <w:t>(四)、工作压力管理</w:t>
        </w:r>
        <w:r>
          <w:tab/>
        </w:r>
        <w:r>
          <w:fldChar w:fldCharType="begin"/>
        </w:r>
        <w:r>
          <w:instrText xml:space="preserve"> PAGEREF _Toc29018 \h </w:instrText>
        </w:r>
        <w:r>
          <w:fldChar w:fldCharType="separate"/>
        </w:r>
        <w:r>
          <w:t>34</w:t>
        </w:r>
        <w:r>
          <w:fldChar w:fldCharType="end"/>
        </w:r>
      </w:hyperlink>
    </w:p>
    <w:p>
      <w:pPr>
        <w:pStyle w:val="TOC2"/>
        <w:tabs>
          <w:tab w:val="right" w:leader="dot" w:pos="8306"/>
        </w:tabs>
      </w:pPr>
      <w:hyperlink w:anchor="_Toc31833" w:history="1">
        <w:r>
          <w:rPr>
            <w:rFonts w:ascii="仿宋" w:eastAsia="仿宋" w:hAnsi="仿宋" w:cs="仿宋" w:hint="eastAsia"/>
            <w:lang w:eastAsia="zh-CN"/>
          </w:rPr>
          <w:t>(五)、工作负荷评估与调整</w:t>
        </w:r>
        <w:r>
          <w:tab/>
        </w:r>
        <w:r>
          <w:fldChar w:fldCharType="begin"/>
        </w:r>
        <w:r>
          <w:instrText xml:space="preserve"> PAGEREF _Toc31833 \h </w:instrText>
        </w:r>
        <w:r>
          <w:fldChar w:fldCharType="separate"/>
        </w:r>
        <w:r>
          <w:t>35</w:t>
        </w:r>
        <w:r>
          <w:fldChar w:fldCharType="end"/>
        </w:r>
      </w:hyperlink>
    </w:p>
    <w:p>
      <w:pPr>
        <w:pStyle w:val="TOC2"/>
        <w:tabs>
          <w:tab w:val="right" w:leader="dot" w:pos="8306"/>
        </w:tabs>
      </w:pPr>
      <w:hyperlink w:anchor="_Toc14596" w:history="1">
        <w:r>
          <w:rPr>
            <w:rFonts w:ascii="仿宋" w:eastAsia="仿宋" w:hAnsi="仿宋" w:cs="仿宋" w:hint="eastAsia"/>
            <w:lang w:eastAsia="zh-CN"/>
          </w:rPr>
          <w:t>(六)、员工心理咨询与支持</w:t>
        </w:r>
        <w:r>
          <w:tab/>
        </w:r>
        <w:r>
          <w:fldChar w:fldCharType="begin"/>
        </w:r>
        <w:r>
          <w:instrText xml:space="preserve"> PAGEREF _Toc14596 \h </w:instrText>
        </w:r>
        <w:r>
          <w:fldChar w:fldCharType="separate"/>
        </w:r>
        <w:r>
          <w:t>35</w:t>
        </w:r>
        <w:r>
          <w:fldChar w:fldCharType="end"/>
        </w:r>
      </w:hyperlink>
    </w:p>
    <w:p>
      <w:pPr>
        <w:pStyle w:val="TOC1"/>
        <w:tabs>
          <w:tab w:val="right" w:leader="dot" w:pos="8306"/>
        </w:tabs>
      </w:pPr>
      <w:hyperlink w:anchor="_Toc21307" w:history="1">
        <w:r>
          <w:rPr>
            <w:rFonts w:ascii="仿宋" w:eastAsia="仿宋" w:hAnsi="仿宋" w:cs="仿宋" w:hint="eastAsia"/>
            <w:lang w:eastAsia="zh-CN"/>
          </w:rPr>
          <w:t>十、员工社会责任履行及参与公益活动</w:t>
        </w:r>
        <w:r>
          <w:tab/>
        </w:r>
        <w:r>
          <w:fldChar w:fldCharType="begin"/>
        </w:r>
        <w:r>
          <w:instrText xml:space="preserve"> PAGEREF _Toc21307 \h </w:instrText>
        </w:r>
        <w:r>
          <w:fldChar w:fldCharType="separate"/>
        </w:r>
        <w:r>
          <w:t>36</w:t>
        </w:r>
        <w:r>
          <w:fldChar w:fldCharType="end"/>
        </w:r>
      </w:hyperlink>
    </w:p>
    <w:p>
      <w:pPr>
        <w:pStyle w:val="TOC2"/>
        <w:tabs>
          <w:tab w:val="right" w:leader="dot" w:pos="8306"/>
        </w:tabs>
      </w:pPr>
      <w:hyperlink w:anchor="_Toc6243" w:history="1">
        <w:r>
          <w:rPr>
            <w:rFonts w:ascii="仿宋" w:eastAsia="仿宋" w:hAnsi="仿宋" w:cs="仿宋" w:hint="eastAsia"/>
            <w:lang w:eastAsia="zh-CN"/>
          </w:rPr>
          <w:t>(一)、员工社会责任的内涵及履行方式</w:t>
        </w:r>
        <w:r>
          <w:tab/>
        </w:r>
        <w:r>
          <w:fldChar w:fldCharType="begin"/>
        </w:r>
        <w:r>
          <w:instrText xml:space="preserve"> PAGEREF _Toc6243 \h </w:instrText>
        </w:r>
        <w:r>
          <w:fldChar w:fldCharType="separate"/>
        </w:r>
        <w:r>
          <w:t>36</w:t>
        </w:r>
        <w:r>
          <w:fldChar w:fldCharType="end"/>
        </w:r>
      </w:hyperlink>
    </w:p>
    <w:p>
      <w:pPr>
        <w:pStyle w:val="TOC2"/>
        <w:tabs>
          <w:tab w:val="right" w:leader="dot" w:pos="8306"/>
        </w:tabs>
      </w:pPr>
      <w:hyperlink w:anchor="_Toc16435" w:history="1">
        <w:r>
          <w:rPr>
            <w:rFonts w:ascii="仿宋" w:eastAsia="仿宋" w:hAnsi="仿宋" w:cs="仿宋" w:hint="eastAsia"/>
            <w:lang w:eastAsia="zh-CN"/>
          </w:rPr>
          <w:t>(二)、参与公益活动的意义及实施策略</w:t>
        </w:r>
        <w:r>
          <w:tab/>
        </w:r>
        <w:r>
          <w:fldChar w:fldCharType="begin"/>
        </w:r>
        <w:r>
          <w:instrText xml:space="preserve"> PAGEREF _Toc16435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5" w:history="1">
        <w:r>
          <w:rPr>
            <w:rFonts w:ascii="仿宋" w:eastAsia="仿宋" w:hAnsi="仿宋" w:cs="仿宋" w:hint="eastAsia"/>
            <w:lang w:eastAsia="zh-CN"/>
          </w:rPr>
          <w:t>(三)、社会责任履行及公益活动参与的持续推进</w:t>
        </w:r>
        <w:r>
          <w:tab/>
        </w:r>
        <w:r>
          <w:fldChar w:fldCharType="begin"/>
        </w:r>
        <w:r>
          <w:instrText xml:space="preserve"> PAGEREF _Toc2775 \h </w:instrText>
        </w:r>
        <w:r>
          <w:fldChar w:fldCharType="separate"/>
        </w:r>
        <w:r>
          <w:t>37</w:t>
        </w:r>
        <w:r>
          <w:fldChar w:fldCharType="end"/>
        </w:r>
      </w:hyperlink>
    </w:p>
    <w:p>
      <w:pPr>
        <w:pStyle w:val="TOC1"/>
        <w:tabs>
          <w:tab w:val="right" w:leader="dot" w:pos="8306"/>
        </w:tabs>
      </w:pPr>
      <w:hyperlink w:anchor="_Toc11486" w:history="1">
        <w:r>
          <w:rPr>
            <w:rFonts w:ascii="仿宋" w:eastAsia="仿宋" w:hAnsi="仿宋" w:cs="仿宋" w:hint="eastAsia"/>
            <w:lang w:eastAsia="zh-CN"/>
          </w:rPr>
          <w:t>十一、第四十五章员工品牌建设</w:t>
        </w:r>
        <w:r>
          <w:tab/>
        </w:r>
        <w:r>
          <w:fldChar w:fldCharType="begin"/>
        </w:r>
        <w:r>
          <w:instrText xml:space="preserve"> PAGEREF _Toc11486 \h </w:instrText>
        </w:r>
        <w:r>
          <w:fldChar w:fldCharType="separate"/>
        </w:r>
        <w:r>
          <w:t>38</w:t>
        </w:r>
        <w:r>
          <w:fldChar w:fldCharType="end"/>
        </w:r>
      </w:hyperlink>
    </w:p>
    <w:p>
      <w:pPr>
        <w:pStyle w:val="TOC2"/>
        <w:tabs>
          <w:tab w:val="right" w:leader="dot" w:pos="8306"/>
        </w:tabs>
      </w:pPr>
      <w:hyperlink w:anchor="_Toc10338" w:history="1">
        <w:r>
          <w:rPr>
            <w:rFonts w:ascii="仿宋" w:eastAsia="仿宋" w:hAnsi="仿宋" w:cs="仿宋" w:hint="eastAsia"/>
            <w:lang w:eastAsia="zh-CN"/>
          </w:rPr>
          <w:t>(一)、个人品牌管理</w:t>
        </w:r>
        <w:r>
          <w:tab/>
        </w:r>
        <w:r>
          <w:fldChar w:fldCharType="begin"/>
        </w:r>
        <w:r>
          <w:instrText xml:space="preserve"> PAGEREF _Toc10338 \h </w:instrText>
        </w:r>
        <w:r>
          <w:fldChar w:fldCharType="separate"/>
        </w:r>
        <w:r>
          <w:t>38</w:t>
        </w:r>
        <w:r>
          <w:fldChar w:fldCharType="end"/>
        </w:r>
      </w:hyperlink>
    </w:p>
    <w:p>
      <w:pPr>
        <w:pStyle w:val="TOC2"/>
        <w:tabs>
          <w:tab w:val="right" w:leader="dot" w:pos="8306"/>
        </w:tabs>
      </w:pPr>
      <w:hyperlink w:anchor="_Toc6850" w:history="1">
        <w:r>
          <w:rPr>
            <w:rFonts w:ascii="仿宋" w:eastAsia="仿宋" w:hAnsi="仿宋" w:cs="仿宋" w:hint="eastAsia"/>
            <w:lang w:eastAsia="zh-CN"/>
          </w:rPr>
          <w:t>(二)、在党政教育服务行业内建立个人影响力</w:t>
        </w:r>
        <w:r>
          <w:tab/>
        </w:r>
        <w:r>
          <w:fldChar w:fldCharType="begin"/>
        </w:r>
        <w:r>
          <w:instrText xml:space="preserve"> PAGEREF _Toc6850 \h </w:instrText>
        </w:r>
        <w:r>
          <w:fldChar w:fldCharType="separate"/>
        </w:r>
        <w:r>
          <w:t>39</w:t>
        </w:r>
        <w:r>
          <w:fldChar w:fldCharType="end"/>
        </w:r>
      </w:hyperlink>
    </w:p>
    <w:p>
      <w:pPr>
        <w:pStyle w:val="TOC2"/>
        <w:tabs>
          <w:tab w:val="right" w:leader="dot" w:pos="8306"/>
        </w:tabs>
      </w:pPr>
      <w:hyperlink w:anchor="_Toc14285" w:history="1">
        <w:r>
          <w:rPr>
            <w:rFonts w:ascii="仿宋" w:eastAsia="仿宋" w:hAnsi="仿宋" w:cs="仿宋" w:hint="eastAsia"/>
            <w:lang w:eastAsia="zh-CN"/>
          </w:rPr>
          <w:t>(三)、个人品牌与公司品牌的关联</w:t>
        </w:r>
        <w:r>
          <w:tab/>
        </w:r>
        <w:r>
          <w:fldChar w:fldCharType="begin"/>
        </w:r>
        <w:r>
          <w:instrText xml:space="preserve"> PAGEREF _Toc14285 \h </w:instrText>
        </w:r>
        <w:r>
          <w:fldChar w:fldCharType="separate"/>
        </w:r>
        <w:r>
          <w:t>40</w:t>
        </w:r>
        <w:r>
          <w:fldChar w:fldCharType="end"/>
        </w:r>
      </w:hyperlink>
    </w:p>
    <w:p>
      <w:pPr>
        <w:pStyle w:val="TOC2"/>
        <w:tabs>
          <w:tab w:val="right" w:leader="dot" w:pos="8306"/>
        </w:tabs>
      </w:pPr>
      <w:hyperlink w:anchor="_Toc23382" w:history="1">
        <w:r>
          <w:rPr>
            <w:rFonts w:ascii="仿宋" w:eastAsia="仿宋" w:hAnsi="仿宋" w:cs="仿宋" w:hint="eastAsia"/>
            <w:lang w:eastAsia="zh-CN"/>
          </w:rPr>
          <w:t>(四)、社交媒体与个人品牌</w:t>
        </w:r>
        <w:r>
          <w:tab/>
        </w:r>
        <w:r>
          <w:fldChar w:fldCharType="begin"/>
        </w:r>
        <w:r>
          <w:instrText xml:space="preserve"> PAGEREF _Toc23382 \h </w:instrText>
        </w:r>
        <w:r>
          <w:fldChar w:fldCharType="separate"/>
        </w:r>
        <w:r>
          <w:t>41</w:t>
        </w:r>
        <w:r>
          <w:fldChar w:fldCharType="end"/>
        </w:r>
      </w:hyperlink>
    </w:p>
    <w:p>
      <w:pPr>
        <w:pStyle w:val="TOC2"/>
        <w:tabs>
          <w:tab w:val="right" w:leader="dot" w:pos="8306"/>
        </w:tabs>
      </w:pPr>
      <w:hyperlink w:anchor="_Toc15144" w:history="1">
        <w:r>
          <w:rPr>
            <w:rFonts w:ascii="仿宋" w:eastAsia="仿宋" w:hAnsi="仿宋" w:cs="仿宋" w:hint="eastAsia"/>
            <w:lang w:eastAsia="zh-CN"/>
          </w:rPr>
          <w:t>(五)、个人品牌的社交媒体传播</w:t>
        </w:r>
        <w:r>
          <w:tab/>
        </w:r>
        <w:r>
          <w:fldChar w:fldCharType="begin"/>
        </w:r>
        <w:r>
          <w:instrText xml:space="preserve"> PAGEREF _Toc15144 \h </w:instrText>
        </w:r>
        <w:r>
          <w:fldChar w:fldCharType="separate"/>
        </w:r>
        <w:r>
          <w:t>42</w:t>
        </w:r>
        <w:r>
          <w:fldChar w:fldCharType="end"/>
        </w:r>
      </w:hyperlink>
    </w:p>
    <w:p>
      <w:pPr>
        <w:pStyle w:val="TOC2"/>
        <w:tabs>
          <w:tab w:val="right" w:leader="dot" w:pos="8306"/>
        </w:tabs>
      </w:pPr>
      <w:hyperlink w:anchor="_Toc19742" w:history="1">
        <w:r>
          <w:rPr>
            <w:rFonts w:ascii="仿宋" w:eastAsia="仿宋" w:hAnsi="仿宋" w:cs="仿宋" w:hint="eastAsia"/>
            <w:lang w:eastAsia="zh-CN"/>
          </w:rPr>
          <w:t>(六)、员工品牌建设与公司形象一致性</w:t>
        </w:r>
        <w:r>
          <w:tab/>
        </w:r>
        <w:r>
          <w:fldChar w:fldCharType="begin"/>
        </w:r>
        <w:r>
          <w:instrText xml:space="preserve"> PAGEREF _Toc19742 \h </w:instrText>
        </w:r>
        <w:r>
          <w:fldChar w:fldCharType="separate"/>
        </w:r>
        <w:r>
          <w:t>42</w:t>
        </w:r>
        <w:r>
          <w:fldChar w:fldCharType="end"/>
        </w:r>
      </w:hyperlink>
    </w:p>
    <w:p>
      <w:pPr>
        <w:pStyle w:val="TOC1"/>
        <w:tabs>
          <w:tab w:val="right" w:leader="dot" w:pos="8306"/>
        </w:tabs>
      </w:pPr>
      <w:hyperlink w:anchor="_Toc4331" w:history="1">
        <w:r>
          <w:rPr>
            <w:rFonts w:ascii="仿宋" w:eastAsia="仿宋" w:hAnsi="仿宋" w:cs="仿宋" w:hint="eastAsia"/>
            <w:lang w:eastAsia="zh-CN"/>
          </w:rPr>
          <w:t>十二、员工晋升与职业发展通道</w:t>
        </w:r>
        <w:r>
          <w:tab/>
        </w:r>
        <w:r>
          <w:fldChar w:fldCharType="begin"/>
        </w:r>
        <w:r>
          <w:instrText xml:space="preserve"> PAGEREF _Toc4331 \h </w:instrText>
        </w:r>
        <w:r>
          <w:fldChar w:fldCharType="separate"/>
        </w:r>
        <w:r>
          <w:t>43</w:t>
        </w:r>
        <w:r>
          <w:fldChar w:fldCharType="end"/>
        </w:r>
      </w:hyperlink>
    </w:p>
    <w:p>
      <w:pPr>
        <w:pStyle w:val="TOC2"/>
        <w:tabs>
          <w:tab w:val="right" w:leader="dot" w:pos="8306"/>
        </w:tabs>
      </w:pPr>
      <w:hyperlink w:anchor="_Toc28324" w:history="1">
        <w:r>
          <w:rPr>
            <w:rFonts w:ascii="仿宋" w:eastAsia="仿宋" w:hAnsi="仿宋" w:cs="仿宋" w:hint="eastAsia"/>
            <w:lang w:eastAsia="zh-CN"/>
          </w:rPr>
          <w:t>(一)、晋升制度的设计与实施</w:t>
        </w:r>
        <w:r>
          <w:tab/>
        </w:r>
        <w:r>
          <w:fldChar w:fldCharType="begin"/>
        </w:r>
        <w:r>
          <w:instrText xml:space="preserve"> PAGEREF _Toc28324 \h </w:instrText>
        </w:r>
        <w:r>
          <w:fldChar w:fldCharType="separate"/>
        </w:r>
        <w:r>
          <w:t>43</w:t>
        </w:r>
        <w:r>
          <w:fldChar w:fldCharType="end"/>
        </w:r>
      </w:hyperlink>
    </w:p>
    <w:p>
      <w:pPr>
        <w:pStyle w:val="TOC2"/>
        <w:tabs>
          <w:tab w:val="right" w:leader="dot" w:pos="8306"/>
        </w:tabs>
      </w:pPr>
      <w:hyperlink w:anchor="_Toc22408" w:history="1">
        <w:r>
          <w:rPr>
            <w:rFonts w:ascii="仿宋" w:eastAsia="仿宋" w:hAnsi="仿宋" w:cs="仿宋" w:hint="eastAsia"/>
            <w:lang w:eastAsia="zh-CN"/>
          </w:rPr>
          <w:t>(二)、职业发展通道的建立与拓展</w:t>
        </w:r>
        <w:r>
          <w:tab/>
        </w:r>
        <w:r>
          <w:fldChar w:fldCharType="begin"/>
        </w:r>
        <w:r>
          <w:instrText xml:space="preserve"> PAGEREF _Toc22408 \h </w:instrText>
        </w:r>
        <w:r>
          <w:fldChar w:fldCharType="separate"/>
        </w:r>
        <w:r>
          <w:t>45</w:t>
        </w:r>
        <w:r>
          <w:fldChar w:fldCharType="end"/>
        </w:r>
      </w:hyperlink>
    </w:p>
    <w:p>
      <w:pPr>
        <w:pStyle w:val="TOC2"/>
        <w:tabs>
          <w:tab w:val="right" w:leader="dot" w:pos="8306"/>
        </w:tabs>
      </w:pPr>
      <w:hyperlink w:anchor="_Toc24163" w:history="1">
        <w:r>
          <w:rPr>
            <w:rFonts w:ascii="仿宋" w:eastAsia="仿宋" w:hAnsi="仿宋" w:cs="仿宋" w:hint="eastAsia"/>
            <w:lang w:eastAsia="zh-CN"/>
          </w:rPr>
          <w:t>(三)、晋升机会的公平与透明保障</w:t>
        </w:r>
        <w:r>
          <w:tab/>
        </w:r>
        <w:r>
          <w:fldChar w:fldCharType="begin"/>
        </w:r>
        <w:r>
          <w:instrText xml:space="preserve"> PAGEREF _Toc24163 \h </w:instrText>
        </w:r>
        <w:r>
          <w:fldChar w:fldCharType="separate"/>
        </w:r>
        <w:r>
          <w:t>47</w:t>
        </w:r>
        <w:r>
          <w:fldChar w:fldCharType="end"/>
        </w:r>
      </w:hyperlink>
    </w:p>
    <w:p>
      <w:pPr>
        <w:pStyle w:val="TOC1"/>
        <w:tabs>
          <w:tab w:val="right" w:leader="dot" w:pos="8306"/>
        </w:tabs>
      </w:pPr>
      <w:hyperlink w:anchor="_Toc28208" w:history="1">
        <w:r>
          <w:rPr>
            <w:rFonts w:ascii="仿宋" w:eastAsia="仿宋" w:hAnsi="仿宋" w:cs="仿宋" w:hint="eastAsia"/>
            <w:lang w:eastAsia="zh-CN"/>
          </w:rPr>
          <w:t>十三、第四十三章员工参与决策与公司治理</w:t>
        </w:r>
        <w:r>
          <w:tab/>
        </w:r>
        <w:r>
          <w:fldChar w:fldCharType="begin"/>
        </w:r>
        <w:r>
          <w:instrText xml:space="preserve"> PAGEREF _Toc28208 \h </w:instrText>
        </w:r>
        <w:r>
          <w:fldChar w:fldCharType="separate"/>
        </w:r>
        <w:r>
          <w:t>48</w:t>
        </w:r>
        <w:r>
          <w:fldChar w:fldCharType="end"/>
        </w:r>
      </w:hyperlink>
    </w:p>
    <w:p>
      <w:pPr>
        <w:pStyle w:val="TOC2"/>
        <w:tabs>
          <w:tab w:val="right" w:leader="dot" w:pos="8306"/>
        </w:tabs>
      </w:pPr>
      <w:hyperlink w:anchor="_Toc22235" w:history="1">
        <w:r>
          <w:rPr>
            <w:rFonts w:ascii="仿宋" w:eastAsia="仿宋" w:hAnsi="仿宋" w:cs="仿宋" w:hint="eastAsia"/>
            <w:lang w:eastAsia="zh-CN"/>
          </w:rPr>
          <w:t>(一)、员工参与决策机制</w:t>
        </w:r>
        <w:r>
          <w:tab/>
        </w:r>
        <w:r>
          <w:fldChar w:fldCharType="begin"/>
        </w:r>
        <w:r>
          <w:instrText xml:space="preserve"> PAGEREF _Toc22235 \h </w:instrText>
        </w:r>
        <w:r>
          <w:fldChar w:fldCharType="separate"/>
        </w:r>
        <w:r>
          <w:t>48</w:t>
        </w:r>
        <w:r>
          <w:fldChar w:fldCharType="end"/>
        </w:r>
      </w:hyperlink>
    </w:p>
    <w:p>
      <w:pPr>
        <w:pStyle w:val="TOC2"/>
        <w:tabs>
          <w:tab w:val="right" w:leader="dot" w:pos="8306"/>
        </w:tabs>
      </w:pPr>
      <w:hyperlink w:anchor="_Toc1302" w:history="1">
        <w:r>
          <w:rPr>
            <w:rFonts w:ascii="仿宋" w:eastAsia="仿宋" w:hAnsi="仿宋" w:cs="仿宋" w:hint="eastAsia"/>
            <w:lang w:eastAsia="zh-CN"/>
          </w:rPr>
          <w:t>(二)、参与决策的渠道与机会</w:t>
        </w:r>
        <w:r>
          <w:tab/>
        </w:r>
        <w:r>
          <w:fldChar w:fldCharType="begin"/>
        </w:r>
        <w:r>
          <w:instrText xml:space="preserve"> PAGEREF _Toc1302 \h </w:instrText>
        </w:r>
        <w:r>
          <w:fldChar w:fldCharType="separate"/>
        </w:r>
        <w:r>
          <w:t>48</w:t>
        </w:r>
        <w:r>
          <w:fldChar w:fldCharType="end"/>
        </w:r>
      </w:hyperlink>
    </w:p>
    <w:p>
      <w:pPr>
        <w:pStyle w:val="TOC2"/>
        <w:tabs>
          <w:tab w:val="right" w:leader="dot" w:pos="8306"/>
        </w:tabs>
      </w:pPr>
      <w:hyperlink w:anchor="_Toc28770" w:history="1">
        <w:r>
          <w:rPr>
            <w:rFonts w:ascii="仿宋" w:eastAsia="仿宋" w:hAnsi="仿宋" w:cs="仿宋" w:hint="eastAsia"/>
            <w:lang w:eastAsia="zh-CN"/>
          </w:rPr>
          <w:t>(三)、代表员工意见的制度</w:t>
        </w:r>
        <w:r>
          <w:tab/>
        </w:r>
        <w:r>
          <w:fldChar w:fldCharType="begin"/>
        </w:r>
        <w:r>
          <w:instrText xml:space="preserve"> PAGEREF _Toc28770 \h </w:instrText>
        </w:r>
        <w:r>
          <w:fldChar w:fldCharType="separate"/>
        </w:r>
        <w:r>
          <w:t>49</w:t>
        </w:r>
        <w:r>
          <w:fldChar w:fldCharType="end"/>
        </w:r>
      </w:hyperlink>
    </w:p>
    <w:p>
      <w:pPr>
        <w:pStyle w:val="TOC2"/>
        <w:tabs>
          <w:tab w:val="right" w:leader="dot" w:pos="8306"/>
        </w:tabs>
      </w:pPr>
      <w:hyperlink w:anchor="_Toc119" w:history="1">
        <w:r>
          <w:rPr>
            <w:rFonts w:ascii="仿宋" w:eastAsia="仿宋" w:hAnsi="仿宋" w:cs="仿宋" w:hint="eastAsia"/>
            <w:lang w:eastAsia="zh-CN"/>
          </w:rPr>
          <w:t>(四)、公司治理与透明度</w:t>
        </w:r>
        <w:r>
          <w:tab/>
        </w:r>
        <w:r>
          <w:fldChar w:fldCharType="begin"/>
        </w:r>
        <w:r>
          <w:instrText xml:space="preserve"> PAGEREF _Toc119 \h </w:instrText>
        </w:r>
        <w:r>
          <w:fldChar w:fldCharType="separate"/>
        </w:r>
        <w:r>
          <w:t>50</w:t>
        </w:r>
        <w:r>
          <w:fldChar w:fldCharType="end"/>
        </w:r>
      </w:hyperlink>
    </w:p>
    <w:p>
      <w:pPr>
        <w:pStyle w:val="TOC2"/>
        <w:tabs>
          <w:tab w:val="right" w:leader="dot" w:pos="8306"/>
        </w:tabs>
      </w:pPr>
      <w:hyperlink w:anchor="_Toc32375" w:history="1">
        <w:r>
          <w:rPr>
            <w:rFonts w:ascii="仿宋" w:eastAsia="仿宋" w:hAnsi="仿宋" w:cs="仿宋" w:hint="eastAsia"/>
            <w:lang w:eastAsia="zh-CN"/>
          </w:rPr>
          <w:t>(五)、公司治理结构的建设</w:t>
        </w:r>
        <w:r>
          <w:tab/>
        </w:r>
        <w:r>
          <w:fldChar w:fldCharType="begin"/>
        </w:r>
        <w:r>
          <w:instrText xml:space="preserve"> PAGEREF _Toc32375 \h </w:instrText>
        </w:r>
        <w:r>
          <w:fldChar w:fldCharType="separate"/>
        </w:r>
        <w:r>
          <w:t>50</w:t>
        </w:r>
        <w:r>
          <w:fldChar w:fldCharType="end"/>
        </w:r>
      </w:hyperlink>
    </w:p>
    <w:p>
      <w:pPr>
        <w:pStyle w:val="TOC2"/>
        <w:tabs>
          <w:tab w:val="right" w:leader="dot" w:pos="8306"/>
        </w:tabs>
      </w:pPr>
      <w:hyperlink w:anchor="_Toc19758" w:history="1">
        <w:r>
          <w:rPr>
            <w:rFonts w:ascii="仿宋" w:eastAsia="仿宋" w:hAnsi="仿宋" w:cs="仿宋" w:hint="eastAsia"/>
            <w:lang w:eastAsia="zh-CN"/>
          </w:rPr>
          <w:t>(六)、公司业绩与财务信息的公开</w:t>
        </w:r>
        <w:r>
          <w:tab/>
        </w:r>
        <w:r>
          <w:fldChar w:fldCharType="begin"/>
        </w:r>
        <w:r>
          <w:instrText xml:space="preserve"> PAGEREF _Toc19758 \h </w:instrText>
        </w:r>
        <w:r>
          <w:fldChar w:fldCharType="separate"/>
        </w:r>
        <w:r>
          <w:t>51</w:t>
        </w:r>
        <w:r>
          <w:fldChar w:fldCharType="end"/>
        </w:r>
      </w:hyperlink>
    </w:p>
    <w:p>
      <w:pPr>
        <w:pStyle w:val="TOC1"/>
        <w:tabs>
          <w:tab w:val="right" w:leader="dot" w:pos="8306"/>
        </w:tabs>
      </w:pPr>
      <w:hyperlink w:anchor="_Toc19607" w:history="1">
        <w:r>
          <w:rPr>
            <w:rFonts w:ascii="仿宋" w:eastAsia="仿宋" w:hAnsi="仿宋" w:cs="仿宋" w:hint="eastAsia"/>
            <w:lang w:eastAsia="zh-CN"/>
          </w:rPr>
          <w:t>十四、员工职业发展教育与培训</w:t>
        </w:r>
        <w:r>
          <w:tab/>
        </w:r>
        <w:r>
          <w:fldChar w:fldCharType="begin"/>
        </w:r>
        <w:r>
          <w:instrText xml:space="preserve"> PAGEREF _Toc19607 \h </w:instrText>
        </w:r>
        <w:r>
          <w:fldChar w:fldCharType="separate"/>
        </w:r>
        <w:r>
          <w:t>52</w:t>
        </w:r>
        <w:r>
          <w:fldChar w:fldCharType="end"/>
        </w:r>
      </w:hyperlink>
    </w:p>
    <w:p>
      <w:pPr>
        <w:pStyle w:val="TOC2"/>
        <w:tabs>
          <w:tab w:val="right" w:leader="dot" w:pos="8306"/>
        </w:tabs>
      </w:pPr>
      <w:hyperlink w:anchor="_Toc31391" w:history="1">
        <w:r>
          <w:rPr>
            <w:rFonts w:ascii="仿宋" w:eastAsia="仿宋" w:hAnsi="仿宋" w:cs="仿宋" w:hint="eastAsia"/>
            <w:lang w:eastAsia="zh-CN"/>
          </w:rPr>
          <w:t>(一)、职业发展教育的目标与实施策略</w:t>
        </w:r>
        <w:r>
          <w:tab/>
        </w:r>
        <w:r>
          <w:fldChar w:fldCharType="begin"/>
        </w:r>
        <w:r>
          <w:instrText xml:space="preserve"> PAGEREF _Toc31391 \h </w:instrText>
        </w:r>
        <w:r>
          <w:fldChar w:fldCharType="separate"/>
        </w:r>
        <w:r>
          <w:t>52</w:t>
        </w:r>
        <w:r>
          <w:fldChar w:fldCharType="end"/>
        </w:r>
      </w:hyperlink>
    </w:p>
    <w:p>
      <w:pPr>
        <w:pStyle w:val="TOC2"/>
        <w:tabs>
          <w:tab w:val="right" w:leader="dot" w:pos="8306"/>
        </w:tabs>
      </w:pPr>
      <w:hyperlink w:anchor="_Toc24303" w:history="1">
        <w:r>
          <w:rPr>
            <w:rFonts w:ascii="仿宋" w:eastAsia="仿宋" w:hAnsi="仿宋" w:cs="仿宋" w:hint="eastAsia"/>
            <w:lang w:eastAsia="zh-CN"/>
          </w:rPr>
          <w:t>(二)、培训计划的设计与实施步骤</w:t>
        </w:r>
        <w:r>
          <w:tab/>
        </w:r>
        <w:r>
          <w:fldChar w:fldCharType="begin"/>
        </w:r>
        <w:r>
          <w:instrText xml:space="preserve"> PAGEREF _Toc24303 \h </w:instrText>
        </w:r>
        <w:r>
          <w:fldChar w:fldCharType="separate"/>
        </w:r>
        <w:r>
          <w:t>53</w:t>
        </w:r>
        <w:r>
          <w:fldChar w:fldCharType="end"/>
        </w:r>
      </w:hyperlink>
    </w:p>
    <w:p>
      <w:pPr>
        <w:pStyle w:val="TOC2"/>
        <w:tabs>
          <w:tab w:val="right" w:leader="dot" w:pos="8306"/>
        </w:tabs>
      </w:pPr>
      <w:hyperlink w:anchor="_Toc19768" w:history="1">
        <w:r>
          <w:rPr>
            <w:rFonts w:ascii="仿宋" w:eastAsia="仿宋" w:hAnsi="仿宋" w:cs="仿宋" w:hint="eastAsia"/>
            <w:lang w:eastAsia="zh-CN"/>
          </w:rPr>
          <w:t>(三)、培训效果的评估与反馈机制</w:t>
        </w:r>
        <w:r>
          <w:tab/>
        </w:r>
        <w:r>
          <w:fldChar w:fldCharType="begin"/>
        </w:r>
        <w:r>
          <w:instrText xml:space="preserve"> PAGEREF _Toc19768 \h </w:instrText>
        </w:r>
        <w:r>
          <w:fldChar w:fldCharType="separate"/>
        </w:r>
        <w:r>
          <w:t>54</w:t>
        </w:r>
        <w:r>
          <w:fldChar w:fldCharType="end"/>
        </w:r>
      </w:hyperlink>
    </w:p>
    <w:p>
      <w:pPr>
        <w:pStyle w:val="TOC1"/>
        <w:tabs>
          <w:tab w:val="right" w:leader="dot" w:pos="8306"/>
        </w:tabs>
      </w:pPr>
      <w:hyperlink w:anchor="_Toc15708" w:history="1">
        <w:r>
          <w:rPr>
            <w:rFonts w:ascii="仿宋" w:eastAsia="仿宋" w:hAnsi="仿宋" w:cs="仿宋" w:hint="eastAsia"/>
            <w:lang w:eastAsia="zh-CN"/>
          </w:rPr>
          <w:t>十五、员工关系管理与危机处理</w:t>
        </w:r>
        <w:r>
          <w:tab/>
        </w:r>
        <w:r>
          <w:fldChar w:fldCharType="begin"/>
        </w:r>
        <w:r>
          <w:instrText xml:space="preserve"> PAGEREF _Toc15708 \h </w:instrText>
        </w:r>
        <w:r>
          <w:fldChar w:fldCharType="separate"/>
        </w:r>
        <w:r>
          <w:t>55</w:t>
        </w:r>
        <w:r>
          <w:fldChar w:fldCharType="end"/>
        </w:r>
      </w:hyperlink>
    </w:p>
    <w:p>
      <w:pPr>
        <w:pStyle w:val="TOC2"/>
        <w:tabs>
          <w:tab w:val="right" w:leader="dot" w:pos="8306"/>
        </w:tabs>
      </w:pPr>
      <w:hyperlink w:anchor="_Toc21992" w:history="1">
        <w:r>
          <w:rPr>
            <w:rFonts w:ascii="仿宋" w:eastAsia="仿宋" w:hAnsi="仿宋" w:cs="仿宋" w:hint="eastAsia"/>
            <w:lang w:eastAsia="zh-CN"/>
          </w:rPr>
          <w:t>(一)、员工关系管理原则与方法</w:t>
        </w:r>
        <w:r>
          <w:tab/>
        </w:r>
        <w:r>
          <w:fldChar w:fldCharType="begin"/>
        </w:r>
        <w:r>
          <w:instrText xml:space="preserve"> PAGEREF _Toc21992 \h </w:instrText>
        </w:r>
        <w:r>
          <w:fldChar w:fldCharType="separate"/>
        </w:r>
        <w:r>
          <w:t>55</w:t>
        </w:r>
        <w:r>
          <w:fldChar w:fldCharType="end"/>
        </w:r>
      </w:hyperlink>
    </w:p>
    <w:p>
      <w:pPr>
        <w:pStyle w:val="TOC2"/>
        <w:tabs>
          <w:tab w:val="right" w:leader="dot" w:pos="8306"/>
        </w:tabs>
      </w:pPr>
      <w:hyperlink w:anchor="_Toc17294" w:history="1">
        <w:r>
          <w:rPr>
            <w:rFonts w:ascii="仿宋" w:eastAsia="仿宋" w:hAnsi="仿宋" w:cs="仿宋" w:hint="eastAsia"/>
            <w:lang w:eastAsia="zh-CN"/>
          </w:rPr>
          <w:t>(二)、危机处理机制的建立与实施</w:t>
        </w:r>
        <w:r>
          <w:tab/>
        </w:r>
        <w:r>
          <w:fldChar w:fldCharType="begin"/>
        </w:r>
        <w:r>
          <w:instrText xml:space="preserve"> PAGEREF _Toc17294 \h </w:instrText>
        </w:r>
        <w:r>
          <w:fldChar w:fldCharType="separate"/>
        </w:r>
        <w:r>
          <w:t>56</w:t>
        </w:r>
        <w:r>
          <w:fldChar w:fldCharType="end"/>
        </w:r>
      </w:hyperlink>
    </w:p>
    <w:p>
      <w:pPr>
        <w:pStyle w:val="TOC2"/>
        <w:tabs>
          <w:tab w:val="right" w:leader="dot" w:pos="8306"/>
        </w:tabs>
      </w:pPr>
      <w:hyperlink w:anchor="_Toc15915" w:history="1">
        <w:r>
          <w:rPr>
            <w:rFonts w:ascii="仿宋" w:eastAsia="仿宋" w:hAnsi="仿宋" w:cs="仿宋" w:hint="eastAsia"/>
            <w:lang w:eastAsia="zh-CN"/>
          </w:rPr>
          <w:t>(三)、劳动争议解决与法律风险防范</w:t>
        </w:r>
        <w:r>
          <w:tab/>
        </w:r>
        <w:r>
          <w:fldChar w:fldCharType="begin"/>
        </w:r>
        <w:r>
          <w:instrText xml:space="preserve"> PAGEREF _Toc15915 \h </w:instrText>
        </w:r>
        <w:r>
          <w:fldChar w:fldCharType="separate"/>
        </w:r>
        <w:r>
          <w:t>56</w:t>
        </w:r>
        <w:r>
          <w:fldChar w:fldCharType="end"/>
        </w:r>
      </w:hyperlink>
    </w:p>
    <w:p>
      <w:pPr>
        <w:pStyle w:val="TOC1"/>
        <w:tabs>
          <w:tab w:val="right" w:leader="dot" w:pos="8306"/>
        </w:tabs>
      </w:pPr>
      <w:hyperlink w:anchor="_Toc1883" w:history="1">
        <w:r>
          <w:rPr>
            <w:rFonts w:ascii="仿宋" w:eastAsia="仿宋" w:hAnsi="仿宋" w:cs="仿宋" w:hint="eastAsia"/>
            <w:lang w:eastAsia="zh-CN"/>
          </w:rPr>
          <w:t>十六、第四十八章员工环保与可持续发展</w:t>
        </w:r>
        <w:r>
          <w:tab/>
        </w:r>
        <w:r>
          <w:fldChar w:fldCharType="begin"/>
        </w:r>
        <w:r>
          <w:instrText xml:space="preserve"> PAGEREF _Toc1883 \h </w:instrText>
        </w:r>
        <w:r>
          <w:fldChar w:fldCharType="separate"/>
        </w:r>
        <w:r>
          <w:t>57</w:t>
        </w:r>
        <w:r>
          <w:fldChar w:fldCharType="end"/>
        </w:r>
      </w:hyperlink>
    </w:p>
    <w:p>
      <w:pPr>
        <w:pStyle w:val="TOC2"/>
        <w:tabs>
          <w:tab w:val="right" w:leader="dot" w:pos="8306"/>
        </w:tabs>
      </w:pPr>
      <w:hyperlink w:anchor="_Toc13728" w:history="1">
        <w:r>
          <w:rPr>
            <w:rFonts w:ascii="仿宋" w:eastAsia="仿宋" w:hAnsi="仿宋" w:cs="仿宋" w:hint="eastAsia"/>
            <w:lang w:eastAsia="zh-CN"/>
          </w:rPr>
          <w:t>(一)、环保意识与培训</w:t>
        </w:r>
        <w:r>
          <w:tab/>
        </w:r>
        <w:r>
          <w:fldChar w:fldCharType="begin"/>
        </w:r>
        <w:r>
          <w:instrText xml:space="preserve"> PAGEREF _Toc13728 \h </w:instrText>
        </w:r>
        <w:r>
          <w:fldChar w:fldCharType="separate"/>
        </w:r>
        <w:r>
          <w:t>57</w:t>
        </w:r>
        <w:r>
          <w:fldChar w:fldCharType="end"/>
        </w:r>
      </w:hyperlink>
    </w:p>
    <w:p>
      <w:pPr>
        <w:pStyle w:val="TOC2"/>
        <w:tabs>
          <w:tab w:val="right" w:leader="dot" w:pos="8306"/>
        </w:tabs>
      </w:pPr>
      <w:hyperlink w:anchor="_Toc11902" w:history="1">
        <w:r>
          <w:rPr>
            <w:rFonts w:ascii="仿宋" w:eastAsia="仿宋" w:hAnsi="仿宋" w:cs="仿宋" w:hint="eastAsia"/>
            <w:lang w:eastAsia="zh-CN"/>
          </w:rPr>
          <w:t>(二)、公司环保文化的传播</w:t>
        </w:r>
        <w:r>
          <w:tab/>
        </w:r>
        <w:r>
          <w:fldChar w:fldCharType="begin"/>
        </w:r>
        <w:r>
          <w:instrText xml:space="preserve"> PAGEREF _Toc11902 \h </w:instrText>
        </w:r>
        <w:r>
          <w:fldChar w:fldCharType="separate"/>
        </w:r>
        <w:r>
          <w:t>58</w:t>
        </w:r>
        <w:r>
          <w:fldChar w:fldCharType="end"/>
        </w:r>
      </w:hyperlink>
    </w:p>
    <w:p>
      <w:pPr>
        <w:pStyle w:val="TOC2"/>
        <w:tabs>
          <w:tab w:val="right" w:leader="dot" w:pos="8306"/>
        </w:tabs>
      </w:pPr>
      <w:hyperlink w:anchor="_Toc5456" w:history="1">
        <w:r>
          <w:rPr>
            <w:rFonts w:ascii="仿宋" w:eastAsia="仿宋" w:hAnsi="仿宋" w:cs="仿宋" w:hint="eastAsia"/>
            <w:lang w:eastAsia="zh-CN"/>
          </w:rPr>
          <w:t>(三)、员工参与的环保培训</w:t>
        </w:r>
        <w:r>
          <w:tab/>
        </w:r>
        <w:r>
          <w:fldChar w:fldCharType="begin"/>
        </w:r>
        <w:r>
          <w:instrText xml:space="preserve"> PAGEREF _Toc5456 \h </w:instrText>
        </w:r>
        <w:r>
          <w:fldChar w:fldCharType="separate"/>
        </w:r>
        <w:r>
          <w:t>59</w:t>
        </w:r>
        <w:r>
          <w:fldChar w:fldCharType="end"/>
        </w:r>
      </w:hyperlink>
    </w:p>
    <w:p>
      <w:pPr>
        <w:pStyle w:val="TOC2"/>
        <w:tabs>
          <w:tab w:val="right" w:leader="dot" w:pos="8306"/>
        </w:tabs>
      </w:pPr>
      <w:hyperlink w:anchor="_Toc5961" w:history="1">
        <w:r>
          <w:rPr>
            <w:rFonts w:ascii="仿宋" w:eastAsia="仿宋" w:hAnsi="仿宋" w:cs="仿宋" w:hint="eastAsia"/>
            <w:lang w:eastAsia="zh-CN"/>
          </w:rPr>
          <w:t>(四)、可持续发展目标与实践</w:t>
        </w:r>
        <w:r>
          <w:tab/>
        </w:r>
        <w:r>
          <w:fldChar w:fldCharType="begin"/>
        </w:r>
        <w:r>
          <w:instrText xml:space="preserve"> PAGEREF _Toc5961 \h </w:instrText>
        </w:r>
        <w:r>
          <w:fldChar w:fldCharType="separate"/>
        </w:r>
        <w:r>
          <w:t>60</w:t>
        </w:r>
        <w:r>
          <w:fldChar w:fldCharType="end"/>
        </w:r>
      </w:hyperlink>
    </w:p>
    <w:p>
      <w:pPr>
        <w:pStyle w:val="TOC2"/>
        <w:tabs>
          <w:tab w:val="right" w:leader="dot" w:pos="8306"/>
        </w:tabs>
      </w:pPr>
      <w:hyperlink w:anchor="_Toc11776" w:history="1">
        <w:r>
          <w:rPr>
            <w:rFonts w:ascii="仿宋" w:eastAsia="仿宋" w:hAnsi="仿宋" w:cs="仿宋" w:hint="eastAsia"/>
            <w:lang w:eastAsia="zh-CN"/>
          </w:rPr>
          <w:t>(五)、员工参与可持续项目</w:t>
        </w:r>
        <w:r>
          <w:tab/>
        </w:r>
        <w:r>
          <w:fldChar w:fldCharType="begin"/>
        </w:r>
        <w:r>
          <w:instrText xml:space="preserve"> PAGEREF _Toc11776 \h </w:instrText>
        </w:r>
        <w:r>
          <w:fldChar w:fldCharType="separate"/>
        </w:r>
        <w:r>
          <w:t>61</w:t>
        </w:r>
        <w:r>
          <w:fldChar w:fldCharType="end"/>
        </w:r>
      </w:hyperlink>
    </w:p>
    <w:p>
      <w:pPr>
        <w:pStyle w:val="TOC2"/>
        <w:tabs>
          <w:tab w:val="right" w:leader="dot" w:pos="8306"/>
        </w:tabs>
      </w:pPr>
      <w:hyperlink w:anchor="_Toc5158" w:history="1">
        <w:r>
          <w:rPr>
            <w:rFonts w:ascii="仿宋" w:eastAsia="仿宋" w:hAnsi="仿宋" w:cs="仿宋" w:hint="eastAsia"/>
            <w:lang w:eastAsia="zh-CN"/>
          </w:rPr>
          <w:t>(六)、公司可持续发展的战略规划</w:t>
        </w:r>
        <w:r>
          <w:tab/>
        </w:r>
        <w:r>
          <w:fldChar w:fldCharType="begin"/>
        </w:r>
        <w:r>
          <w:instrText xml:space="preserve"> PAGEREF _Toc5158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党政教育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8074"/>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8713"/>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1421"/>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7229"/>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7573"/>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28590"/>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25235"/>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312"/>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0286"/>
      <w:r>
        <w:rPr>
          <w:rFonts w:ascii="仿宋" w:eastAsia="仿宋" w:hAnsi="仿宋" w:cs="仿宋" w:hint="eastAsia"/>
          <w:sz w:val="28"/>
          <w:lang w:eastAsia="zh-CN"/>
        </w:rPr>
        <w:t>三、党政教育服务行业背景分析</w:t>
      </w:r>
      <w:bookmarkEnd w:id="10"/>
    </w:p>
    <w:p>
      <w:pPr>
        <w:pStyle w:val="Heading2"/>
        <w:rPr>
          <w:rFonts w:ascii="仿宋" w:eastAsia="仿宋" w:hAnsi="仿宋" w:cs="仿宋" w:hint="eastAsia"/>
          <w:lang w:eastAsia="zh-CN"/>
        </w:rPr>
      </w:pPr>
      <w:bookmarkStart w:id="11" w:name="_Toc9049"/>
      <w:r>
        <w:rPr>
          <w:rFonts w:ascii="仿宋" w:eastAsia="仿宋" w:hAnsi="仿宋" w:cs="仿宋" w:hint="eastAsia"/>
          <w:lang w:eastAsia="zh-CN"/>
        </w:rPr>
        <w:t>(一)、党政教育服务行业背景分析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行业是一个充满活力且不断演变的领域。近年来，该党政教育服务行业经历了显著的增长，这一增长主要受益于多方面的推动因素，尤其是技术创新和市场需求的持续增加。技术创新为党政教育服务行业带来了新的商业模式和解决方案，而不断增长的市场需求则推动了党政教育服务行业的整体扩张。这使得 党政教育服务行业成为当前经济中备受关注的一个重要组成部分。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行业的市场规模持续扩大，预计未来几年仍将保持良好的增长势头。这一趋势得益于多种因素，其中包括数字化转型、全球化市场和消费者需求的多样化。数字化转型推动了党政教育服务行业内各个环节的效率提升，全球化市场为企业提供了更广阔的业务机会，而消费者需求的多样化则促使党政教育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党政教育服务行业呈现激烈的竞争格局，主要由一些领先的企业主导市场。这些企业通常在创新、市场份额和客户忠诚度等方面表现出强大的竞争力。随着党政教育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党政教育服务行业发展的关键因素之一。新技术的引入，如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党政教育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党政教育服务行业仍然充满挑战和机遇。随着全球经济的发展和技术的不断进步，党政教育服务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党政教育服务行业的未来，持乐观但谨慎的态度，不断优化业务模式和提升核心竞争力是至关重要的。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14192"/>
      <w:r>
        <w:rPr>
          <w:rFonts w:ascii="仿宋" w:eastAsia="仿宋" w:hAnsi="仿宋" w:cs="仿宋" w:hint="eastAsia"/>
          <w:sz w:val="28"/>
          <w:lang w:eastAsia="zh-CN"/>
        </w:rPr>
        <w:t>四、宏观环境分析</w:t>
      </w:r>
      <w:bookmarkEnd w:id="12"/>
    </w:p>
    <w:p>
      <w:pPr>
        <w:pStyle w:val="Heading2"/>
        <w:rPr>
          <w:rFonts w:ascii="仿宋" w:eastAsia="仿宋" w:hAnsi="仿宋" w:cs="仿宋" w:hint="eastAsia"/>
          <w:lang w:eastAsia="zh-CN"/>
        </w:rPr>
      </w:pPr>
      <w:bookmarkStart w:id="13" w:name="_Toc31762"/>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党政教育服务行业中具有重要意义。随着社会结构的变化，消费者对产品和服务的需求也发生了变化。当前，社会对可持续性和社会责任的关注不断增加，这对 党政教育服务行业提出了更高的要求。企业需要适应社会价值观的演变，关注社会趋势，以更好地满足市场需求。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党政教育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政治因素对 党政教育服务行业的发展至关重要。政府政策的变化、国际关系的调整都可能对企业产生深刻的影响。特别是在 党政教育服务行业可能涉及到的领域，如法规、知识产权保护等，企业需要密切关注政治动态，及时调整战略。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党政教育服务行业的驱动力之一。新技术的引入可能改变党政教育服务行业格局，提高生产效率，创造新的商业机会。企业需要保持对技术趋势的敏感性，不断更新技术和提升创新能力，以保持竞争力。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党政教育服务行业的运营产生直接的约束和引导。合规性、知识产权的保护、劳动法规等都是企业必须遵循的法律框架。企业需要建立完善的法律团队，确保在法规范围内经营，降低法律风险。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党政教育服务行业需要更加重视环境因素。降低碳足迹、可持续生产、环保政策的遵守等都成为企业经营的重要考量。企业需要通过绿色技术和环保举措，积极履行社会责任。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13930"/>
      <w:r>
        <w:rPr>
          <w:rFonts w:ascii="仿宋" w:eastAsia="仿宋" w:hAnsi="仿宋" w:cs="仿宋" w:hint="eastAsia"/>
          <w:sz w:val="28"/>
          <w:lang w:eastAsia="zh-CN"/>
        </w:rPr>
        <w:t>五、薪酬制度管理</w:t>
      </w:r>
      <w:bookmarkEnd w:id="14"/>
    </w:p>
    <w:p>
      <w:pPr>
        <w:pStyle w:val="Heading2"/>
        <w:rPr>
          <w:rFonts w:ascii="仿宋" w:eastAsia="仿宋" w:hAnsi="仿宋" w:cs="仿宋" w:hint="eastAsia"/>
          <w:lang w:eastAsia="zh-CN"/>
        </w:rPr>
      </w:pPr>
      <w:bookmarkStart w:id="15" w:name="_Toc3544"/>
      <w:r>
        <w:rPr>
          <w:rFonts w:ascii="仿宋" w:eastAsia="仿宋" w:hAnsi="仿宋" w:cs="仿宋" w:hint="eastAsia"/>
          <w:lang w:eastAsia="zh-CN"/>
        </w:rPr>
        <w:t>(一)、薪酬管理制度</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党政教育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173"/>
      <w:r>
        <w:rPr>
          <w:rFonts w:ascii="仿宋" w:eastAsia="仿宋" w:hAnsi="仿宋" w:cs="仿宋" w:hint="eastAsia"/>
          <w:sz w:val="28"/>
          <w:lang w:eastAsia="zh-CN"/>
        </w:rPr>
        <w:t>(二)、奖金制度的制定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奖励员工参与和完成相关技能培训，提高员工的专业素养。设立明确的培训计划和奖金发放标准，鼓励员工持续学习和提升自身技能，以适应市场和党政教育服务行业的变化。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0194"/>
      <w:r>
        <w:rPr>
          <w:rFonts w:ascii="仿宋" w:eastAsia="仿宋" w:hAnsi="仿宋" w:cs="仿宋" w:hint="eastAsia"/>
          <w:sz w:val="28"/>
          <w:lang w:eastAsia="zh-CN"/>
        </w:rPr>
        <w:t>(三)、岗位薪酬体系设计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8" w:name="_Toc10133"/>
      <w:r>
        <w:rPr>
          <w:rFonts w:ascii="仿宋" w:eastAsia="仿宋" w:hAnsi="仿宋" w:cs="仿宋" w:hint="eastAsia"/>
          <w:sz w:val="28"/>
          <w:lang w:eastAsia="zh-CN"/>
        </w:rPr>
        <w:t>(四)、绩效薪酬体系设计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9" w:name="_Toc11351"/>
      <w:r>
        <w:rPr>
          <w:rFonts w:ascii="仿宋" w:eastAsia="仿宋" w:hAnsi="仿宋" w:cs="仿宋" w:hint="eastAsia"/>
          <w:sz w:val="28"/>
          <w:lang w:eastAsia="zh-CN"/>
        </w:rPr>
        <w:t>六、第三十八章员工社交媒体管理</w:t>
      </w:r>
      <w:bookmarkEnd w:id="19"/>
    </w:p>
    <w:p>
      <w:pPr>
        <w:pStyle w:val="Heading2"/>
        <w:rPr>
          <w:rFonts w:ascii="仿宋" w:eastAsia="仿宋" w:hAnsi="仿宋" w:cs="仿宋" w:hint="eastAsia"/>
          <w:lang w:eastAsia="zh-CN"/>
        </w:rPr>
      </w:pPr>
      <w:bookmarkStart w:id="20" w:name="_Toc14177"/>
      <w:r>
        <w:rPr>
          <w:rFonts w:ascii="仿宋" w:eastAsia="仿宋" w:hAnsi="仿宋" w:cs="仿宋" w:hint="eastAsia"/>
          <w:lang w:eastAsia="zh-CN"/>
        </w:rPr>
        <w:t>(一)、员工社交媒体政策</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1" w:name="_Toc6657"/>
      <w:r>
        <w:rPr>
          <w:rFonts w:ascii="仿宋" w:eastAsia="仿宋" w:hAnsi="仿宋" w:cs="仿宋" w:hint="eastAsia"/>
          <w:sz w:val="28"/>
          <w:lang w:eastAsia="zh-CN"/>
        </w:rPr>
        <w:t>(二)、个人品牌与公司形象的关联</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公司鼓励员工合理利用社交媒体参与业内讨论、分享党政教育服务行业见解，并建议他们在个人品牌展示中展现积极向上的形象，有助于公司整体形象的提升。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2" w:name="_Toc14291"/>
      <w:r>
        <w:rPr>
          <w:rFonts w:ascii="仿宋" w:eastAsia="仿宋" w:hAnsi="仿宋" w:cs="仿宋" w:hint="eastAsia"/>
          <w:sz w:val="28"/>
          <w:lang w:eastAsia="zh-CN"/>
        </w:rPr>
        <w:t>(三)、社交媒体使用准则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积极参与公司组织的活动、党政教育服务行业会议以及与公司相关的社交媒体话题讨论，有助于将个人品牌与公司形象巧妙地结合起来。通过这种方式，员工既能够展现自我，又能够加强与公司的紧密联系。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3160"/>
      <w:r>
        <w:rPr>
          <w:rFonts w:ascii="仿宋" w:eastAsia="仿宋" w:hAnsi="仿宋" w:cs="仿宋" w:hint="eastAsia"/>
          <w:sz w:val="28"/>
          <w:lang w:eastAsia="zh-CN"/>
        </w:rPr>
        <w:t>(四)、公司与员工互动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员工培训与发展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鼓励员工不断提升自身能力，公司制定了全面的培训计划。通过提供专业的培训和发展机会，公司关注员工的个人成长，并帮助他们提高专业素养和职业技能。这不仅有利于员工的职业发展，也促进了公司整体的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员工奖励与认可制度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公司建立了完善的员工奖励与认可制度，通过表彰优秀员工、提供奖金和其他激励方式，激发员工的工作积极性和创造力。这种制度为员工创造了一种有成就感和认同感的工作环境，促使他们更加投入工作。</w:t>
      </w:r>
    </w:p>
    <w:p>
      <w:pPr>
        <w:pStyle w:val="Heading2"/>
        <w:ind w:firstLine="560" w:firstLineChars="200"/>
        <w:rPr>
          <w:rFonts w:ascii="仿宋" w:eastAsia="仿宋" w:hAnsi="仿宋" w:cs="仿宋" w:hint="eastAsia"/>
          <w:sz w:val="28"/>
          <w:lang w:eastAsia="zh-CN"/>
        </w:rPr>
      </w:pPr>
      <w:bookmarkStart w:id="24" w:name="_Toc22184"/>
      <w:r>
        <w:rPr>
          <w:rFonts w:ascii="仿宋" w:eastAsia="仿宋" w:hAnsi="仿宋" w:cs="仿宋" w:hint="eastAsia"/>
          <w:sz w:val="28"/>
          <w:lang w:eastAsia="zh-CN"/>
        </w:rPr>
        <w:t>(五)、公司社交媒体账号管理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深化内容管理与更新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社交媒体上保持积极表现的关键是深化内容管理。专业团队将继续努力确保内容的准确性、时效性和吸引力。通过精心策划的内容发布计划，公司将在不同社交媒体平台上呈现一致而有趣的信息，使关注者更愿意参与互动，并保持对公司的关注。此外，公司还将加强与关键党政教育服务行业趋势的关联，以展示在业内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进一步提升互动与客户服务水平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进一步提升社交媒体上的互动水平，通过更加个性化的回应和定制化的互动活动，拉近与关注者的距离。公司将注重建立更紧密的与客户的联系，通过社交媒体平台成为客户问题解决的首选通道。积极响应评论、提问，以及通过直接信息提供实时支持，这将有助于增强客户对公司的信任感，建立良好的品牌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加强危机管理与舆情监控机制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https://d.book118.com/636023222042010050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22247"/>
    <w:rsid w:val="0AF222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63602322204201005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2023-12-19T03:36:00Z</dcterms:created>
  <dcterms:modified xsi:type="dcterms:W3CDTF">2023-12-19T03:36:06Z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F1F955CD224F40BCAA11CBAA5A7C6DF6_11</vt:lpwstr>
  </property>
  <property fmtid="{D5CDD505-2E9C-101B-9397-08002B2CF9AE}" pid="3" name="KSOProductBuildVer">
    <vt:lpwstr>2052-12.1.0.16120</vt:lpwstr>
  </property>
</Properties>
</file>