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Title"/>
        <w:spacing w:line="235" w:lineRule="auto"/>
      </w:pPr>
      <w:r>
        <w:t>大沙河河口水闸工程钢闸门吊装施工方案</w:t>
      </w:r>
    </w:p>
    <w:p>
      <w:pPr>
        <w:pStyle w:val="BodyText"/>
        <w:rPr>
          <w:rFonts w:ascii="微软雅黑"/>
          <w:b/>
          <w:sz w:val="102"/>
        </w:rPr>
      </w:pPr>
    </w:p>
    <w:p>
      <w:pPr>
        <w:pStyle w:val="BodyText"/>
        <w:rPr>
          <w:rFonts w:ascii="微软雅黑"/>
          <w:b/>
          <w:sz w:val="102"/>
        </w:rPr>
      </w:pPr>
    </w:p>
    <w:p>
      <w:pPr>
        <w:pStyle w:val="BodyText"/>
        <w:rPr>
          <w:rFonts w:ascii="微软雅黑"/>
          <w:b/>
          <w:sz w:val="102"/>
        </w:rPr>
      </w:pPr>
    </w:p>
    <w:p>
      <w:pPr>
        <w:pStyle w:val="BodyText"/>
        <w:rPr>
          <w:rFonts w:ascii="微软雅黑"/>
          <w:b/>
          <w:sz w:val="102"/>
        </w:rPr>
      </w:pPr>
    </w:p>
    <w:p>
      <w:pPr>
        <w:pStyle w:val="BodyText"/>
        <w:spacing w:before="2"/>
        <w:rPr>
          <w:rFonts w:ascii="微软雅黑"/>
          <w:b/>
          <w:sz w:val="67"/>
        </w:rPr>
      </w:pPr>
    </w:p>
    <w:p>
      <w:pPr>
        <w:tabs>
          <w:tab w:val="left" w:pos="3519"/>
        </w:tabs>
        <w:spacing w:before="1" w:line="254" w:lineRule="auto"/>
        <w:ind w:left="2075" w:right="3184" w:firstLine="0"/>
        <w:jc w:val="left"/>
        <w:rPr>
          <w:rFonts w:ascii="微软雅黑" w:eastAsia="微软雅黑" w:hint="eastAsia"/>
          <w:b/>
          <w:sz w:val="48"/>
        </w:rPr>
      </w:pPr>
      <w:r>
        <w:rPr>
          <w:rFonts w:ascii="微软雅黑" w:eastAsia="微软雅黑" w:hint="eastAsia"/>
          <w:b/>
          <w:w w:val="95"/>
          <w:sz w:val="48"/>
        </w:rPr>
        <w:t>编制单位：深圳市骏基建设工程</w:t>
      </w:r>
      <w:r>
        <w:rPr>
          <w:rFonts w:ascii="微软雅黑" w:eastAsia="微软雅黑" w:hint="eastAsia"/>
          <w:b/>
          <w:sz w:val="48"/>
        </w:rPr>
        <w:t>编</w:t>
        <w:tab/>
        <w:t>制：</w:t>
      </w:r>
    </w:p>
    <w:p>
      <w:pPr>
        <w:tabs>
          <w:tab w:val="left" w:pos="3519"/>
        </w:tabs>
        <w:spacing w:before="0" w:line="882" w:lineRule="exact"/>
        <w:ind w:left="2075" w:right="0" w:firstLine="0"/>
        <w:jc w:val="left"/>
        <w:rPr>
          <w:rFonts w:ascii="微软雅黑" w:eastAsia="微软雅黑" w:hint="eastAsia"/>
          <w:b/>
          <w:sz w:val="48"/>
        </w:rPr>
      </w:pPr>
      <w:r>
        <w:rPr>
          <w:rFonts w:ascii="微软雅黑" w:eastAsia="微软雅黑" w:hint="eastAsia"/>
          <w:b/>
          <w:sz w:val="48"/>
        </w:rPr>
        <w:t>审</w:t>
        <w:tab/>
      </w:r>
      <w:r>
        <w:rPr>
          <w:rFonts w:ascii="微软雅黑" w:eastAsia="微软雅黑" w:hint="eastAsia"/>
          <w:b/>
          <w:w w:val="95"/>
          <w:sz w:val="48"/>
        </w:rPr>
        <w:t>核：</w:t>
      </w:r>
    </w:p>
    <w:p>
      <w:pPr>
        <w:tabs>
          <w:tab w:val="left" w:pos="3519"/>
        </w:tabs>
        <w:spacing w:before="51"/>
        <w:ind w:left="2075" w:right="0" w:firstLine="0"/>
        <w:jc w:val="left"/>
        <w:rPr>
          <w:rFonts w:ascii="微软雅黑" w:eastAsia="微软雅黑" w:hint="eastAsia"/>
          <w:b/>
          <w:sz w:val="48"/>
        </w:rPr>
      </w:pPr>
      <w:r>
        <w:rPr>
          <w:rFonts w:ascii="微软雅黑" w:eastAsia="微软雅黑" w:hint="eastAsia"/>
          <w:b/>
          <w:sz w:val="48"/>
        </w:rPr>
        <w:t>审</w:t>
        <w:tab/>
      </w:r>
      <w:r>
        <w:rPr>
          <w:rFonts w:ascii="微软雅黑" w:eastAsia="微软雅黑" w:hint="eastAsia"/>
          <w:b/>
          <w:w w:val="95"/>
          <w:sz w:val="48"/>
        </w:rPr>
        <w:t>批：</w:t>
      </w:r>
    </w:p>
    <w:p>
      <w:pPr>
        <w:spacing w:before="51"/>
        <w:ind w:left="2075" w:right="0" w:firstLine="0"/>
        <w:jc w:val="left"/>
        <w:rPr>
          <w:rFonts w:ascii="微软雅黑" w:eastAsia="微软雅黑" w:hAnsi="微软雅黑" w:hint="eastAsia"/>
          <w:b/>
          <w:sz w:val="48"/>
        </w:rPr>
      </w:pPr>
      <w:r>
        <w:rPr>
          <w:rFonts w:ascii="微软雅黑" w:eastAsia="微软雅黑" w:hAnsi="微软雅黑" w:hint="eastAsia"/>
          <w:b/>
          <w:w w:val="95"/>
          <w:sz w:val="48"/>
        </w:rPr>
        <w:t>编制日期：2023年十月十八日</w:t>
      </w:r>
    </w:p>
    <w:p>
      <w:pPr>
        <w:spacing w:after="0"/>
        <w:jc w:val="left"/>
        <w:rPr>
          <w:rFonts w:ascii="微软雅黑" w:eastAsia="微软雅黑" w:hAnsi="微软雅黑" w:hint="eastAsia"/>
          <w:sz w:val="48"/>
        </w:rPr>
        <w:sectPr>
          <w:type w:val="continuous"/>
          <w:pgSz w:w="17860" w:h="25260"/>
          <w:pgMar w:top="2420" w:right="1720" w:bottom="280" w:left="2260" w:header="708" w:footer="708"/>
          <w:cols w:space="708"/>
        </w:sectPr>
      </w:pPr>
    </w:p>
    <w:p>
      <w:pPr>
        <w:pStyle w:val="Heading1"/>
        <w:tabs>
          <w:tab w:val="left" w:pos="1652"/>
        </w:tabs>
        <w:ind w:right="113"/>
      </w:pPr>
      <w:r>
        <w:t>目</w:t>
        <w:tab/>
        <w:t>录</w:t>
      </w:r>
    </w:p>
    <w:p>
      <w:pPr>
        <w:spacing w:before="557"/>
        <w:ind w:left="293" w:right="0" w:firstLine="0"/>
        <w:jc w:val="left"/>
        <w:rPr>
          <w:b/>
          <w:sz w:val="31"/>
        </w:rPr>
      </w:pPr>
      <w:r>
        <w:rPr>
          <w:b/>
          <w:sz w:val="31"/>
        </w:rPr>
        <w:t>一、工程概述</w:t>
      </w:r>
    </w:p>
    <w:p>
      <w:pPr>
        <w:pStyle w:val="ListParagraph"/>
        <w:numPr>
          <w:ilvl w:val="1"/>
          <w:numId w:val="13"/>
        </w:numPr>
        <w:tabs>
          <w:tab w:val="left" w:pos="769"/>
        </w:tabs>
        <w:spacing w:before="71" w:after="0" w:line="240" w:lineRule="auto"/>
        <w:ind w:left="768" w:right="0" w:hanging="476"/>
        <w:jc w:val="left"/>
        <w:rPr>
          <w:sz w:val="31"/>
        </w:rPr>
      </w:pPr>
      <w:r>
        <w:rPr>
          <w:sz w:val="31"/>
        </w:rPr>
        <w:t>编制依据</w:t>
      </w:r>
    </w:p>
    <w:p>
      <w:pPr>
        <w:pStyle w:val="ListParagraph"/>
        <w:numPr>
          <w:ilvl w:val="1"/>
          <w:numId w:val="13"/>
        </w:numPr>
        <w:tabs>
          <w:tab w:val="left" w:pos="769"/>
        </w:tabs>
        <w:spacing w:before="71" w:after="0" w:line="240" w:lineRule="auto"/>
        <w:ind w:left="768" w:right="0" w:hanging="476"/>
        <w:jc w:val="left"/>
        <w:rPr>
          <w:sz w:val="31"/>
        </w:rPr>
      </w:pPr>
      <w:r>
        <w:rPr>
          <w:sz w:val="31"/>
        </w:rPr>
        <w:t>吊装简述</w:t>
      </w:r>
    </w:p>
    <w:p>
      <w:pPr>
        <w:pStyle w:val="ListParagraph"/>
        <w:numPr>
          <w:ilvl w:val="1"/>
          <w:numId w:val="13"/>
        </w:numPr>
        <w:tabs>
          <w:tab w:val="left" w:pos="769"/>
        </w:tabs>
        <w:spacing w:before="71" w:after="0" w:line="240" w:lineRule="auto"/>
        <w:ind w:left="768" w:right="0" w:hanging="476"/>
        <w:jc w:val="left"/>
        <w:rPr>
          <w:sz w:val="31"/>
        </w:rPr>
      </w:pPr>
      <w:r>
        <w:rPr>
          <w:sz w:val="31"/>
        </w:rPr>
        <w:t>拟投入的施工机具</w:t>
      </w:r>
    </w:p>
    <w:p>
      <w:pPr>
        <w:pStyle w:val="ListParagraph"/>
        <w:numPr>
          <w:ilvl w:val="1"/>
          <w:numId w:val="13"/>
        </w:numPr>
        <w:tabs>
          <w:tab w:val="left" w:pos="769"/>
        </w:tabs>
        <w:spacing w:before="71" w:after="0" w:line="283" w:lineRule="auto"/>
        <w:ind w:left="293" w:right="11683" w:firstLine="0"/>
        <w:jc w:val="left"/>
        <w:rPr>
          <w:b/>
          <w:sz w:val="31"/>
        </w:rPr>
      </w:pPr>
      <w:r>
        <w:rPr>
          <w:sz w:val="31"/>
        </w:rPr>
        <w:t>安全保证</w:t>
      </w:r>
      <w:r>
        <w:rPr>
          <w:b/>
          <w:sz w:val="31"/>
        </w:rPr>
        <w:t>二、吊装预备</w:t>
      </w:r>
    </w:p>
    <w:p>
      <w:pPr>
        <w:spacing w:before="0" w:line="283" w:lineRule="auto"/>
        <w:ind w:left="293" w:right="11683" w:firstLine="0"/>
        <w:jc w:val="left"/>
        <w:rPr>
          <w:b/>
          <w:sz w:val="31"/>
        </w:rPr>
      </w:pPr>
      <w:r>
        <w:rPr>
          <w:rFonts w:ascii="Times New Roman" w:eastAsia="Times New Roman"/>
          <w:sz w:val="31"/>
        </w:rPr>
        <w:t>2.1</w:t>
      </w:r>
      <w:r>
        <w:rPr>
          <w:rFonts w:ascii="Times New Roman" w:eastAsia="Times New Roman"/>
          <w:spacing w:val="12"/>
          <w:sz w:val="31"/>
        </w:rPr>
        <w:t xml:space="preserve"> </w:t>
      </w:r>
      <w:r>
        <w:rPr>
          <w:sz w:val="31"/>
        </w:rPr>
        <w:t>施工预备</w:t>
      </w:r>
      <w:r>
        <w:rPr>
          <w:b/>
          <w:sz w:val="31"/>
        </w:rPr>
        <w:t>三、吊装作业</w:t>
      </w:r>
    </w:p>
    <w:p>
      <w:pPr>
        <w:tabs>
          <w:tab w:val="left" w:pos="2186"/>
        </w:tabs>
        <w:spacing w:before="0" w:line="396" w:lineRule="exact"/>
        <w:ind w:left="293" w:right="0" w:firstLine="0"/>
        <w:jc w:val="left"/>
        <w:rPr>
          <w:sz w:val="31"/>
        </w:rPr>
      </w:pPr>
      <w:r>
        <w:rPr>
          <w:rFonts w:ascii="Times New Roman" w:eastAsia="Times New Roman"/>
          <w:sz w:val="31"/>
        </w:rPr>
        <w:t>3.1</w:t>
      </w:r>
      <w:r>
        <w:rPr>
          <w:rFonts w:ascii="Times New Roman" w:eastAsia="Times New Roman"/>
          <w:spacing w:val="7"/>
          <w:sz w:val="31"/>
        </w:rPr>
        <w:t xml:space="preserve"> </w:t>
      </w:r>
      <w:r>
        <w:rPr>
          <w:sz w:val="31"/>
        </w:rPr>
        <w:t>卸车</w:t>
      </w:r>
      <w:r>
        <w:rPr>
          <w:spacing w:val="-74"/>
          <w:sz w:val="31"/>
        </w:rPr>
        <w:t xml:space="preserve"> </w:t>
      </w:r>
      <w:r>
        <w:rPr>
          <w:rFonts w:ascii="Times New Roman" w:eastAsia="Times New Roman"/>
          <w:sz w:val="31"/>
        </w:rPr>
        <w:t>3.2</w:t>
        <w:tab/>
      </w:r>
      <w:r>
        <w:rPr>
          <w:sz w:val="31"/>
        </w:rPr>
        <w:t>将闸门转吊到闸槽工作位置</w:t>
      </w:r>
    </w:p>
    <w:p>
      <w:pPr>
        <w:spacing w:before="70"/>
        <w:ind w:left="293" w:right="0" w:firstLine="0"/>
        <w:jc w:val="left"/>
        <w:rPr>
          <w:sz w:val="31"/>
        </w:rPr>
      </w:pPr>
      <w:r>
        <w:rPr>
          <w:rFonts w:ascii="Times New Roman" w:eastAsia="Times New Roman"/>
          <w:sz w:val="31"/>
        </w:rPr>
        <w:t>3.3</w:t>
      </w:r>
      <w:r>
        <w:rPr>
          <w:rFonts w:ascii="Times New Roman" w:eastAsia="Times New Roman"/>
          <w:spacing w:val="12"/>
          <w:sz w:val="31"/>
        </w:rPr>
        <w:t xml:space="preserve"> </w:t>
      </w:r>
      <w:r>
        <w:rPr>
          <w:sz w:val="31"/>
        </w:rPr>
        <w:t>施工周期及预备</w:t>
      </w:r>
    </w:p>
    <w:p>
      <w:pPr>
        <w:spacing w:before="71"/>
        <w:ind w:left="293" w:right="0" w:firstLine="0"/>
        <w:jc w:val="left"/>
        <w:rPr>
          <w:b/>
          <w:sz w:val="31"/>
        </w:rPr>
      </w:pPr>
      <w:r>
        <w:rPr>
          <w:b/>
          <w:sz w:val="31"/>
        </w:rPr>
        <w:t>四、质量目标与质量保证措施</w:t>
      </w:r>
    </w:p>
    <w:p>
      <w:pPr>
        <w:pStyle w:val="ListParagraph"/>
        <w:numPr>
          <w:ilvl w:val="1"/>
          <w:numId w:val="12"/>
        </w:numPr>
        <w:tabs>
          <w:tab w:val="left" w:pos="848"/>
        </w:tabs>
        <w:spacing w:before="71" w:after="0" w:line="240" w:lineRule="auto"/>
        <w:ind w:left="847" w:right="0" w:hanging="555"/>
        <w:jc w:val="left"/>
        <w:rPr>
          <w:sz w:val="31"/>
        </w:rPr>
      </w:pPr>
      <w:r>
        <w:rPr>
          <w:sz w:val="31"/>
        </w:rPr>
        <w:t>质量目标</w:t>
      </w:r>
    </w:p>
    <w:p>
      <w:pPr>
        <w:pStyle w:val="ListParagraph"/>
        <w:numPr>
          <w:ilvl w:val="1"/>
          <w:numId w:val="12"/>
        </w:numPr>
        <w:tabs>
          <w:tab w:val="left" w:pos="848"/>
        </w:tabs>
        <w:spacing w:before="71" w:after="0" w:line="240" w:lineRule="auto"/>
        <w:ind w:left="847" w:right="0" w:hanging="555"/>
        <w:jc w:val="left"/>
        <w:rPr>
          <w:sz w:val="31"/>
        </w:rPr>
      </w:pPr>
      <w:r>
        <w:rPr>
          <w:sz w:val="31"/>
        </w:rPr>
        <w:t>质量保证措施</w:t>
      </w:r>
    </w:p>
    <w:p>
      <w:pPr>
        <w:pStyle w:val="ListParagraph"/>
        <w:numPr>
          <w:ilvl w:val="1"/>
          <w:numId w:val="12"/>
        </w:numPr>
        <w:tabs>
          <w:tab w:val="left" w:pos="769"/>
        </w:tabs>
        <w:spacing w:before="70" w:after="0" w:line="240" w:lineRule="auto"/>
        <w:ind w:left="768" w:right="0" w:hanging="476"/>
        <w:jc w:val="left"/>
        <w:rPr>
          <w:sz w:val="31"/>
        </w:rPr>
      </w:pPr>
      <w:r>
        <w:rPr>
          <w:sz w:val="31"/>
        </w:rPr>
        <w:t>质量保证体系</w:t>
      </w:r>
    </w:p>
    <w:p>
      <w:pPr>
        <w:spacing w:before="71"/>
        <w:ind w:left="293" w:right="0" w:firstLine="0"/>
        <w:jc w:val="left"/>
        <w:rPr>
          <w:b/>
          <w:sz w:val="31"/>
        </w:rPr>
      </w:pPr>
      <w:r>
        <w:rPr>
          <w:b/>
          <w:sz w:val="31"/>
        </w:rPr>
        <w:t>五、起重吊装的指挥和吊装工艺岗位的分工</w:t>
      </w:r>
    </w:p>
    <w:p>
      <w:pPr>
        <w:pStyle w:val="ListParagraph"/>
        <w:numPr>
          <w:ilvl w:val="1"/>
          <w:numId w:val="11"/>
        </w:numPr>
        <w:tabs>
          <w:tab w:val="left" w:pos="769"/>
        </w:tabs>
        <w:spacing w:before="71" w:after="0" w:line="240" w:lineRule="auto"/>
        <w:ind w:left="768" w:right="0" w:hanging="476"/>
        <w:jc w:val="left"/>
        <w:rPr>
          <w:sz w:val="31"/>
        </w:rPr>
      </w:pPr>
      <w:r>
        <w:rPr>
          <w:sz w:val="31"/>
        </w:rPr>
        <w:t>起重吊装的指挥协调工作</w:t>
      </w:r>
    </w:p>
    <w:p>
      <w:pPr>
        <w:pStyle w:val="ListParagraph"/>
        <w:numPr>
          <w:ilvl w:val="1"/>
          <w:numId w:val="11"/>
        </w:numPr>
        <w:tabs>
          <w:tab w:val="left" w:pos="769"/>
        </w:tabs>
        <w:spacing w:before="71" w:after="0" w:line="240" w:lineRule="auto"/>
        <w:ind w:left="768" w:right="0" w:hanging="476"/>
        <w:jc w:val="left"/>
        <w:rPr>
          <w:sz w:val="31"/>
        </w:rPr>
      </w:pPr>
      <w:r>
        <w:rPr>
          <w:sz w:val="31"/>
        </w:rPr>
        <w:t>吊装工艺岗位的分工</w:t>
      </w:r>
    </w:p>
    <w:p>
      <w:pPr>
        <w:spacing w:before="71"/>
        <w:ind w:left="293" w:right="0" w:firstLine="0"/>
        <w:jc w:val="left"/>
        <w:rPr>
          <w:b/>
          <w:sz w:val="31"/>
        </w:rPr>
      </w:pPr>
      <w:r>
        <w:rPr>
          <w:b/>
          <w:sz w:val="31"/>
        </w:rPr>
        <w:t>六、吊装工作应留意的安全事项</w:t>
      </w:r>
    </w:p>
    <w:p>
      <w:pPr>
        <w:spacing w:before="70" w:line="283" w:lineRule="auto"/>
        <w:ind w:left="293" w:right="7248" w:firstLine="0"/>
        <w:jc w:val="left"/>
        <w:rPr>
          <w:b/>
          <w:sz w:val="31"/>
        </w:rPr>
      </w:pPr>
      <w:r>
        <w:rPr>
          <w:b/>
          <w:sz w:val="31"/>
        </w:rPr>
        <w:t>七、大件吊装工程危害辩识、评价掌握措施表八、劳动力使用打算</w:t>
      </w:r>
    </w:p>
    <w:p>
      <w:pPr>
        <w:spacing w:before="0" w:line="396" w:lineRule="exact"/>
        <w:ind w:left="293" w:right="0" w:firstLine="0"/>
        <w:jc w:val="left"/>
        <w:rPr>
          <w:b/>
          <w:sz w:val="31"/>
        </w:rPr>
      </w:pPr>
      <w:r>
        <w:rPr>
          <w:b/>
          <w:sz w:val="31"/>
        </w:rPr>
        <w:t>九、应急预案</w:t>
      </w:r>
    </w:p>
    <w:p>
      <w:pPr>
        <w:pStyle w:val="ListParagraph"/>
        <w:numPr>
          <w:ilvl w:val="1"/>
          <w:numId w:val="10"/>
        </w:numPr>
        <w:tabs>
          <w:tab w:val="left" w:pos="769"/>
        </w:tabs>
        <w:spacing w:before="72" w:after="0" w:line="240" w:lineRule="auto"/>
        <w:ind w:left="768" w:right="0" w:hanging="476"/>
        <w:jc w:val="left"/>
        <w:rPr>
          <w:sz w:val="31"/>
        </w:rPr>
      </w:pPr>
      <w:r>
        <w:rPr>
          <w:sz w:val="31"/>
        </w:rPr>
        <w:t>组织机构</w:t>
      </w:r>
    </w:p>
    <w:p>
      <w:pPr>
        <w:pStyle w:val="ListParagraph"/>
        <w:numPr>
          <w:ilvl w:val="1"/>
          <w:numId w:val="10"/>
        </w:numPr>
        <w:tabs>
          <w:tab w:val="left" w:pos="769"/>
        </w:tabs>
        <w:spacing w:before="71" w:after="0" w:line="240" w:lineRule="auto"/>
        <w:ind w:left="768" w:right="0" w:hanging="476"/>
        <w:jc w:val="left"/>
        <w:rPr>
          <w:sz w:val="31"/>
        </w:rPr>
      </w:pPr>
      <w:r>
        <w:rPr>
          <w:sz w:val="31"/>
        </w:rPr>
        <w:t>应急预备</w:t>
      </w:r>
    </w:p>
    <w:p>
      <w:pPr>
        <w:pStyle w:val="ListParagraph"/>
        <w:numPr>
          <w:ilvl w:val="1"/>
          <w:numId w:val="10"/>
        </w:numPr>
        <w:tabs>
          <w:tab w:val="left" w:pos="769"/>
        </w:tabs>
        <w:spacing w:before="70" w:after="0" w:line="283" w:lineRule="auto"/>
        <w:ind w:left="293" w:right="11842" w:firstLine="0"/>
        <w:jc w:val="left"/>
        <w:rPr>
          <w:b/>
          <w:sz w:val="31"/>
        </w:rPr>
      </w:pPr>
      <w:r>
        <w:rPr>
          <w:sz w:val="31"/>
        </w:rPr>
        <w:t>应急响应</w:t>
      </w:r>
      <w:r>
        <w:rPr>
          <w:b/>
          <w:sz w:val="31"/>
        </w:rPr>
        <w:t>十、附录</w:t>
      </w:r>
    </w:p>
    <w:p>
      <w:pPr>
        <w:tabs>
          <w:tab w:val="left" w:pos="1473"/>
        </w:tabs>
        <w:spacing w:before="0" w:line="396" w:lineRule="exact"/>
        <w:ind w:left="293" w:right="0" w:firstLine="0"/>
        <w:jc w:val="left"/>
        <w:rPr>
          <w:sz w:val="31"/>
        </w:rPr>
      </w:pPr>
      <w:r>
        <w:rPr>
          <w:sz w:val="31"/>
        </w:rPr>
        <w:t>附录</w:t>
      </w:r>
      <w:r>
        <w:rPr>
          <w:spacing w:val="-72"/>
          <w:sz w:val="31"/>
        </w:rPr>
        <w:t xml:space="preserve"> </w:t>
      </w:r>
      <w:r>
        <w:rPr>
          <w:rFonts w:ascii="Times New Roman" w:eastAsia="Times New Roman"/>
          <w:sz w:val="31"/>
        </w:rPr>
        <w:t>1</w:t>
        <w:tab/>
        <w:t>XZJ5550JQZ130K130</w:t>
      </w:r>
      <w:r>
        <w:rPr>
          <w:rFonts w:ascii="Times New Roman" w:eastAsia="Times New Roman"/>
          <w:spacing w:val="126"/>
          <w:sz w:val="31"/>
        </w:rPr>
        <w:t xml:space="preserve"> </w:t>
      </w:r>
      <w:r>
        <w:rPr>
          <w:sz w:val="31"/>
        </w:rPr>
        <w:t>吨起重机起重性能参数表</w:t>
      </w:r>
    </w:p>
    <w:p>
      <w:pPr>
        <w:tabs>
          <w:tab w:val="left" w:pos="1477"/>
        </w:tabs>
        <w:spacing w:before="71"/>
        <w:ind w:left="293" w:right="0" w:firstLine="0"/>
        <w:jc w:val="left"/>
        <w:rPr>
          <w:sz w:val="31"/>
        </w:rPr>
      </w:pPr>
      <w:r>
        <w:rPr>
          <w:sz w:val="31"/>
        </w:rPr>
        <w:t>附录</w:t>
      </w:r>
      <w:r>
        <w:rPr>
          <w:spacing w:val="-72"/>
          <w:sz w:val="31"/>
        </w:rPr>
        <w:t xml:space="preserve"> </w:t>
      </w:r>
      <w:r>
        <w:rPr>
          <w:rFonts w:ascii="Times New Roman" w:eastAsia="Times New Roman"/>
          <w:sz w:val="31"/>
        </w:rPr>
        <w:t>2</w:t>
        <w:tab/>
      </w:r>
      <w:r>
        <w:rPr>
          <w:sz w:val="31"/>
        </w:rPr>
        <w:t>起重机的选择与计算</w:t>
      </w:r>
    </w:p>
    <w:p>
      <w:pPr>
        <w:tabs>
          <w:tab w:val="left" w:pos="1477"/>
        </w:tabs>
        <w:spacing w:before="71"/>
        <w:ind w:left="293" w:right="0" w:firstLine="0"/>
        <w:jc w:val="left"/>
        <w:rPr>
          <w:sz w:val="31"/>
        </w:rPr>
      </w:pPr>
      <w:r>
        <w:rPr>
          <w:sz w:val="31"/>
        </w:rPr>
        <w:t>附录</w:t>
      </w:r>
      <w:r>
        <w:rPr>
          <w:spacing w:val="-72"/>
          <w:sz w:val="31"/>
        </w:rPr>
        <w:t xml:space="preserve"> </w:t>
      </w:r>
      <w:r>
        <w:rPr>
          <w:rFonts w:ascii="Times New Roman" w:eastAsia="Times New Roman"/>
          <w:sz w:val="31"/>
        </w:rPr>
        <w:t>3</w:t>
        <w:tab/>
      </w:r>
      <w:r>
        <w:rPr>
          <w:sz w:val="31"/>
        </w:rPr>
        <w:t>吊装用钢丝绳受力计算及选择</w:t>
      </w:r>
    </w:p>
    <w:p>
      <w:pPr>
        <w:tabs>
          <w:tab w:val="left" w:pos="1477"/>
        </w:tabs>
        <w:spacing w:before="71"/>
        <w:ind w:left="293" w:right="0" w:firstLine="0"/>
        <w:jc w:val="left"/>
        <w:rPr>
          <w:sz w:val="31"/>
        </w:rPr>
      </w:pPr>
      <w:r>
        <w:rPr>
          <w:sz w:val="31"/>
        </w:rPr>
        <w:t>附录</w:t>
      </w:r>
      <w:r>
        <w:rPr>
          <w:spacing w:val="-72"/>
          <w:sz w:val="31"/>
        </w:rPr>
        <w:t xml:space="preserve"> </w:t>
      </w:r>
      <w:r>
        <w:rPr>
          <w:rFonts w:ascii="Times New Roman" w:eastAsia="Times New Roman"/>
          <w:sz w:val="31"/>
        </w:rPr>
        <w:t>4</w:t>
        <w:tab/>
      </w:r>
      <w:r>
        <w:rPr>
          <w:sz w:val="31"/>
        </w:rPr>
        <w:t>闸门吊装临时吊耳布置图、构造图、水平卸车示意图垂直吊装示意图</w:t>
      </w:r>
    </w:p>
    <w:p>
      <w:pPr>
        <w:tabs>
          <w:tab w:val="left" w:pos="1477"/>
        </w:tabs>
        <w:spacing w:before="71"/>
        <w:ind w:left="293" w:right="0" w:firstLine="0"/>
        <w:jc w:val="left"/>
        <w:rPr>
          <w:sz w:val="31"/>
        </w:rPr>
      </w:pPr>
      <w:r>
        <w:rPr>
          <w:sz w:val="31"/>
        </w:rPr>
        <w:t>附录</w:t>
      </w:r>
      <w:r>
        <w:rPr>
          <w:spacing w:val="-72"/>
          <w:sz w:val="31"/>
        </w:rPr>
        <w:t xml:space="preserve"> </w:t>
      </w:r>
      <w:r>
        <w:rPr>
          <w:rFonts w:ascii="Times New Roman" w:eastAsia="Times New Roman"/>
          <w:sz w:val="31"/>
        </w:rPr>
        <w:t>5</w:t>
        <w:tab/>
      </w:r>
      <w:r>
        <w:rPr>
          <w:sz w:val="31"/>
        </w:rPr>
        <w:t>闸门吊装吊耳焊缝计算书、吊耳强度计算书</w:t>
      </w:r>
    </w:p>
    <w:p>
      <w:pPr>
        <w:tabs>
          <w:tab w:val="left" w:pos="1477"/>
        </w:tabs>
        <w:spacing w:before="71"/>
        <w:ind w:left="293" w:right="0" w:firstLine="0"/>
        <w:jc w:val="left"/>
        <w:rPr>
          <w:sz w:val="31"/>
        </w:rPr>
      </w:pPr>
      <w:r>
        <w:rPr>
          <w:sz w:val="31"/>
        </w:rPr>
        <w:t>附录</w:t>
      </w:r>
      <w:r>
        <w:rPr>
          <w:spacing w:val="-72"/>
          <w:sz w:val="31"/>
        </w:rPr>
        <w:t xml:space="preserve"> </w:t>
      </w:r>
      <w:r>
        <w:rPr>
          <w:rFonts w:ascii="Times New Roman" w:eastAsia="Times New Roman"/>
          <w:sz w:val="31"/>
        </w:rPr>
        <w:t>6</w:t>
        <w:tab/>
      </w:r>
      <w:r>
        <w:rPr>
          <w:sz w:val="31"/>
        </w:rPr>
        <w:t>流淌式起重机检验报告、起重机械安全检验合格证</w:t>
      </w:r>
    </w:p>
    <w:p>
      <w:pPr>
        <w:tabs>
          <w:tab w:val="left" w:pos="1477"/>
        </w:tabs>
        <w:spacing w:before="70"/>
        <w:ind w:left="293" w:right="0" w:firstLine="0"/>
        <w:jc w:val="left"/>
        <w:rPr>
          <w:sz w:val="31"/>
        </w:rPr>
      </w:pPr>
      <w:r>
        <w:rPr>
          <w:sz w:val="31"/>
        </w:rPr>
        <w:t>附录</w:t>
      </w:r>
      <w:r>
        <w:rPr>
          <w:spacing w:val="-72"/>
          <w:sz w:val="31"/>
        </w:rPr>
        <w:t xml:space="preserve"> </w:t>
      </w:r>
      <w:r>
        <w:rPr>
          <w:rFonts w:ascii="Times New Roman" w:eastAsia="Times New Roman"/>
          <w:sz w:val="31"/>
        </w:rPr>
        <w:t>7</w:t>
        <w:tab/>
      </w:r>
      <w:r>
        <w:rPr>
          <w:sz w:val="31"/>
        </w:rPr>
        <w:t>大沙河闸门吊装合同</w:t>
      </w:r>
    </w:p>
    <w:p>
      <w:pPr>
        <w:tabs>
          <w:tab w:val="left" w:pos="1477"/>
        </w:tabs>
        <w:spacing w:before="72"/>
        <w:ind w:left="293" w:right="0" w:firstLine="0"/>
        <w:jc w:val="left"/>
        <w:rPr>
          <w:sz w:val="31"/>
        </w:rPr>
      </w:pPr>
      <w:r>
        <w:rPr>
          <w:sz w:val="31"/>
        </w:rPr>
        <w:t>附录</w:t>
      </w:r>
      <w:r>
        <w:rPr>
          <w:spacing w:val="-72"/>
          <w:sz w:val="31"/>
        </w:rPr>
        <w:t xml:space="preserve"> </w:t>
      </w:r>
      <w:r>
        <w:rPr>
          <w:rFonts w:ascii="Times New Roman" w:eastAsia="Times New Roman"/>
          <w:sz w:val="31"/>
        </w:rPr>
        <w:t>8</w:t>
        <w:tab/>
      </w:r>
      <w:r>
        <w:rPr>
          <w:sz w:val="31"/>
        </w:rPr>
        <w:t>吊装施工图</w:t>
      </w:r>
    </w:p>
    <w:p>
      <w:pPr>
        <w:spacing w:after="0"/>
        <w:jc w:val="left"/>
        <w:rPr>
          <w:sz w:val="31"/>
        </w:rPr>
      </w:pPr>
      <w:r>
        <w:rPr>
          <w:sz w:val="31"/>
        </w:rPr>
        <w:br/>
      </w:r>
      <w:r>
        <w:rPr>
          <w:sz w:val="31"/>
        </w:rP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https://d.book118.com/636030025232010031</w:t>
        </w:r>
      </w:hyperlink>
    </w:p>
    <w:p>
      <w:pPr>
        <w:spacing w:after="0"/>
        <w:jc w:val="left"/>
        <w:rPr>
          <w:sz w:val="31"/>
        </w:rPr>
      </w:pPr>
    </w:p>
    <w:sectPr>
      <w:footerReference w:type="default" r:id="rId5"/>
      <w:pgSz w:w="17860" w:h="25260"/>
      <w:pgMar w:top="1640" w:right="1720" w:bottom="2000" w:left="2260" w:header="0" w:footer="1813"/>
      <w:pgNumType w:start="1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微软雅黑">
    <w:altName w:val="微软雅黑"/>
    <w:charset w:val="86"/>
    <w:family w:val="swiss"/>
    <w:pitch w:val="variable"/>
    <w:sig w:usb0="00000000" w:usb1="00000000" w:usb2="00000000" w:usb3="00000000" w:csb0="00040000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Arial Narrow">
    <w:altName w:val="Arial Narrow"/>
    <w:charset w:val="00"/>
    <w:family w:val="swiss"/>
    <w:pitch w:val="variable"/>
    <w:sig w:usb0="00000000" w:usb1="00000000" w:usb2="00000000" w:usb3="00000000" w:csb0="00000001" w:csb1="00000000"/>
  </w:font>
  <w:font w:name="Cambria">
    <w:altName w:val="Cambria"/>
    <w:charset w:val="00"/>
    <w:family w:val="roman"/>
    <w:pitch w:val="variable"/>
    <w:sig w:usb0="00000000" w:usb1="00000000" w:usb2="00000000" w:usb3="00000000" w:csb0="0000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width:20.05pt;height:17.95pt;margin-top:1159.71pt;margin-left:770.25pt;mso-position-horizontal-relative:page;mso-position-vertical-relative:page;position:absolute;z-index:-251658240" filled="f" stroked="f">
          <v:textbox inset="0,0,0,0">
            <w:txbxContent>
              <w:p>
                <w:pPr>
                  <w:spacing w:before="37"/>
                  <w:ind w:left="60" w:right="0" w:firstLine="0"/>
                  <w:jc w:val="left"/>
                  <w:rPr>
                    <w:rFonts w:ascii="Arial Narrow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Arial Narrow"/>
                    <w:w w:val="110"/>
                    <w:sz w:val="27"/>
                  </w:rPr>
                  <w:instrText xml:space="preserve">  </w:instrText>
                </w:r>
                <w:r>
                  <w:fldChar w:fldCharType="separate"/>
                </w:r>
                <w:r>
                  <w:t>10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B9D60DE"/>
    <w:multiLevelType w:val="hybridMultilevel"/>
    <w:tmpl w:val="00000000"/>
    <w:lvl w:ilvl="0">
      <w:start w:val="6"/>
      <w:numFmt w:val="decimal"/>
      <w:lvlText w:val="%1"/>
      <w:lvlJc w:val="left"/>
      <w:pPr>
        <w:ind w:left="293" w:hanging="850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293" w:hanging="850"/>
        <w:jc w:val="left"/>
      </w:pPr>
      <w:rPr>
        <w:rFonts w:ascii="宋体" w:eastAsia="宋体" w:hAnsi="宋体" w:cs="宋体" w:hint="default"/>
        <w:w w:val="100"/>
        <w:sz w:val="42"/>
        <w:szCs w:val="42"/>
      </w:rPr>
    </w:lvl>
    <w:lvl w:ilvl="2">
      <w:start w:val="0"/>
      <w:numFmt w:val="bullet"/>
      <w:lvlText w:val="•"/>
      <w:lvlJc w:val="left"/>
      <w:pPr>
        <w:ind w:left="3015" w:hanging="85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373" w:hanging="85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731" w:hanging="85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089" w:hanging="85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447" w:hanging="85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805" w:hanging="85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163" w:hanging="850"/>
      </w:pPr>
      <w:rPr>
        <w:rFonts w:hint="default"/>
      </w:rPr>
    </w:lvl>
  </w:abstractNum>
  <w:abstractNum w:abstractNumId="1">
    <w:nsid w:val="1D287ED2"/>
    <w:multiLevelType w:val="hybridMultilevel"/>
    <w:tmpl w:val="00000000"/>
    <w:lvl w:ilvl="0">
      <w:start w:val="2"/>
      <w:numFmt w:val="decimal"/>
      <w:lvlText w:val="%1"/>
      <w:lvlJc w:val="left"/>
      <w:pPr>
        <w:ind w:left="1034" w:hanging="742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34" w:hanging="742"/>
        <w:jc w:val="left"/>
      </w:pPr>
      <w:rPr>
        <w:rFonts w:ascii="宋体" w:eastAsia="宋体" w:hAnsi="宋体" w:cs="宋体" w:hint="default"/>
        <w:b/>
        <w:bCs/>
        <w:w w:val="99"/>
        <w:sz w:val="42"/>
        <w:szCs w:val="42"/>
      </w:rPr>
    </w:lvl>
    <w:lvl w:ilvl="2">
      <w:start w:val="1"/>
      <w:numFmt w:val="decimal"/>
      <w:lvlText w:val="%1.%2.%3"/>
      <w:lvlJc w:val="left"/>
      <w:pPr>
        <w:ind w:left="2078" w:hanging="947"/>
        <w:jc w:val="left"/>
      </w:pPr>
      <w:rPr>
        <w:rFonts w:hint="default"/>
        <w:w w:val="96"/>
      </w:rPr>
    </w:lvl>
    <w:lvl w:ilvl="3">
      <w:start w:val="0"/>
      <w:numFmt w:val="bullet"/>
      <w:lvlText w:val="•"/>
      <w:lvlJc w:val="left"/>
      <w:pPr>
        <w:ind w:left="4702" w:hanging="94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013" w:hanging="94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324" w:hanging="94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635" w:hanging="94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946" w:hanging="94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257" w:hanging="947"/>
      </w:pPr>
      <w:rPr>
        <w:rFonts w:hint="default"/>
      </w:rPr>
    </w:lvl>
  </w:abstractNum>
  <w:abstractNum w:abstractNumId="2">
    <w:nsid w:val="1E6410E6"/>
    <w:multiLevelType w:val="hybridMultilevel"/>
    <w:tmpl w:val="00000000"/>
    <w:lvl w:ilvl="0">
      <w:start w:val="4"/>
      <w:numFmt w:val="decimal"/>
      <w:lvlText w:val="%1"/>
      <w:lvlJc w:val="left"/>
      <w:pPr>
        <w:ind w:left="847" w:hanging="555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847" w:hanging="555"/>
        <w:jc w:val="left"/>
      </w:pPr>
      <w:rPr>
        <w:rFonts w:ascii="Times New Roman" w:eastAsia="Times New Roman" w:hAnsi="Times New Roman" w:cs="Times New Roman" w:hint="default"/>
        <w:w w:val="102"/>
        <w:sz w:val="31"/>
        <w:szCs w:val="31"/>
      </w:rPr>
    </w:lvl>
    <w:lvl w:ilvl="2">
      <w:start w:val="0"/>
      <w:numFmt w:val="bullet"/>
      <w:lvlText w:val="•"/>
      <w:lvlJc w:val="left"/>
      <w:pPr>
        <w:ind w:left="3447" w:hanging="55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751" w:hanging="55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055" w:hanging="55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359" w:hanging="55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663" w:hanging="55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967" w:hanging="55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271" w:hanging="555"/>
      </w:pPr>
      <w:rPr>
        <w:rFonts w:hint="default"/>
      </w:rPr>
    </w:lvl>
  </w:abstractNum>
  <w:abstractNum w:abstractNumId="3">
    <w:nsid w:val="2A8742D2"/>
    <w:multiLevelType w:val="hybridMultilevel"/>
    <w:tmpl w:val="00000000"/>
    <w:lvl w:ilvl="0">
      <w:start w:val="1"/>
      <w:numFmt w:val="decimal"/>
      <w:lvlText w:val="%1"/>
      <w:lvlJc w:val="left"/>
      <w:pPr>
        <w:ind w:left="768" w:hanging="475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68" w:hanging="475"/>
        <w:jc w:val="left"/>
      </w:pPr>
      <w:rPr>
        <w:rFonts w:ascii="Times New Roman" w:eastAsia="Times New Roman" w:hAnsi="Times New Roman" w:cs="Times New Roman" w:hint="default"/>
        <w:w w:val="102"/>
        <w:sz w:val="31"/>
        <w:szCs w:val="31"/>
      </w:rPr>
    </w:lvl>
    <w:lvl w:ilvl="2">
      <w:start w:val="0"/>
      <w:numFmt w:val="bullet"/>
      <w:lvlText w:val="•"/>
      <w:lvlJc w:val="left"/>
      <w:pPr>
        <w:ind w:left="3383" w:hanging="47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695" w:hanging="47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007" w:hanging="47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319" w:hanging="47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631" w:hanging="47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943" w:hanging="47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255" w:hanging="475"/>
      </w:pPr>
      <w:rPr>
        <w:rFonts w:hint="default"/>
      </w:rPr>
    </w:lvl>
  </w:abstractNum>
  <w:abstractNum w:abstractNumId="4">
    <w:nsid w:val="2AC6A5AC"/>
    <w:multiLevelType w:val="hybridMultilevel"/>
    <w:tmpl w:val="00000000"/>
    <w:lvl w:ilvl="0">
      <w:start w:val="3"/>
      <w:numFmt w:val="decimal"/>
      <w:lvlText w:val="%1"/>
      <w:lvlJc w:val="left"/>
      <w:pPr>
        <w:ind w:left="1034" w:hanging="742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34" w:hanging="742"/>
        <w:jc w:val="left"/>
      </w:pPr>
      <w:rPr>
        <w:rFonts w:ascii="宋体" w:eastAsia="宋体" w:hAnsi="宋体" w:cs="宋体" w:hint="default"/>
        <w:b/>
        <w:bCs/>
        <w:w w:val="99"/>
        <w:sz w:val="42"/>
        <w:szCs w:val="42"/>
      </w:rPr>
    </w:lvl>
    <w:lvl w:ilvl="2">
      <w:start w:val="1"/>
      <w:numFmt w:val="decimal"/>
      <w:lvlText w:val="(%3)"/>
      <w:lvlJc w:val="left"/>
      <w:pPr>
        <w:ind w:left="1643" w:hanging="494"/>
        <w:jc w:val="left"/>
      </w:pPr>
      <w:rPr>
        <w:rFonts w:ascii="Arial Narrow" w:eastAsia="Arial Narrow" w:hAnsi="Arial Narrow" w:cs="Arial Narrow" w:hint="default"/>
        <w:w w:val="116"/>
        <w:sz w:val="40"/>
        <w:szCs w:val="40"/>
      </w:rPr>
    </w:lvl>
    <w:lvl w:ilvl="3">
      <w:start w:val="0"/>
      <w:numFmt w:val="bullet"/>
      <w:lvlText w:val="•"/>
      <w:lvlJc w:val="left"/>
      <w:pPr>
        <w:ind w:left="4359" w:hanging="49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719" w:hanging="49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079" w:hanging="49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439" w:hanging="49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799" w:hanging="49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159" w:hanging="494"/>
      </w:pPr>
      <w:rPr>
        <w:rFonts w:hint="default"/>
      </w:rPr>
    </w:lvl>
  </w:abstractNum>
  <w:abstractNum w:abstractNumId="5">
    <w:nsid w:val="4B2C6AB9"/>
    <w:multiLevelType w:val="hybridMultilevel"/>
    <w:tmpl w:val="00000000"/>
    <w:lvl w:ilvl="0">
      <w:start w:val="3"/>
      <w:numFmt w:val="decimal"/>
      <w:lvlText w:val="%1"/>
      <w:lvlJc w:val="left"/>
      <w:pPr>
        <w:ind w:left="822" w:hanging="529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822" w:hanging="529"/>
        <w:jc w:val="left"/>
      </w:pPr>
      <w:rPr>
        <w:rFonts w:ascii="Times New Roman" w:eastAsia="Times New Roman" w:hAnsi="Times New Roman" w:cs="Times New Roman" w:hint="default"/>
        <w:w w:val="100"/>
        <w:sz w:val="40"/>
        <w:szCs w:val="40"/>
      </w:rPr>
    </w:lvl>
    <w:lvl w:ilvl="2">
      <w:start w:val="0"/>
      <w:numFmt w:val="bullet"/>
      <w:lvlText w:val="•"/>
      <w:lvlJc w:val="left"/>
      <w:pPr>
        <w:ind w:left="3431" w:hanging="52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737" w:hanging="52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043" w:hanging="52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349" w:hanging="52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655" w:hanging="52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961" w:hanging="52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267" w:hanging="529"/>
      </w:pPr>
      <w:rPr>
        <w:rFonts w:hint="default"/>
      </w:rPr>
    </w:lvl>
  </w:abstractNum>
  <w:abstractNum w:abstractNumId="6">
    <w:nsid w:val="520F18DB"/>
    <w:multiLevelType w:val="hybridMultilevel"/>
    <w:tmpl w:val="00000000"/>
    <w:lvl w:ilvl="0">
      <w:start w:val="1"/>
      <w:numFmt w:val="decimal"/>
      <w:lvlText w:val="%1"/>
      <w:lvlJc w:val="left"/>
      <w:pPr>
        <w:ind w:left="1034" w:hanging="742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34" w:hanging="742"/>
        <w:jc w:val="left"/>
      </w:pPr>
      <w:rPr>
        <w:rFonts w:ascii="宋体" w:eastAsia="宋体" w:hAnsi="宋体" w:cs="宋体" w:hint="default"/>
        <w:b/>
        <w:bCs/>
        <w:w w:val="99"/>
        <w:sz w:val="42"/>
        <w:szCs w:val="42"/>
      </w:rPr>
    </w:lvl>
    <w:lvl w:ilvl="2">
      <w:start w:val="1"/>
      <w:numFmt w:val="decimal"/>
      <w:lvlText w:val="%3)"/>
      <w:lvlJc w:val="left"/>
      <w:pPr>
        <w:ind w:left="1484" w:hanging="353"/>
        <w:jc w:val="left"/>
      </w:pPr>
      <w:rPr>
        <w:rFonts w:ascii="Times New Roman" w:eastAsia="Times New Roman" w:hAnsi="Times New Roman" w:cs="Times New Roman" w:hint="default"/>
        <w:w w:val="100"/>
        <w:sz w:val="40"/>
        <w:szCs w:val="40"/>
      </w:rPr>
    </w:lvl>
    <w:lvl w:ilvl="3">
      <w:start w:val="0"/>
      <w:numFmt w:val="bullet"/>
      <w:lvlText w:val="•"/>
      <w:lvlJc w:val="left"/>
      <w:pPr>
        <w:ind w:left="4235" w:hanging="35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613" w:hanging="35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990" w:hanging="35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368" w:hanging="35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746" w:hanging="35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124" w:hanging="353"/>
      </w:pPr>
      <w:rPr>
        <w:rFonts w:hint="default"/>
      </w:rPr>
    </w:lvl>
  </w:abstractNum>
  <w:abstractNum w:abstractNumId="7">
    <w:nsid w:val="528E966F"/>
    <w:multiLevelType w:val="hybridMultilevel"/>
    <w:tmpl w:val="00000000"/>
    <w:lvl w:ilvl="0">
      <w:start w:val="9"/>
      <w:numFmt w:val="decimal"/>
      <w:lvlText w:val="%1"/>
      <w:lvlJc w:val="left"/>
      <w:pPr>
        <w:ind w:left="768" w:hanging="475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68" w:hanging="475"/>
        <w:jc w:val="left"/>
      </w:pPr>
      <w:rPr>
        <w:rFonts w:ascii="Times New Roman" w:eastAsia="Times New Roman" w:hAnsi="Times New Roman" w:cs="Times New Roman" w:hint="default"/>
        <w:w w:val="102"/>
        <w:sz w:val="31"/>
        <w:szCs w:val="31"/>
      </w:rPr>
    </w:lvl>
    <w:lvl w:ilvl="2">
      <w:start w:val="0"/>
      <w:numFmt w:val="bullet"/>
      <w:lvlText w:val="•"/>
      <w:lvlJc w:val="left"/>
      <w:pPr>
        <w:ind w:left="3383" w:hanging="47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695" w:hanging="47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007" w:hanging="47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319" w:hanging="47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631" w:hanging="47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943" w:hanging="47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255" w:hanging="475"/>
      </w:pPr>
      <w:rPr>
        <w:rFonts w:hint="default"/>
      </w:rPr>
    </w:lvl>
  </w:abstractNum>
  <w:abstractNum w:abstractNumId="8">
    <w:nsid w:val="537AD0AD"/>
    <w:multiLevelType w:val="hybridMultilevel"/>
    <w:tmpl w:val="00000000"/>
    <w:lvl w:ilvl="0">
      <w:start w:val="4"/>
      <w:numFmt w:val="decimal"/>
      <w:lvlText w:val="%1"/>
      <w:lvlJc w:val="left"/>
      <w:pPr>
        <w:ind w:left="1142" w:hanging="850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142" w:hanging="850"/>
        <w:jc w:val="left"/>
      </w:pPr>
      <w:rPr>
        <w:rFonts w:ascii="宋体" w:eastAsia="宋体" w:hAnsi="宋体" w:cs="宋体" w:hint="default"/>
        <w:b/>
        <w:bCs/>
        <w:w w:val="99"/>
        <w:sz w:val="42"/>
        <w:szCs w:val="42"/>
      </w:rPr>
    </w:lvl>
    <w:lvl w:ilvl="2">
      <w:start w:val="1"/>
      <w:numFmt w:val="decimal"/>
      <w:lvlText w:val="%1.%2.%3"/>
      <w:lvlJc w:val="left"/>
      <w:pPr>
        <w:ind w:left="293" w:hanging="1264"/>
        <w:jc w:val="left"/>
      </w:pPr>
      <w:rPr>
        <w:rFonts w:ascii="宋体" w:eastAsia="宋体" w:hAnsi="宋体" w:cs="宋体" w:hint="default"/>
        <w:w w:val="100"/>
        <w:sz w:val="42"/>
        <w:szCs w:val="42"/>
      </w:rPr>
    </w:lvl>
    <w:lvl w:ilvl="3">
      <w:start w:val="0"/>
      <w:numFmt w:val="bullet"/>
      <w:lvlText w:val="•"/>
      <w:lvlJc w:val="left"/>
      <w:pPr>
        <w:ind w:left="3971" w:hanging="126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386" w:hanging="126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802" w:hanging="126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217" w:hanging="126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633" w:hanging="126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048" w:hanging="1264"/>
      </w:pPr>
      <w:rPr>
        <w:rFonts w:hint="default"/>
      </w:rPr>
    </w:lvl>
  </w:abstractNum>
  <w:abstractNum w:abstractNumId="9">
    <w:nsid w:val="56A40534"/>
    <w:multiLevelType w:val="hybridMultilevel"/>
    <w:tmpl w:val="00000000"/>
    <w:lvl w:ilvl="0">
      <w:start w:val="9"/>
      <w:numFmt w:val="decimal"/>
      <w:lvlText w:val="%1"/>
      <w:lvlJc w:val="left"/>
      <w:pPr>
        <w:ind w:left="1034" w:hanging="742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34" w:hanging="742"/>
        <w:jc w:val="left"/>
      </w:pPr>
      <w:rPr>
        <w:rFonts w:ascii="宋体" w:eastAsia="宋体" w:hAnsi="宋体" w:cs="宋体" w:hint="default"/>
        <w:b/>
        <w:bCs/>
        <w:w w:val="99"/>
        <w:sz w:val="42"/>
        <w:szCs w:val="42"/>
      </w:rPr>
    </w:lvl>
    <w:lvl w:ilvl="2">
      <w:start w:val="0"/>
      <w:numFmt w:val="bullet"/>
      <w:lvlText w:val="•"/>
      <w:lvlJc w:val="left"/>
      <w:pPr>
        <w:ind w:left="3607" w:hanging="74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891" w:hanging="74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175" w:hanging="74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459" w:hanging="74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743" w:hanging="74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027" w:hanging="74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311" w:hanging="742"/>
      </w:pPr>
      <w:rPr>
        <w:rFonts w:hint="default"/>
      </w:rPr>
    </w:lvl>
  </w:abstractNum>
  <w:abstractNum w:abstractNumId="10">
    <w:nsid w:val="6069A93F"/>
    <w:multiLevelType w:val="hybridMultilevel"/>
    <w:tmpl w:val="00000000"/>
    <w:lvl w:ilvl="0">
      <w:start w:val="1"/>
      <w:numFmt w:val="decimal"/>
      <w:lvlText w:val="%1）"/>
      <w:lvlJc w:val="left"/>
      <w:pPr>
        <w:ind w:left="1766" w:hanging="635"/>
        <w:jc w:val="left"/>
      </w:pPr>
      <w:rPr>
        <w:rFonts w:ascii="Arial Narrow" w:eastAsia="Arial Narrow" w:hAnsi="Arial Narrow" w:cs="Arial Narrow" w:hint="default"/>
        <w:spacing w:val="0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2971" w:hanging="63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183" w:hanging="63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395" w:hanging="63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607" w:hanging="63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819" w:hanging="63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031" w:hanging="63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243" w:hanging="63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455" w:hanging="635"/>
      </w:pPr>
      <w:rPr>
        <w:rFonts w:hint="default"/>
      </w:rPr>
    </w:lvl>
  </w:abstractNum>
  <w:abstractNum w:abstractNumId="11">
    <w:nsid w:val="61ED766F"/>
    <w:multiLevelType w:val="hybridMultilevel"/>
    <w:tmpl w:val="00000000"/>
    <w:lvl w:ilvl="0">
      <w:start w:val="5"/>
      <w:numFmt w:val="decimal"/>
      <w:lvlText w:val="%1"/>
      <w:lvlJc w:val="left"/>
      <w:pPr>
        <w:ind w:left="768" w:hanging="475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68" w:hanging="475"/>
        <w:jc w:val="left"/>
      </w:pPr>
      <w:rPr>
        <w:rFonts w:ascii="Times New Roman" w:eastAsia="Times New Roman" w:hAnsi="Times New Roman" w:cs="Times New Roman" w:hint="default"/>
        <w:w w:val="102"/>
        <w:sz w:val="31"/>
        <w:szCs w:val="31"/>
      </w:rPr>
    </w:lvl>
    <w:lvl w:ilvl="2">
      <w:start w:val="0"/>
      <w:numFmt w:val="bullet"/>
      <w:lvlText w:val="•"/>
      <w:lvlJc w:val="left"/>
      <w:pPr>
        <w:ind w:left="3383" w:hanging="47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695" w:hanging="47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007" w:hanging="47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319" w:hanging="47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631" w:hanging="47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943" w:hanging="47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255" w:hanging="475"/>
      </w:pPr>
      <w:rPr>
        <w:rFonts w:hint="default"/>
      </w:rPr>
    </w:lvl>
  </w:abstractNum>
  <w:abstractNum w:abstractNumId="12">
    <w:nsid w:val="782AD7B1"/>
    <w:multiLevelType w:val="hybridMultilevel"/>
    <w:tmpl w:val="00000000"/>
    <w:lvl w:ilvl="0">
      <w:start w:val="5"/>
      <w:numFmt w:val="decimal"/>
      <w:lvlText w:val="%1"/>
      <w:lvlJc w:val="left"/>
      <w:pPr>
        <w:ind w:left="1034" w:hanging="742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34" w:hanging="742"/>
        <w:jc w:val="left"/>
      </w:pPr>
      <w:rPr>
        <w:rFonts w:ascii="宋体" w:eastAsia="宋体" w:hAnsi="宋体" w:cs="宋体" w:hint="default"/>
        <w:b/>
        <w:bCs/>
        <w:w w:val="99"/>
        <w:sz w:val="42"/>
        <w:szCs w:val="42"/>
      </w:rPr>
    </w:lvl>
    <w:lvl w:ilvl="2">
      <w:start w:val="1"/>
      <w:numFmt w:val="decimal"/>
      <w:lvlText w:val="（%3）"/>
      <w:lvlJc w:val="left"/>
      <w:pPr>
        <w:ind w:left="293" w:hanging="1056"/>
        <w:jc w:val="left"/>
      </w:pPr>
      <w:rPr>
        <w:rFonts w:ascii="宋体" w:eastAsia="宋体" w:hAnsi="宋体" w:cs="宋体" w:hint="default"/>
        <w:w w:val="100"/>
        <w:sz w:val="40"/>
        <w:szCs w:val="40"/>
      </w:rPr>
    </w:lvl>
    <w:lvl w:ilvl="3">
      <w:start w:val="0"/>
      <w:numFmt w:val="bullet"/>
      <w:lvlText w:val="•"/>
      <w:lvlJc w:val="left"/>
      <w:pPr>
        <w:ind w:left="3893" w:hanging="105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319" w:hanging="105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746" w:hanging="105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173" w:hanging="105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599" w:hanging="105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026" w:hanging="1056"/>
      </w:pPr>
      <w:rPr>
        <w:rFonts w:hint="default"/>
      </w:rPr>
    </w:lvl>
  </w:abstractNum>
  <w:num w:numId="1">
    <w:abstractNumId w:val="5"/>
  </w:num>
  <w:num w:numId="2">
    <w:abstractNumId w:val="9"/>
  </w:num>
  <w:num w:numId="3">
    <w:abstractNumId w:val="0"/>
  </w:num>
  <w:num w:numId="4">
    <w:abstractNumId w:val="12"/>
  </w:num>
  <w:num w:numId="5">
    <w:abstractNumId w:val="8"/>
  </w:num>
  <w:num w:numId="6">
    <w:abstractNumId w:val="4"/>
  </w:num>
  <w:num w:numId="7">
    <w:abstractNumId w:val="10"/>
  </w:num>
  <w:num w:numId="8">
    <w:abstractNumId w:val="1"/>
  </w:num>
  <w:num w:numId="9">
    <w:abstractNumId w:val="6"/>
  </w:num>
  <w:num w:numId="10">
    <w:abstractNumId w:val="7"/>
  </w:num>
  <w:num w:numId="11">
    <w:abstractNumId w:val="11"/>
  </w:num>
  <w:num w:numId="12">
    <w:abstractNumId w:val="2"/>
  </w:num>
  <w:num w:numId="13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宋体" w:eastAsia="宋体" w:hAnsi="宋体" w:cs="宋体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rFonts w:ascii="宋体" w:eastAsia="宋体" w:hAnsi="宋体" w:cs="宋体"/>
      <w:sz w:val="42"/>
      <w:szCs w:val="42"/>
    </w:rPr>
  </w:style>
  <w:style w:type="paragraph" w:customStyle="1" w:styleId="Heading1">
    <w:name w:val="Heading 1"/>
    <w:basedOn w:val="Normal"/>
    <w:uiPriority w:val="1"/>
    <w:qFormat/>
    <w:pPr>
      <w:spacing w:line="1116" w:lineRule="exact"/>
      <w:ind w:right="124"/>
      <w:jc w:val="center"/>
      <w:outlineLvl w:val="1"/>
    </w:pPr>
    <w:rPr>
      <w:rFonts w:ascii="微软雅黑" w:eastAsia="微软雅黑" w:hAnsi="微软雅黑" w:cs="微软雅黑"/>
      <w:b/>
      <w:bCs/>
      <w:sz w:val="66"/>
      <w:szCs w:val="66"/>
    </w:rPr>
  </w:style>
  <w:style w:type="paragraph" w:customStyle="1" w:styleId="Heading2">
    <w:name w:val="Heading 2"/>
    <w:basedOn w:val="Normal"/>
    <w:uiPriority w:val="1"/>
    <w:qFormat/>
    <w:pPr>
      <w:ind w:left="1034" w:hanging="742"/>
      <w:outlineLvl w:val="2"/>
    </w:pPr>
    <w:rPr>
      <w:rFonts w:ascii="宋体" w:eastAsia="宋体" w:hAnsi="宋体" w:cs="宋体"/>
      <w:b/>
      <w:bCs/>
      <w:sz w:val="42"/>
      <w:szCs w:val="42"/>
    </w:rPr>
  </w:style>
  <w:style w:type="paragraph" w:styleId="Title">
    <w:name w:val="Title"/>
    <w:basedOn w:val="Normal"/>
    <w:uiPriority w:val="1"/>
    <w:qFormat/>
    <w:pPr>
      <w:spacing w:before="97"/>
      <w:ind w:left="3371" w:right="3475"/>
    </w:pPr>
    <w:rPr>
      <w:rFonts w:ascii="微软雅黑" w:eastAsia="微软雅黑" w:hAnsi="微软雅黑" w:cs="微软雅黑"/>
      <w:b/>
      <w:bCs/>
      <w:sz w:val="78"/>
      <w:szCs w:val="78"/>
    </w:rPr>
  </w:style>
  <w:style w:type="paragraph" w:styleId="ListParagraph">
    <w:name w:val="List Paragraph"/>
    <w:basedOn w:val="Normal"/>
    <w:uiPriority w:val="1"/>
    <w:qFormat/>
    <w:pPr>
      <w:ind w:left="293" w:firstLine="856"/>
    </w:pPr>
    <w:rPr>
      <w:rFonts w:ascii="宋体" w:eastAsia="宋体" w:hAnsi="宋体" w:cs="宋体"/>
    </w:rPr>
  </w:style>
  <w:style w:type="paragraph" w:customStyle="1" w:styleId="TableParagraph">
    <w:name w:val="Table Paragraph"/>
    <w:basedOn w:val="Normal"/>
    <w:uiPriority w:val="1"/>
    <w:qFormat/>
    <w:rPr>
      <w:rFonts w:ascii="宋体" w:eastAsia="宋体" w:hAnsi="宋体" w:cs="宋体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636030025232010031" TargetMode="External" /><Relationship Id="rId5" Type="http://schemas.openxmlformats.org/officeDocument/2006/relationships/footer" Target="footer1.xml" /><Relationship Id="rId6" Type="http://schemas.openxmlformats.org/officeDocument/2006/relationships/theme" Target="theme/theme1.xml" /><Relationship Id="rId7" Type="http://schemas.openxmlformats.org/officeDocument/2006/relationships/numbering" Target="numbering.xml" /><Relationship Id="rId8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2023-10-18T08:40:37Z</dcterms:created>
  <dcterms:modified xsi:type="dcterms:W3CDTF">2023-10-18T08:40:37Z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2022-12-16T00:00:00Z</vt:filetime>
  </property>
  <property fmtid="{D5CDD505-2E9C-101B-9397-08002B2CF9AE}" pid="3" name="LastSaved">
    <vt:filetime>2023-10-18T00:00:00Z</vt:filetime>
  </property>
</Properties>
</file>