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03E5" w:rsidRPr="009303E5" w:rsidP="009303E5">
      <w:pPr>
        <w:pStyle w:val="Heading1"/>
        <w:jc w:val="center"/>
        <w:rPr>
          <w:sz w:val="36"/>
        </w:rPr>
      </w:pPr>
      <w:bookmarkStart w:id="0" w:name="_GoBack"/>
      <w:bookmarkEnd w:id="0"/>
      <w:r w:rsidRPr="009303E5">
        <w:rPr>
          <w:sz w:val="36"/>
        </w:rPr>
        <w:t>小学数学优质课教案</w:t>
      </w:r>
    </w:p>
    <w:p w:rsidR="009303E5" w:rsidRPr="009303E5" w:rsidP="009303E5">
      <w:pPr>
        <w:divId w:val="1652175038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正文</w:t>
      </w:r>
    </w:p>
    <w:p w:rsidR="009303E5" w:rsidRPr="009303E5" w:rsidP="009303E5">
      <w:pPr>
        <w:divId w:val="1972858812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删除线</w:t>
      </w:r>
    </w:p>
    <w:p w:rsidR="009303E5" w:rsidRPr="009303E5" w:rsidP="009303E5">
      <w:pPr>
        <w:divId w:val="484905943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行内代码</w:t>
      </w:r>
    </w:p>
    <w:p w:rsidR="009303E5" w:rsidRPr="009303E5" w:rsidP="009303E5">
      <w:pPr>
        <w:divId w:val="463084422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上标</w:t>
      </w:r>
    </w:p>
    <w:p w:rsidR="009303E5" w:rsidRPr="009303E5" w:rsidP="009303E5">
      <w:pPr>
        <w:divId w:val="1897544361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下标</w:t>
      </w:r>
    </w:p>
    <w:p w:rsidR="009303E5" w:rsidRPr="009303E5" w:rsidP="009303E5">
      <w:pPr>
        <w:divId w:val="2125030359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清除格式</w:t>
      </w:r>
    </w:p>
    <w:p w:rsidR="009303E5" w:rsidRPr="009303E5" w:rsidP="009303E5">
      <w:pPr>
        <w:divId w:val="1408502554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默认字号</w:t>
      </w:r>
    </w:p>
    <w:p w:rsidR="009303E5" w:rsidRPr="009303E5" w:rsidP="009303E5">
      <w:pPr>
        <w:divId w:val="1858687554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默认字体</w:t>
      </w:r>
    </w:p>
    <w:p w:rsidR="009303E5" w:rsidRPr="009303E5" w:rsidP="009303E5">
      <w:pPr>
        <w:divId w:val="1632320278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默认行高</w:t>
      </w:r>
    </w:p>
    <w:p w:rsidR="009303E5" w:rsidRPr="009303E5" w:rsidP="009303E5">
      <w:pPr>
        <w:divId w:val="1140925993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左对齐</w:t>
      </w:r>
    </w:p>
    <w:p w:rsidR="009303E5" w:rsidRPr="009303E5" w:rsidP="009303E5">
      <w:pPr>
        <w:divId w:val="1941327226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右对齐</w:t>
      </w:r>
    </w:p>
    <w:p w:rsidR="009303E5" w:rsidRPr="009303E5" w:rsidP="009303E5">
      <w:pPr>
        <w:divId w:val="1368792838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4175" w:h="16838"/>
          <w:pgMar w:top="1440" w:right="1800" w:bottom="1440" w:left="1800" w:header="851" w:footer="992" w:gutter="0"/>
          <w:cols w:space="425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居中对齐</w:t>
      </w:r>
    </w:p>
    <w:p w:rsidR="009303E5" w:rsidRPr="009303E5" w:rsidP="009303E5">
      <w:pPr>
        <w:divId w:val="697197241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两端对齐</w:t>
      </w:r>
    </w:p>
    <w:p w:rsidR="009303E5" w:rsidRPr="009303E5" w:rsidP="009303E5">
      <w:pPr>
        <w:divId w:val="1547255228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增加缩进</w:t>
      </w:r>
    </w:p>
    <w:p w:rsidR="009303E5" w:rsidRPr="009303E5" w:rsidP="009303E5">
      <w:pPr>
        <w:divId w:val="2068645984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减少缩进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相关推荐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小学数学优质课教案(15篇)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在教学工作者开展教学活动前，时常要开展教案准备工作，教案是备课向课堂教学转化的关节点。优秀的教案都具备一些什么特点呢？下面是小编精心整理的小学数学优质课教案，希望对大家有所帮助。</w:t>
      </w:r>
    </w:p>
    <w:p w:rsidR="009303E5" w:rsidRPr="009303E5" w:rsidP="009303E5">
      <w:pPr>
        <w:divId w:val="142160217"/>
        <w:spacing w:after="50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 w:hint="eastAsia"/>
          <w:sz w:val="27"/>
        </w:rPr>
        <w:t>﻿</w:t>
      </w:r>
    </w:p>
    <w:p w:rsidR="009303E5" w:rsidRPr="009303E5" w:rsidP="009303E5">
      <w:pPr>
        <w:pStyle w:val="Heading2"/>
        <w:divId w:val="142160217"/>
      </w:pPr>
      <w:r w:rsidRPr="009303E5">
        <w:t>小学数学优质课教案1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教学目标：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1、在熟悉的生活环境中辨认方向，体验东、南、西、北四个方向，培养方向感发展空间观念。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2、在指出一个方向(东、南、西或北)的条件下，会辩认其余的三个方向。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4175" w:h="16838"/>
          <w:pgMar w:top="1440" w:right="1800" w:bottom="1440" w:left="1800" w:header="851" w:footer="992" w:gutter="0"/>
          <w:pgNumType w:start="2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3、知道地图上东、南、西、北的方向。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教学重点：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初步掌握辩认方向的方法，能在实际生活环境中辩认东、南、西、北四个方向，并能用这些词语描绘物体所在的位置。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教学难点：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理解地图上规定方向的方法，分辨地图上物体所处的相对位置。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教学准备：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课件、教具。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教学过程：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一、情景创设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师：1、在操场上我们都弄清了东南西北四个方向的位置，在教室里又是怎样的?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2、指导学生在教室里辨认“东南西北”并在书上填一填。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二、问题探究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找一个发令员，其他学生用手指出相应的方向(我说你做游戏)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4175" w:h="16838"/>
          <w:pgMar w:top="1440" w:right="1800" w:bottom="1440" w:left="1800" w:header="851" w:footer="992" w:gutter="0"/>
          <w:pgNumType w:start="3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如：我说东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你指东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三、体验感悟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出示动画课件(大型板图，随意粘贴的算式，有一份某市的交通图)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引导：仔细观察十字路口，请你当一次小小交通警察，指挥交通。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师：1、说说你家的门从哪个方向开?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2、对门或左右门。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四、实践应用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1、观察夜空的星空，找到北极星的位置，明确具体方向。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2、观察家里的植物是往那一边长。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五、小结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六、布置作业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一课一练第32页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4175" w:h="16838"/>
          <w:pgMar w:top="1440" w:right="1800" w:bottom="1440" w:left="1800" w:header="851" w:footer="992" w:gutter="0"/>
          <w:pgNumType w:start="4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板书设计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东南西北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1、当你面向北时，后面是南，左面是西，右面是东。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2、地图上的方向：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上北下南北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左西右东</w:t>
      </w:r>
    </w:p>
    <w:p w:rsidR="009303E5" w:rsidRPr="009303E5" w:rsidP="009303E5">
      <w:pPr>
        <w:pStyle w:val="Heading2"/>
        <w:divId w:val="142160217"/>
      </w:pPr>
      <w:r w:rsidRPr="009303E5">
        <w:t>小学数学优质课教案2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教材分析及学生分析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《百分数的意义和写法》是人教版小学数学第十一册第五单元的起始课.百分数是在学生学过整数、小数，特别是分数的基础上进行教学的。百分数与分数有着密切的联系，但它的意义与分数又有所不同。学生只有理解了百分数的意义，才能正确地运用它解决实际问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六年级的学生已积累了一定的生活经验，也具备了初步的自学能力，因此,如何激活学生的相关经验，适时进行数学化，让学生完成百分数意义的建构，是本课教学的关键。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教学目标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4175" w:h="16838"/>
          <w:pgMar w:top="1440" w:right="1800" w:bottom="1440" w:left="1800" w:header="851" w:footer="992" w:gutter="0"/>
          <w:pgNumType w:start="5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根据教材特点，依据课标要求及学生实际，确定如下目标：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(1)知识与技能目标：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理解百分数的意义，知道百分数在实际应用中的重要性，了解百分数和分数在意义上的区别，并能正确熟练地读写百分数。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(2)过程与方法目标：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通过观察思考、分析比较、抽象概括，让学生经历百分数意义的探索过程，培养学生自主探索、合作交流及概括归纳的能力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(3)情感、态度、价值观目标：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密切联系生活实际，使学生体验到数学与日常生活的紧密联系，能用数学语言描述和解决实际问题，体会数学的应用价值。培养学生学习数学的兴趣。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重点、难点：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借助生活经验，通过生活实例来理解百分数的意义。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教学过程：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(一)创设生活情境，初步理解百分数。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4175" w:h="16838"/>
          <w:pgMar w:top="1440" w:right="1800" w:bottom="1440" w:left="1800" w:header="851" w:footer="992" w:gutter="0"/>
          <w:pgNumType w:start="6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师：昨天我们进行了数学第二单元知识的测查，老师特别统计了一下这次考试的情况，请看：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数学第二单元知识测查情况：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90分以上的30人，占50%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80分以上的18人，占30%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70分以上的6人，占10%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60分以上的6人，占10%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师：你从中了解到了什么信息?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生：我知道了这次测查，90分以上的人数比较多。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生：我知道了70分和60分的人数一样多。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师：在这条信息中出现了一种我们没有学过的数，你们知道这是什么数吗?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生：百分数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师：在生活中，你们见过百分数吗?请说一说自己收集到的信息。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生1：我看到汇源果汁中，原果蔬汁含量100%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4175" w:h="16838"/>
          <w:pgMar w:top="1440" w:right="1800" w:bottom="1440" w:left="1800" w:header="851" w:footer="992" w:gutter="0"/>
          <w:pgNumType w:start="7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生2：我搜集到一件衣服的标签，上面写着：含棉60%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生3：社会书中写着：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(师评：你们真是些细心的孩子!)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师：究竟什么才是百分数呢?下面让我们共同来研究百分数。(板书课题：百分数)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[反思：本课教学前，我们刚刚进行一次数学测查，我抓住学生急于知道测查结果这一心理导入新课,调动了学生学习的积极性。]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(二)自主探究,解决问题。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1、建构百分数的意义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师：老师这有一条信息: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出示：某小学六年级的100名学生中有三好学生17人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师：根据这条信息，你能提出什么数学问题?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生：六年级的三好学生人数占六年级总人数的几分之几?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师：你能解决这个问题吗?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生：17÷100=17/100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4175" w:h="16838"/>
          <w:pgMar w:top="1440" w:right="1800" w:bottom="1440" w:left="1800" w:header="851" w:footer="992" w:gutter="0"/>
          <w:pgNumType w:start="8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继续出示：五年级的200名学生中有三好学生30人。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师：还能提出什么问题?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生：能求出五年级的三好学生人数占五年级总人数的几分之几?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师：列式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生：30÷200=3/20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师：同学们根据这两条信息提出了问题，老师也想提一个问题，哪个年级的三好学生人数占的比率大呢?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生：六年级三好学生人数占的比率大。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师：你是怎么知道的?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生：把3/20通分后，变成15/100，这样我就知道了六年级三好学生人数占的比率大。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师：像17/100、15/100这样分母是100的分数就是百分数。(板书：分母是100)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师：17/100是表示谁是谁的17/100呢?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生：17/100是表示六年级三好学生人数占六年级总人数的一百分之十七。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4175" w:h="16838"/>
          <w:pgMar w:top="1440" w:right="1800" w:bottom="1440" w:left="1800" w:header="851" w:footer="992" w:gutter="0"/>
          <w:pgNumType w:start="9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师：15/100呢?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生：15/100表示五年级的三好学生人数占五年级总人数的一百分之十五。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师：它们都表示一个数是另一个数的……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生：百分之几。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师：像这样表示一个数是另一个数百分之几的数叫做百分数，百分数还有两个名字，叫做百分率或百分比。(板书：百分数的意义)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师：我们已经了解了百分数的意义，你能用百分数的意义来说明我们班昨天测查的情况吗?请小组同学互相交流。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汇报：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甲：50%是表示90分以上的学生占全班总人数的50%。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乙：30%是表示80分以上的学生占全班总人数的30%。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丙：10%是表示70分以上的学生占全班总人数的10%。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丁：10%是表示60分以上的学生占全班总人数的10%。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师：你还能用百分数的意义说明你课前搜集的百分数表示什么吗?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4175" w:h="16838"/>
          <w:pgMar w:top="1440" w:right="1800" w:bottom="1440" w:left="1800" w:header="851" w:footer="992" w:gutter="0"/>
          <w:pgNumType w:start="10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生1：原果蔬汁含量100%，是表示原果蔬汁占汇源果汁饮料的10%。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生2：我搜集到这件衣服的标签上面写着：含棉60%，是表示棉的含量占这件衣服所需材料的60%。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生3：社会书中写着：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师：运用百分数，有什么好处呢?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生：百分数便于比较数量的大小。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师：同学们已经知道了百分数的含义，不知大家注意到没有，在写百分数时，要用到一种特殊的符号，我想这部分知识大家通过自学就能学会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[反思：一环节的教学设计，我经过了反复的推敲，由完整地出示两条信息，变为逐一出示信息，让学生提出数学问题，教学实践证明，学生完全具有发现数学问题、探索数学问题的能力。学生理解百分数在生活中的重要作用。也为建构百分数的意义做了铺垫。]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2、自学百分数的读、写法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师：请同学们看书第105页，自学百分数的读、写法。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汇报：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生：我知道这种特殊的符号叫百分号。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4175" w:h="16838"/>
          <w:pgMar w:top="1440" w:right="1800" w:bottom="1440" w:left="1800" w:header="851" w:footer="992" w:gutter="0"/>
          <w:pgNumType w:start="11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生：写百分数时，只要在分数的分子后面加上百分号就可以了。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师：在自学的过程中，你发现百分数与分数有什么不同的地方了吗?生1：我发现百分数的分子可以是小数。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生2：我发现百分数的分子在大于100时，不必把它化成带分数。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生3：我发现百分数不用约分。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生4：我发现读百分数与读分母是100的分数也有点不同。读百分数时读作：百分之几，而读分母是100的分数时，却要读作一百分之几。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(师评：同学们看书看得真仔细)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师：那么，百分数与分数是不是只有这些区别呢?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[反思：这一环节中，充分发挥了课本的示范作用，同时，学生自主探索、独立学习的能力得到了充分的体现。]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3、探究百分数与分数有什么区别和联系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师：请看：下列三句话中的分数，哪些可以改成百分数?哪些不能?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(1)修了一条路的3/5。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(2)杨树的棵数是松树的1/4。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4175" w:h="16838"/>
          <w:pgMar w:top="1440" w:right="1800" w:bottom="1440" w:left="1800" w:header="851" w:footer="992" w:gutter="0"/>
          <w:pgNumType w:start="12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(3)一根绳长5/8米。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生：我认为3/5、1/4可以改成百分数，而5/8米不能改成百分数。因为百分数只是表示一个数是另一个数百分之几的数，它不能表示具体的量。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师：你们同意他的看法吗?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师：的确，百分数只能表示谁是谁的百分之几，而不能表示具体的量这是百分数与分数的最大区别。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师：同学们对百分数已经有了很多认识，其实，百分数在生活中应用非常广泛。下面，我们再看一看，百分数在生活中还有哪些应用?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[反思：这一环节的设计,让学生进一步理解了百分数的意义。]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(三)拓展延伸，深化提高。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1、出示信息: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(1)我国的耕地面积约占世界的7%。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(2)我国的人口占世界的22%。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看了这两条信息,你想到什么?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生：看了这两条信息，我知道了中国人多，而耕地面积少，所以我们要节约资源。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4175" w:h="16838"/>
          <w:pgMar w:top="1440" w:right="1800" w:bottom="1440" w:left="1800" w:header="851" w:footer="992" w:gutter="0"/>
          <w:pgNumType w:start="13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2、出示两种衣服的标签：A含棉100%B含棉75%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师：如果你是顾客，你会买哪一种，请说说你的想法。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生：我会买含棉100%的，因为它穿起来舒服。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生：我会买含棉75%的，因为它不缩水。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3、先读出下列百分数，再用合适的百分数填空。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100%2%120%90%10%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(1)小汽车的速度是卡车速度的()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(2)六年一班有58人，今天全部出席，出席的人数占班级人数的()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(3)这次测验，不及格人数只占总人数的()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(4)我班在植树活动中栽了一些树苗，成活的棵数占总棵数的()，死亡的棵数占总棵数的()。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师：你是怎样选择这些百分数填空的呢?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生：小汽车的速度要比卡车的快，所以小汽车的速度是卡车速度的120%。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生：六年一班的同学，今天全部出席，所以出席的人数占班级人数的100%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4175" w:h="16838"/>
          <w:pgMar w:top="1440" w:right="1800" w:bottom="1440" w:left="1800" w:header="851" w:footer="992" w:gutter="0"/>
          <w:pgNumType w:start="14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生：这次测验，不及格人数只占总人数的2%，我是先看第(4)小题，因为树苗除了成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活的，就是死亡的，所以成活的棵数加上死亡的棵数应是100%，这样，成活的棵数应占总棵数的90%，死亡的棵数应占总棵数的10%。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师：你们不仅能利用所学知识解决问题，还很善于分析问题。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[反思：通过三道习题的设计,培养学生运用所学知识解决实际问题的能力，同时渗透了德育教育.并对学生在思考问题时所表现出来的思维的灵活性给予评价。]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(四)全课总结。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师：这节课，你有什么收获?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生：我知道了百分数是表示一个数是另一个数百分之几的数，百分数也叫做百分率或百分比。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生：我知道了百分数的分子可以是小数。百分数的分子在大于100时，不必把它化成带分数。百分数不用约分。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生：我知道了百分数只能表示谁是谁的百分之几，而不能表示具体的量。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生：我知道了百分数便于比较，所以在生活中应用广泛。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师：我们对百分数已经有了初步的了解，今后我们还将利用百分数的知识去解决生活中的很多实际问题。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88"/>
          <w:headerReference w:type="default" r:id="rId89"/>
          <w:footerReference w:type="even" r:id="rId90"/>
          <w:footerReference w:type="default" r:id="rId91"/>
          <w:headerReference w:type="first" r:id="rId92"/>
          <w:footerReference w:type="first" r:id="rId93"/>
          <w:type w:val="nextPage"/>
          <w:pgSz w:w="14175" w:h="16838"/>
          <w:pgMar w:top="1440" w:right="1800" w:bottom="1440" w:left="1800" w:header="851" w:footer="992" w:gutter="0"/>
          <w:pgNumType w:start="15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(五)整体反思：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百分数与日常生活有着密切的联系，理解百分数的意义，又为进一步学习百分数知识做好铺垫。因此，本节课我做了精心的设计，并将我的教学设想应用于教学实践，取得了令人满意的效果。本节课主要体现以下几个特点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从学生的已有经验和知识背景出发，创设激发学生学习兴趣的情境，为学生积极、主动、自主的探索提供条件。在初步感知百分数及建构百分数意义的过程中，精心选取贴近学生生活的实例，并让学生用数学的思想方法处理这些事实，让学生感受到数学在现实生活中的作用，体会到学习数学的重要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2、重视培养学生应用数学的意识和能力。在抽象出百分数的概念后，引导学生把所学的数学知识应用到现实中去，解决生活中的实际问题，以体会数学在现实生活中的应用价值。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、充分发挥课本的作用，学生能看懂学会的，教师就放手，注重培养学生自主学习的能力。在百分数读写法这部分内容的教学中，学生通过自学，不仅学会了百分数的读写，还通过观察，发现了百分数与分数的区别，即：百分数的分子可以是小数，百分数的分子大于分母时，不必化成带分数，百分数的分子、分母不必约分。这些知识的获得，是学生通过观察、比较、分析、判断得出的结论，从中让学生体会到了学习的乐趣。</w:t>
      </w:r>
    </w:p>
    <w:p w:rsidR="009303E5" w:rsidRPr="009303E5" w:rsidP="009303E5">
      <w:pPr>
        <w:pStyle w:val="Heading2"/>
        <w:divId w:val="142160217"/>
      </w:pPr>
      <w:r w:rsidRPr="009303E5">
        <w:t>小学数学优质课教案3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教学内容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94"/>
          <w:headerReference w:type="default" r:id="rId95"/>
          <w:footerReference w:type="even" r:id="rId96"/>
          <w:footerReference w:type="default" r:id="rId97"/>
          <w:headerReference w:type="first" r:id="rId98"/>
          <w:footerReference w:type="first" r:id="rId99"/>
          <w:type w:val="nextPage"/>
          <w:pgSz w:w="14175" w:h="16838"/>
          <w:pgMar w:top="1440" w:right="1800" w:bottom="1440" w:left="1800" w:header="851" w:footer="992" w:gutter="0"/>
          <w:pgNumType w:start="16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苏教版《义务教育课程规范实验教科书 数学》 三年级(下册)第74～77页。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教学目标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1. 使同学在观察、操作等活动中初步理解面积的含义。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2. 使同学经历比较两个图形面积大小的过程，体验多种比较战略。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3. 使同学在学习活动中体会数学与生活的联系，激发学习的兴趣，发展初步的空间观念。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教学过程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一、 创设情境，游戏导入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师：同学们，今天来了这么多听课老师，我们用最热烈的掌声表示欢迎。好吗?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〔研讨：借助拍手的情境导入新课。〕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二、 初步感知，认识面积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1. 揭示面积的含义。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师：我们拍手的时候，两只手碰击的地方就是手掌面，谁来摸一摸老师的手掌面?(同学摸老师的手掌面)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00"/>
          <w:headerReference w:type="default" r:id="rId101"/>
          <w:footerReference w:type="even" r:id="rId102"/>
          <w:footerReference w:type="default" r:id="rId103"/>
          <w:headerReference w:type="first" r:id="rId104"/>
          <w:footerReference w:type="first" r:id="rId105"/>
          <w:type w:val="nextPage"/>
          <w:pgSz w:w="14175" w:h="16838"/>
          <w:pgMar w:top="1440" w:right="1800" w:bottom="1440" w:left="1800" w:header="851" w:footer="992" w:gutter="0"/>
          <w:pgNumType w:start="17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师：你们的手掌面在哪儿?摸一摸自身的手掌面。(同学摸自身的手掌面)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师：(摸数学书的封面)这是数学书的封面。老师的手掌面和数学书的封面比，哪一个面大?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生：数学书的封面大，手掌的面小。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师：把刚才的话说完整，好吗?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生：数学书的封面比手掌面大，手掌面比数学书的封面小。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师：伸出你们的小手，也摆在数学书封面上，比一比大小。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生1：数学书的封面比我的手掌面大。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生2：我的手掌面比数学书的封面小。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师：数学书的封面和黑板的外表比，哪个面大呢?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生：数学书的封面比黑板的面小，黑板的面比数学书的封面大。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师：(指黑板面)像这里，黑板面的大小就是黑板面的面积。(板书：面积)你能说一说什么是数学书封面的面积吗?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生：数学书封面的大小就是数学书封面的面积。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06"/>
          <w:headerReference w:type="default" r:id="rId107"/>
          <w:footerReference w:type="even" r:id="rId108"/>
          <w:footerReference w:type="default" r:id="rId109"/>
          <w:headerReference w:type="first" r:id="rId110"/>
          <w:footerReference w:type="first" r:id="rId111"/>
          <w:type w:val="nextPage"/>
          <w:pgSz w:w="14175" w:h="16838"/>
          <w:pgMar w:top="1440" w:right="1800" w:bottom="1440" w:left="1800" w:header="851" w:footer="992" w:gutter="0"/>
          <w:pgNumType w:start="18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〔研讨：摸一摸老师的手掌面，摸一摸自身的手掌面、数学书的封面，以和观察黑板的外表等等，用同学自身身边熟知的事物，借助于同学的生活经验，让同学充沛感知，引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发新知的生成。在同学沉溺于生活体验时，揭示本节课的主题——面积的含义。和时地把生活经验概括为数学知识，把生活语言提升为数学语言：黑板外表的大小就是黑板面的面积，数学书封面的大小就是数学书封面的面积等。先就具体事物，说明“面积”的意义，为“面积”概念的形成打下感性认识的基础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2. 摸一摸，说一说。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师：在我们身边还有很多物体，桌子、凳子、练习本、文具盒等等。这些物体都有面，这些面的面积有大有小。现在，请同学们选择其中的两个面比一比，哪个面的面积大，哪个面的面积小?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生1：课桌面的面积比凳子面的面积大。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生2：练习本封面的面积比课桌面的面积小。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……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〔研讨：摸身边物体的外表，观察桌子、凳子、练习本、文具盒等物体的外表，并且比较两个面的大小，能加深同学对“物体的外表有大有小，可以比较大小”的认识，巩固面积概念。同时，还可以渗透“全等形等积”和“面积的可加性”等公理，以和其他等量公理，为引进面积单位以和用直接计量法求面积打下基础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三、 操作实验，比较大小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12"/>
          <w:headerReference w:type="default" r:id="rId113"/>
          <w:footerReference w:type="even" r:id="rId114"/>
          <w:footerReference w:type="default" r:id="rId115"/>
          <w:headerReference w:type="first" r:id="rId116"/>
          <w:footerReference w:type="first" r:id="rId117"/>
          <w:type w:val="nextPage"/>
          <w:pgSz w:w="14175" w:h="16838"/>
          <w:pgMar w:top="1440" w:right="1800" w:bottom="1440" w:left="1800" w:header="851" w:footer="992" w:gutter="0"/>
          <w:pgNumType w:start="19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1. 涂一涂。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我们研究了这么多物体外表，看过了，也摸过了，想不想再动手涂一涂呢?(想)好，全班分成两大组，来个涂色竞赛。请听清两个要求：第一，发给你们的图形要涂满，不能有空隙;第二，老师说“开始”，才可以动笔涂，时间1分钟。请小组长打开1号信封，每人发一张纸。(小组长按要求发给每个同学一张白纸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师：准备好了吗?开始!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同学涂色。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师：时间到，涂好的同学请举手。下面，我隆重宣布竞赛结果：××小组获胜。获胜的小组，把你们的作品举起来，给大家看看。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生1：太不公平了!我们不服气。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生2：他们涂的纸比我们的小多了。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生3：看看我们的纸，比你们的大多了。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师：你们小组的纸大，他们小组的纸小，也就是你们小组要涂的什么大?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生：我们小组要涂的面积比他们小组要涂的面积大得多。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18"/>
          <w:headerReference w:type="default" r:id="rId119"/>
          <w:footerReference w:type="even" r:id="rId120"/>
          <w:footerReference w:type="default" r:id="rId121"/>
          <w:headerReference w:type="first" r:id="rId122"/>
          <w:footerReference w:type="first" r:id="rId123"/>
          <w:type w:val="nextPage"/>
          <w:pgSz w:w="14175" w:h="16838"/>
          <w:pgMar w:top="1440" w:right="1800" w:bottom="1440" w:left="1800" w:header="851" w:footer="992" w:gutter="0"/>
          <w:pgNumType w:start="20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〔研讨：创设激趣的问题情境，让同学形成认知抵触，造成“愤”“悱”的心理状态。“咱们研究了这么多物体外表，看过了，也摸过了，想不想再动手涂一涂呢，分成两大组，来个涂色竞赛”，同学兴致盎然。而教师事先发给两组涂色的图形的面积不一样，一组比较小，另一组要大得多，当然涂起来用的时间就多。这样，当同学看到“事实真相”之后，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对面积的大小也就有了更强烈的感受。〕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2. 练一练。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(1) “想想做做”第2题。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出示同一幅中国地图上描下来的四个省的图形。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师：这是从同一幅中国地图上描下来的四个省的地图。你能看出哪个省的面积最大，哪个省的面积最小吗?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生：四川省的面积最大，江苏省的面积最小。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(2) 画面积不一样大的图形。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师：下面请大家动动手，画出两个面积不一样大的图形。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生按要求画两个面积不一样大的图形。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选择3~4幅在投影仪上展示，并比较两个图形的大小。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师：同学们画出的这些图形，都能比较出面积的大小吗?(能)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(3) “想想做做”第5题。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24"/>
          <w:headerReference w:type="default" r:id="rId125"/>
          <w:footerReference w:type="even" r:id="rId126"/>
          <w:footerReference w:type="default" r:id="rId127"/>
          <w:headerReference w:type="first" r:id="rId128"/>
          <w:footerReference w:type="first" r:id="rId129"/>
          <w:type w:val="nextPage"/>
          <w:pgSz w:w="14175" w:h="16838"/>
          <w:pgMar w:top="1440" w:right="1800" w:bottom="1440" w:left="1800" w:header="851" w:footer="992" w:gutter="0"/>
          <w:pgNumType w:start="21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出示学校平面图。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师：咱们再来看一幅学校平面图。选择其中两个图形，比一比所占土地面积的大小。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生1：运动场的面积比生活区的面积大。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生2：水池的面积比花坛的面积小。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生3：办公楼的面积和生活区的面积差不多。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……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师：到底是办公楼的面积大，还是生活区的面积大呢?能一眼看出来吗?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生：看不出来。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师：怎样比较这样看上去面积差不多的两个图形的面积呢?我们来看下面的例子。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〔研讨：相差悬殊的两个面面积的大小，凭观察就能做出判断。对于两个面积差不多的图形，要比较大小就得另想他法。〕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(4) 比较图形的面积。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师：(出示面积接近的正方形和长方形)这两个图形哪个面积大呢?(同学意见不一)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师：咱们光用眼睛看，难以准确地做出判断。你们能不能想想其他的方法?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30"/>
          <w:headerReference w:type="default" r:id="rId131"/>
          <w:footerReference w:type="even" r:id="rId132"/>
          <w:footerReference w:type="default" r:id="rId133"/>
          <w:headerReference w:type="first" r:id="rId134"/>
          <w:footerReference w:type="first" r:id="rId135"/>
          <w:type w:val="nextPage"/>
          <w:pgSz w:w="14175" w:h="16838"/>
          <w:pgMar w:top="1440" w:right="1800" w:bottom="1440" w:left="1800" w:header="851" w:footer="992" w:gutter="0"/>
          <w:pgNumType w:start="22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同学在小组内议论。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师：为了方便大家比较，老师为你们提供了一些资料：4个小方块、纸条、尺子。大家可以借助这些资料，想方法比较它们的大小。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同学在小组内活动，教师巡视。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组织反馈。(略)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〔研讨：问题是启发式教学的驱动器。抓住了问题，就抓住了课堂教学的切入点。当老师出示两个面积很接近的图形时，引起了同学的争论。这个时候的同学，是带着问题在考虑，战略的探求已经从“外压”转化为求知的“内需”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四、 实践运用，解决问题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1. “想想做做”第3题。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出示图形。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师：下面四个图形，哪个图形的面积大一些?你们有比较的方法吗?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生：数格子!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师：那么，我们就用数格子的方法来比较这些图形的大小。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同学在书上数出结果，写在每个图形旁边。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36"/>
          <w:headerReference w:type="default" r:id="rId137"/>
          <w:footerReference w:type="even" r:id="rId138"/>
          <w:footerReference w:type="default" r:id="rId139"/>
          <w:headerReference w:type="first" r:id="rId140"/>
          <w:footerReference w:type="first" r:id="rId141"/>
          <w:type w:val="nextPage"/>
          <w:pgSz w:w="14175" w:h="16838"/>
          <w:pgMar w:top="1440" w:right="1800" w:bottom="1440" w:left="1800" w:header="851" w:footer="992" w:gutter="0"/>
          <w:pgNumType w:start="23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同学独立完成后，组织汇报。(数梯形的面积时出现了分歧，有少数同学的答案是20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格。)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师：究竟哪一个答案正确?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生：应该是18格，梯形中的4个半格合起来是2格。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师：通过数格子，我们知道哪个图形的面积最大?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生：梯形的面积最大。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2. 出示下图：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师：小明家用方砖铺地，还剩下两个局部没有铺，假如铺满这两块空地，哪块空地用的方砖多?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同学在小组内讨论，交流各自的想法。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师：两块空地各用多少块方砖?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生：第一块空地要用16块方砖，第二块空地要用18块方砖。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师：你是怎么知道的?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生：可以数空的格子。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42"/>
          <w:headerReference w:type="default" r:id="rId143"/>
          <w:footerReference w:type="even" r:id="rId144"/>
          <w:footerReference w:type="default" r:id="rId145"/>
          <w:headerReference w:type="first" r:id="rId146"/>
          <w:footerReference w:type="first" r:id="rId147"/>
          <w:type w:val="nextPage"/>
          <w:pgSz w:w="14175" w:h="16838"/>
          <w:pgMar w:top="1440" w:right="1800" w:bottom="1440" w:left="1800" w:header="851" w:footer="992" w:gutter="0"/>
          <w:pgNumType w:start="24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师：怎样才干把这两块地的空格数准确呢?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生：可以把空出的格子先画出来再数。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师：你来试一试。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同学到投影前操作。(画出格线，数出空格)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师：哪一块空地的面积大?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生：第二块空地的面积大。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师：这两块空地，一共要用多少块方砖?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生：16 + 18 = 34(块)。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3. 游戏(猜猜看)。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师：同学们喜欢做游戏吗?(喜欢)好，我们一起来做一个游戏，规则是：同学们分两组，分别看老师出示的图形。一组同学看图形时，另一组同学不能看。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师：(出示一个较大的被分成4格的图形)请第一组同学看，这个图形一共有几格?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生：(齐)4格。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师：(出示一个较小的被分成6格的图形)请第二组同学看，这个图形有几格?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48"/>
          <w:headerReference w:type="default" r:id="rId149"/>
          <w:footerReference w:type="even" r:id="rId150"/>
          <w:footerReference w:type="default" r:id="rId151"/>
          <w:headerReference w:type="first" r:id="rId152"/>
          <w:footerReference w:type="first" r:id="rId153"/>
          <w:type w:val="nextPage"/>
          <w:pgSz w:w="14175" w:h="16838"/>
          <w:pgMar w:top="1440" w:right="1800" w:bottom="1440" w:left="1800" w:header="851" w:footer="992" w:gutter="0"/>
          <w:pgNumType w:start="25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生：(齐)6格。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师：大家来猜一猜，哪个组同学看到的图形面积大?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生1：6格比4格多，当然6格的图形大。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生2：不一定。说不定6格的图形格子小。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师：究竟哪个图形的面积大呢?想不想看看这两个图形。(出示两个图形)为什么4格的图形，面积反而大?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生1：4格的图形，每个格子大。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生2：6格的图形，每个格子小。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师：看来，用数格子的方法来比较两个图形面积的大小时，格子的大小要一样。专门用于计量面积的这种小方格，就是“面积单位”，我们下节课再来研究。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〔研讨：比较面积大小，可以通过观察，运用直觉思维做出判断。对于面积相差不多的两个图形，则需要用其他的方法，如叠合法、数方格的方法等。用数方格的方法来比较两个图形面积的大小，就是将两个图形的面积大小的比较，归结为两个数的大小比较。教科书以“想想做做”第3题，引导同学体会这种方法。随后的练习，因为图中没有现成的格子，所以同学既可以对比旁边的方砖，去数空缺处有多少格，也可以先画格子然后数。专门用于计量面积的这种小方格，就是面积单位，这就为下一节课学习“面积单位”做了必要的铺垫。〕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54"/>
          <w:headerReference w:type="default" r:id="rId155"/>
          <w:footerReference w:type="even" r:id="rId156"/>
          <w:footerReference w:type="default" r:id="rId157"/>
          <w:headerReference w:type="first" r:id="rId158"/>
          <w:footerReference w:type="first" r:id="rId159"/>
          <w:type w:val="nextPage"/>
          <w:pgSz w:w="14175" w:h="16838"/>
          <w:pgMar w:top="1440" w:right="1800" w:bottom="1440" w:left="1800" w:header="851" w:footer="992" w:gutter="0"/>
          <w:pgNumType w:start="26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总评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这节课有以下三个特点：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第一，紧密联系同学的生活实际。注重创设生动的学习情境，让同学玩中学，学中练，在活动中体验新知，在解决问题中提炼新知。教者在吃透教材编写意图的基础上，利用广泛的课程资源，选取同学熟悉的事例，作为教学内容。这样，就可以激发同学的学习兴趣，使他们感受数学与生活的密切联系，实现教材预期的教学目标，把数学课上活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第二，强化面积概念的教学。“面”在小学和初中都是不定义的概念。在教学中，同学很容易把面积和周长混同。关于面积计量，同学先要根据面积概念和面积单位的意义掌握面积的直接计量法(即数方格的方法)，然后推导出几个面积公式，从面积的直接计量过渡到间接计量。所以在面积概念的教学中，要注意渗透“全等形等积”和“面积的可加性”两个公理，为直接计量法打好基础。为了防止“面积”和“周长”混同，往往用对比题组对同学进行训练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第三，注重掌握探索时机，对同学实施有效的引导，使同学成为学习的主人。教者为同学提供积极考虑与合作交流的空间，不时地引导同学在观察、操作、猜想、验证、推理与交流的活动中，逐步形成自身对数学知识的理解和有效的学习战略。公开课教案注意从解决问题中提升概念、方法和规律，并有效发挥活动的作用。</w:t>
      </w:r>
    </w:p>
    <w:p w:rsidR="009303E5" w:rsidRPr="009303E5" w:rsidP="009303E5">
      <w:pPr>
        <w:pStyle w:val="Heading2"/>
        <w:divId w:val="142160217"/>
      </w:pPr>
      <w:r w:rsidRPr="009303E5">
        <w:t>小学数学优质课教案4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教学内容：锐角和钝角p38_40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60"/>
          <w:headerReference w:type="default" r:id="rId161"/>
          <w:footerReference w:type="even" r:id="rId162"/>
          <w:footerReference w:type="default" r:id="rId163"/>
          <w:headerReference w:type="first" r:id="rId164"/>
          <w:footerReference w:type="first" r:id="rId165"/>
          <w:type w:val="nextPage"/>
          <w:pgSz w:w="14175" w:h="16838"/>
          <w:pgMar w:top="1440" w:right="1800" w:bottom="1440" w:left="1800" w:header="851" w:footer="992" w:gutter="0"/>
          <w:pgNumType w:start="27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教学目标：1、使学生体会三种角的特点，会辨认直角、钝角、锐角，能够尺子画角。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2、渗透比较角的大小的方法，能在生活中找出三种角。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3、培养学生的动手操作，交流探索的能力。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教学重难点：通过与直角比较辨认锐角和钝角。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教学过程：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一、引入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1、老师穿西服（很多角）出现在课堂上，今天老师带了一个我们以前学过的数学知识来到教室里，这个老朋友就在老师的衣服上，请你仔细观察。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1、让学生说说角是由哪些部分组成的，都有些什么特点。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二、观察主题图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1、请学生观察主题图。说说你看到了什么？有角吗？说说在哪里。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2、除了我们认识过的过的直角，还有什么些什么样子的角？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三、体会比较钝角和锐角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66"/>
          <w:headerReference w:type="default" r:id="rId167"/>
          <w:footerReference w:type="even" r:id="rId168"/>
          <w:footerReference w:type="default" r:id="rId169"/>
          <w:headerReference w:type="first" r:id="rId170"/>
          <w:footerReference w:type="first" r:id="rId171"/>
          <w:type w:val="nextPage"/>
          <w:pgSz w:w="14175" w:h="16838"/>
          <w:pgMar w:top="1440" w:right="1800" w:bottom="1440" w:left="1800" w:header="851" w:footer="992" w:gutter="0"/>
          <w:pgNumType w:start="28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1、请你用身体来表示出这些角来。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2、用三角板的直角比较一下主题图上这些角，你发现可以把图上的这些分分成几类？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3、这些比直角要小的角书上把它们叫作什么角？比直角要大的这些角叫什么角？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4、那你能用纸折出锐角吗？你怎么知你折的角就是锐角？让学生边比边说。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5、折出钝角说说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6、找出生活中的三种角。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7、完成39页第1题。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四、动手画角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1、动手试画，说说你是怎么样画角的。要注意什么。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2、根据老师的要求画角。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五、完成39页第2题。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六、用三角板拼出钝角，看谁拼的'多。</w:t>
      </w:r>
    </w:p>
    <w:p w:rsidR="009303E5" w:rsidRPr="009303E5" w:rsidP="009303E5">
      <w:pPr>
        <w:pStyle w:val="Heading2"/>
        <w:divId w:val="142160217"/>
      </w:pPr>
      <w:r w:rsidRPr="009303E5">
        <w:t>小学数学优质课教案5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72"/>
          <w:headerReference w:type="default" r:id="rId173"/>
          <w:footerReference w:type="even" r:id="rId174"/>
          <w:footerReference w:type="default" r:id="rId175"/>
          <w:headerReference w:type="first" r:id="rId176"/>
          <w:footerReference w:type="first" r:id="rId177"/>
          <w:type w:val="nextPage"/>
          <w:pgSz w:w="14175" w:h="16838"/>
          <w:pgMar w:top="1440" w:right="1800" w:bottom="1440" w:left="1800" w:header="851" w:footer="992" w:gutter="0"/>
          <w:pgNumType w:start="29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教学内容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教科书第46～47页和相应的“做一做”，练习十二的第1～4题。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教学目的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1、理解比的意义，学会比的读写法，掌握比的各部分名称及求比值的方法。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2、弄清比同除法、分数的关系。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教具准备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长3分米、宽2分米的红旗一面，投影仪。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教学过程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一、复习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教师：在日常生活和工农业生产中，常常需要对两个数量进行比较。比如这面红旗（教师出示红旗），它长3分米，宽2分米。要对这面红旗的长和宽进行比较，可以用什么方法？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引导学生回答：可以用减法，比较长比宽多多少或宽比长少多少。用除法，比较长是宽的几倍，或者宽是长的几分之几。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二、新课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78"/>
          <w:headerReference w:type="default" r:id="rId179"/>
          <w:footerReference w:type="even" r:id="rId180"/>
          <w:footerReference w:type="default" r:id="rId181"/>
          <w:headerReference w:type="first" r:id="rId182"/>
          <w:footerReference w:type="first" r:id="rId183"/>
          <w:type w:val="nextPage"/>
          <w:pgSz w:w="14175" w:h="16838"/>
          <w:pgMar w:top="1440" w:right="1800" w:bottom="1440" w:left="1800" w:header="851" w:footer="992" w:gutter="0"/>
          <w:pgNumType w:start="30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1、导入新课。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教师：刚才我们用以前学过的方法对红旗的长、宽进行比较。这节课，我们要在用除法对两个数量进行比较的基础上，学习一种新的对两个数量进行比较的数学方法──比。（板书：比。）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教师：比表示什么意义呢？它怎么读，怎么写？各部分的名称是什么？比又和除法、分数有什么关系呢？这些都是我们这节课要学习的内容。下面我们先学习比的意义。（板书课题。）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2、教学比的意义。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教师：（指3÷2）看这个除法算式，长是宽的几倍需要哪个量和哪个量比较？（长和宽比较。）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红旗的长是多少？宽呢？红旗的长和宽比较也就是几和几比？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（长和宽比较也就是3和2比。）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求红旗长是宽的几倍又可以说成长和宽的比是3比2。（板书：长和宽的比是3比2。）（指2÷3）宽是长的几分之几是哪个量和哪个量比较？根据这个例子（指上例），想一想，宽是长的几分之几又可以说成什么？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引导学生说出：宽和长的比是2比3。教师板书。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小结：现在我们知道谁是谁的几倍或几分之几，又可以说成谁和谁的比。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84"/>
          <w:headerReference w:type="default" r:id="rId185"/>
          <w:footerReference w:type="even" r:id="rId186"/>
          <w:footerReference w:type="default" r:id="rId187"/>
          <w:headerReference w:type="first" r:id="rId188"/>
          <w:footerReference w:type="first" r:id="rId189"/>
          <w:type w:val="nextPage"/>
          <w:pgSz w:w="14175" w:h="16838"/>
          <w:pgMar w:top="1440" w:right="1800" w:bottom="1440" w:left="1800" w:header="851" w:footer="992" w:gutter="0"/>
          <w:pgNumType w:start="31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教师：这两个例子都是对长、宽两个量进行比较，为什么一个比是3比2，而一个比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是2比3呢？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引导学生回答：3比2是长和宽的比，2比3是宽和长的比。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这两个例子告诉我们：两个数量进行比较一定要弄清谁和谁比。谁在前、谁在后不能颠倒位置。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教师：刚才我们用除法和比的方法对红旗的长、宽进行了比较。在日常生活中，两个数量进行比较的事例有许多，请看这个例子（出示投影片）：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“一辆汽车2小时行驶了100千米，这辆汽车的速度是每小时多少千米？求汽车行驶的速度怎样计算？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学生回答时，板书：100÷2＝50（千米）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100千米是汽车行驶的什么？2小时呢？汽车的速度需要哪个量和哪个量比较？（路程和时间比较。）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那么汽车行驶的速度又可以说成路程和时间的比。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教师：在这个例子中，路程和时间的比是几比几？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学生回答后教师板书：路程和时间的比是100比2。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90"/>
          <w:headerReference w:type="default" r:id="rId191"/>
          <w:footerReference w:type="even" r:id="rId192"/>
          <w:footerReference w:type="default" r:id="rId193"/>
          <w:headerReference w:type="first" r:id="rId194"/>
          <w:footerReference w:type="first" r:id="rId195"/>
          <w:type w:val="nextPage"/>
          <w:pgSz w:w="14175" w:h="16838"/>
          <w:pgMar w:top="1440" w:right="1800" w:bottom="1440" w:left="1800" w:header="851" w:footer="992" w:gutter="0"/>
          <w:pgNumType w:start="32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教师：现在看这些例子，都是用什么方法对两个数量进行比较的？（用除法。）那么表示两种量的两个数，它们之间具有什么关系？（相除关系。）是几个数相除？（两个数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相除。）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学生回答后板书。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再看长和宽的比是3比2，宽和长的比是2比3，路程和时间的比是100比2，这又是用什么方法对两个数量进行比较的？（比的方法。）几个数的比？学生回答后教师板书：两个数的比。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（教师引导学生总结出比的意义：）通过这些例子可以清楚地看出：两个数相除又叫做两个数的比。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从比的意义看，两个数的比是表示两个数之间的什么关系？（相除关系。）学生回答后，教师在相除二字下面画上着重号，然后齐读。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3、教学比的读写法，各部分名称及求比值的方法。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教师：以上我们学习了比的意义，在数学中，比还有这样的记法。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3比2记作（板书：记作），先写3，再写“∶”，最后写2。（板书：3∶2）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提示学生比号的两个小圆点要写在两个数的正中间，它叫比号，读作“比”，那么这个比就读作3比2。让学生齐读一遍。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2比3记作（板书：记作），先写什么？再写什么？最后写什么？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196"/>
          <w:headerReference w:type="default" r:id="rId197"/>
          <w:footerReference w:type="even" r:id="rId198"/>
          <w:footerReference w:type="default" r:id="rId199"/>
          <w:headerReference w:type="first" r:id="rId200"/>
          <w:footerReference w:type="first" r:id="rId201"/>
          <w:type w:val="nextPage"/>
          <w:pgSz w:w="14175" w:h="16838"/>
          <w:pgMar w:top="1440" w:right="1800" w:bottom="1440" w:left="1800" w:header="851" w:footer="992" w:gutter="0"/>
          <w:pgNumType w:start="33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教师提问，学生回答后教师板书。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100比2怎么写？学生回答后，教师板书：100∶2。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这两个比会读吗？齐读一遍，学生练习写比。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教师：在比中，每一部分都有它的名称。我们以3∶2为例（板书：3∶2），这叫什么符号？（学生答后板书：比号）比号前面的数叫做比的前项，（板书：前项）比号后面的数叫做比的后项。（板书：后项）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根据比的意义，比的前项和后项是什么关系？（相除关系。）在这个比中，用谁除以谁？（3除以2。）3除以2的商是多少？（1）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教师指出：我们把比的前项除以后项所得的商叫做比值。（板书：比值）1在这里就叫做3∶2的比值。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板书：3∶2＝3÷2＝1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前比后比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项号项值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教师：从上面的式子可以看出，同除法比较，比的前项相当于除法中的被除数，比的后项相当于除法中的除数，比值相当于除法的商，可以用下表来表示。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202"/>
          <w:headerReference w:type="default" r:id="rId203"/>
          <w:footerReference w:type="even" r:id="rId204"/>
          <w:footerReference w:type="default" r:id="rId205"/>
          <w:headerReference w:type="first" r:id="rId206"/>
          <w:footerReference w:type="first" r:id="rId207"/>
          <w:type w:val="nextPage"/>
          <w:pgSz w:w="14175" w:h="16838"/>
          <w:pgMar w:top="1440" w:right="1800" w:bottom="1440" w:left="1800" w:header="851" w:footer="992" w:gutter="0"/>
          <w:pgNumType w:start="34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列完表后，教师指出：比和除法还是有区别的，不能完全混同起来，除法是一种运算，而比表示两个数的关系。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教师提问：那么，比和比值有什么区别和联系呢？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引导学生根据比的意义和比值的定义，弄清楚比值是一个数，是比的前后项相除所得的商，它通常用分数表示，也可以用小数表示，有时也可能是整数；而比是表示所比较的两个数的关系，如3∶2，也可以写成分数形式（但不能写成带分数，仍读作3比2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需要指出：比的后项不能是零。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让学生想一想这是为什么？引导学生联系比和除法的关系，由于比的后项相当于除法的除数，而除数不能为零，所以比的后项也不能为0。同时还要进一步指出，在体育比赛中的“几比几”，也使用“∶”号。但这只表示哪一队对哪一队比赛，各得多少分，不表示两队所得分数的倍比关系，与数学中的比的意义不同。比赛中时常出现0∶0或几比0的情况，而数学中比的后项是不能为0的。另外，比赛中的几比几是不能化简的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4、做教科书第62页上半部分“做一做”的题目。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（1）完成第1题。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指名一学生在黑板上板演，其他学生独立完成。教师注意巡视，并察看学生是否将比号的位置写得规范。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然后提问：每个比的前项是几？后项是几？能不能把比的前项和后项颠倒？教师指出：正如前面所讲，求长是宽的几倍，用长÷宽；求宽是长的几分之几，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  <w:sectPr w:rsidSect="009303E5">
          <w:headerReference w:type="even" r:id="rId208"/>
          <w:headerReference w:type="default" r:id="rId209"/>
          <w:footerReference w:type="even" r:id="rId210"/>
          <w:footerReference w:type="default" r:id="rId211"/>
          <w:headerReference w:type="first" r:id="rId212"/>
          <w:footerReference w:type="first" r:id="rId213"/>
          <w:type w:val="nextPage"/>
          <w:pgSz w:w="14175" w:h="16838"/>
          <w:pgMar w:top="1440" w:right="1800" w:bottom="1440" w:left="1800" w:header="851" w:footer="992" w:gutter="0"/>
          <w:pgNumType w:start="35"/>
          <w:cols w:space="425"/>
          <w:titlePg w:val="0"/>
          <w:docGrid w:linePitch="326"/>
        </w:sectPr>
      </w:pPr>
      <w:r w:rsidRPr="009303E5">
        <w:rPr>
          <w:rFonts w:ascii="微软雅黑" w:eastAsia="微软雅黑" w:hAnsi="微软雅黑"/>
          <w:sz w:val="27"/>
        </w:rPr>
        <w:t>用宽÷长；所以交换了比的前后项的位置，比的具体意义就变了。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（2）完成第2题。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让学生独立完成，教师巡视，做完后集体订正。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5、教学比与分数的关系。教师：两个数的比也可以写成分数形式。例如：3∶2可以写作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示两个数的比，仍读作3比2。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让学生齐读。，在这里，它表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进一步举例：2∶3可以写作，100∶2可以写作。然后让学生齐读。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提问：分数和除法有什么关系呢？（分数的分子相当于除法中的被除数，分母相当于除数，分数线相当于除号。）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提问：根据分数和除法的关系以及比和除法的关系，比和分数又有什么关系呢？引导学生弄清楚：比的前项相当于分数的分子，比的后项相当于分数的分母，比值相当于分数值。列表如下：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列完表后，提问：比和分数有没有区别呢？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让学生明确分数是一种数，而比表示两个数相除的关系。</w:t>
      </w:r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  <w:r w:rsidRPr="009303E5">
        <w:rPr>
          <w:rFonts w:ascii="微软雅黑" w:eastAsia="微软雅黑" w:hAnsi="微软雅黑"/>
          <w:sz w:val="27"/>
        </w:rPr>
        <w:t>总结比、除法、分数三者在意义上的区别：比是指两个数相除，表示两个数的关系；除法是一种运算；分数是一种数。它们的意义是不同的。</w:t>
      </w:r>
      <w:r w:rsidRPr="009303E5">
        <w:rPr>
          <w:rFonts w:ascii="微软雅黑" w:eastAsia="微软雅黑" w:hAnsi="微软雅黑"/>
          <w:sz w:val="27"/>
        </w:rPr>
        <w:br/>
      </w:r>
      <w:r w:rsidRPr="009303E5">
        <w:rPr>
          <w:rFonts w:ascii="微软雅黑" w:eastAsia="微软雅黑" w:hAnsi="微软雅黑"/>
          <w:sz w:val="27"/>
        </w:rPr>
        <w:br/>
      </w:r>
    </w:p>
    <w:p>
      <w:pPr>
        <w:divId w:val="142160217"/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1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https://d.book118.com/636054231202010033</w:t>
        </w:r>
      </w:hyperlink>
    </w:p>
    <w:p w:rsidR="009303E5" w:rsidRPr="009303E5" w:rsidP="009303E5">
      <w:pPr>
        <w:pStyle w:val="NormalWeb"/>
        <w:divId w:val="142160217"/>
        <w:spacing w:before="0" w:beforeAutospacing="0" w:after="500" w:afterAutospacing="0" w:line="288" w:lineRule="auto"/>
        <w:ind w:firstLine="540" w:firstLineChars="200"/>
        <w:rPr>
          <w:rFonts w:ascii="微软雅黑" w:eastAsia="微软雅黑" w:hAnsi="微软雅黑"/>
          <w:sz w:val="27"/>
        </w:rPr>
      </w:pPr>
    </w:p>
    <w:sectPr w:rsidSect="009303E5">
      <w:headerReference w:type="even" r:id="rId215"/>
      <w:headerReference w:type="default" r:id="rId216"/>
      <w:footerReference w:type="even" r:id="rId217"/>
      <w:footerReference w:type="default" r:id="rId218"/>
      <w:headerReference w:type="first" r:id="rId219"/>
      <w:footerReference w:type="first" r:id="rId220"/>
      <w:type w:val="nextPage"/>
      <w:pgSz w:w="14175" w:h="16838"/>
      <w:pgMar w:top="1440" w:right="1800" w:bottom="1440" w:left="1800" w:header="851" w:footer="992" w:gutter="0"/>
      <w:pgNumType w:start="36"/>
      <w:cols w:space="425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 w:rsidP="009303E5">
    <w:pPr>
      <w:pStyle w:val="Header"/>
      <w:pBdr>
        <w:bottom w:val="none" w:sz="0" w:space="0" w:color="auto"/>
      </w:pBdr>
    </w:pP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03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58"/>
    <w:rsid w:val="009303E5"/>
    <w:rsid w:val="00B021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4B17FE6"/>
  <w15:chartTrackingRefBased/>
  <w15:docId w15:val="{72504209-8BC9-446E-A717-85394F181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color w:val="161616"/>
      <w:kern w:val="2"/>
      <w:sz w:val="24"/>
      <w:szCs w:val="24"/>
    </w:rPr>
  </w:style>
  <w:style w:type="paragraph" w:styleId="Heading1">
    <w:name w:val="heading 1"/>
    <w:basedOn w:val="Normal"/>
    <w:link w:val="1"/>
    <w:uiPriority w:val="9"/>
    <w:qFormat/>
    <w:pPr>
      <w:spacing w:after="500" w:line="288" w:lineRule="auto"/>
      <w:jc w:val="left"/>
      <w:outlineLvl w:val="0"/>
    </w:pPr>
    <w:rPr>
      <w:rFonts w:ascii="微软雅黑" w:eastAsia="微软雅黑" w:hAnsi="微软雅黑"/>
      <w:b/>
      <w:bCs/>
      <w:sz w:val="30"/>
      <w:szCs w:val="48"/>
    </w:rPr>
  </w:style>
  <w:style w:type="paragraph" w:styleId="Heading2">
    <w:name w:val="heading 2"/>
    <w:basedOn w:val="Normal"/>
    <w:link w:val="2"/>
    <w:uiPriority w:val="9"/>
    <w:qFormat/>
    <w:pPr>
      <w:spacing w:after="500" w:line="288" w:lineRule="auto"/>
      <w:jc w:val="left"/>
      <w:outlineLvl w:val="1"/>
    </w:pPr>
    <w:rPr>
      <w:rFonts w:ascii="微软雅黑" w:eastAsia="微软雅黑" w:hAnsi="微软雅黑"/>
      <w:b/>
      <w:bCs/>
      <w:sz w:val="27"/>
      <w:szCs w:val="3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B02158"/>
    <w:pPr>
      <w:spacing w:after="500" w:line="288" w:lineRule="auto"/>
      <w:jc w:val="left"/>
      <w:outlineLvl w:val="2"/>
    </w:pPr>
    <w:rPr>
      <w:rFonts w:ascii="微软雅黑" w:eastAsia="微软雅黑" w:hAnsi="微软雅黑"/>
      <w:b/>
      <w:bCs/>
      <w:sz w:val="27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customStyle="1" w:styleId="msonormal">
    <w:name w:val="msonormal"/>
    <w:basedOn w:val="Normal"/>
    <w:pPr>
      <w:spacing w:before="100" w:beforeAutospacing="1" w:after="100" w:afterAutospacing="1"/>
    </w:pPr>
  </w:style>
  <w:style w:type="paragraph" w:customStyle="1" w:styleId="excellentarticlesbox">
    <w:name w:val="excellent_articles_box"/>
    <w:basedOn w:val="Normal"/>
    <w:pPr>
      <w:spacing w:before="150" w:after="100" w:afterAutospacing="1"/>
    </w:pPr>
  </w:style>
  <w:style w:type="paragraph" w:customStyle="1" w:styleId="excellentarticlestitle">
    <w:name w:val="excellent_articles_title"/>
    <w:basedOn w:val="Normal"/>
    <w:pPr>
      <w:spacing w:before="100" w:beforeAutospacing="1" w:after="100" w:afterAutospacing="1"/>
    </w:pPr>
  </w:style>
  <w:style w:type="paragraph" w:customStyle="1" w:styleId="excellenttitle">
    <w:name w:val="excellent_title"/>
    <w:basedOn w:val="Normal"/>
    <w:pPr>
      <w:spacing w:before="100" w:beforeAutospacing="1" w:after="100" w:afterAutospacing="1"/>
    </w:pPr>
  </w:style>
  <w:style w:type="paragraph" w:customStyle="1" w:styleId="excellentstar">
    <w:name w:val="excellent_star"/>
    <w:basedOn w:val="Normal"/>
    <w:pPr>
      <w:spacing w:before="100" w:beforeAutospacing="1" w:after="100" w:afterAutospacing="1"/>
    </w:pPr>
  </w:style>
  <w:style w:type="paragraph" w:customStyle="1" w:styleId="excellentarticlestitle1">
    <w:name w:val="excellent_articles_title1"/>
    <w:basedOn w:val="Normal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F5F5F8"/>
      <w:spacing w:before="100" w:beforeAutospacing="1" w:after="100" w:afterAutospacing="1" w:line="645" w:lineRule="atLeast"/>
    </w:pPr>
    <w:rPr>
      <w:b/>
      <w:bCs/>
      <w:vanish/>
      <w:color w:val="666666"/>
      <w:sz w:val="26"/>
      <w:szCs w:val="26"/>
    </w:rPr>
  </w:style>
  <w:style w:type="paragraph" w:customStyle="1" w:styleId="excellenttitle1">
    <w:name w:val="excellent_title1"/>
    <w:basedOn w:val="Normal"/>
    <w:pPr>
      <w:spacing w:before="100" w:beforeAutospacing="1" w:after="100" w:afterAutospacing="1"/>
    </w:pPr>
    <w:rPr>
      <w:b/>
      <w:bCs/>
      <w:color w:val="1C69CC"/>
      <w:sz w:val="26"/>
      <w:szCs w:val="26"/>
    </w:rPr>
  </w:style>
  <w:style w:type="paragraph" w:customStyle="1" w:styleId="excellentstar1">
    <w:name w:val="excellent_star1"/>
    <w:basedOn w:val="Normal"/>
    <w:pPr>
      <w:spacing w:before="100" w:beforeAutospacing="1" w:after="100" w:afterAutospacing="1"/>
    </w:pPr>
    <w:rPr>
      <w:color w:val="999999"/>
      <w:sz w:val="21"/>
      <w:szCs w:val="21"/>
    </w:rPr>
  </w:style>
  <w:style w:type="character" w:customStyle="1" w:styleId="1">
    <w:name w:val="标题 1 字符"/>
    <w:basedOn w:val="DefaultParagraphFont"/>
    <w:link w:val="Heading1"/>
    <w:uiPriority w:val="9"/>
    <w:rPr>
      <w:rFonts w:ascii="微软雅黑" w:eastAsia="微软雅黑" w:hAnsi="微软雅黑" w:cs="宋体"/>
      <w:b/>
      <w:bCs/>
      <w:color w:val="161616"/>
      <w:kern w:val="2"/>
      <w:sz w:val="30"/>
      <w:szCs w:val="4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2">
    <w:name w:val="标题 2 字符"/>
    <w:basedOn w:val="DefaultParagraphFont"/>
    <w:link w:val="Heading2"/>
    <w:uiPriority w:val="9"/>
    <w:rPr>
      <w:rFonts w:ascii="微软雅黑" w:eastAsia="微软雅黑" w:hAnsi="微软雅黑" w:cs="宋体"/>
      <w:b/>
      <w:bCs/>
      <w:color w:val="161616"/>
      <w:kern w:val="2"/>
      <w:sz w:val="27"/>
      <w:szCs w:val="36"/>
    </w:rPr>
  </w:style>
  <w:style w:type="paragraph" w:styleId="Header">
    <w:name w:val="header"/>
    <w:basedOn w:val="Normal"/>
    <w:link w:val="a"/>
    <w:uiPriority w:val="99"/>
    <w:unhideWhenUsed/>
    <w:rsid w:val="00B021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02158"/>
    <w:rPr>
      <w:rFonts w:ascii="宋体" w:eastAsia="宋体" w:hAnsi="宋体" w:cs="宋体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0215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02158"/>
    <w:rPr>
      <w:rFonts w:ascii="宋体" w:eastAsia="宋体" w:hAnsi="宋体" w:cs="宋体"/>
      <w:sz w:val="18"/>
      <w:szCs w:val="18"/>
    </w:rPr>
  </w:style>
  <w:style w:type="character" w:customStyle="1" w:styleId="3">
    <w:name w:val="标题 3 字符"/>
    <w:basedOn w:val="DefaultParagraphFont"/>
    <w:link w:val="Heading3"/>
    <w:uiPriority w:val="9"/>
    <w:semiHidden/>
    <w:rsid w:val="00B02158"/>
    <w:rPr>
      <w:rFonts w:ascii="微软雅黑" w:eastAsia="微软雅黑" w:hAnsi="微软雅黑" w:cs="宋体"/>
      <w:b/>
      <w:bCs/>
      <w:color w:val="161616"/>
      <w:kern w:val="2"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5133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single" w:sz="6" w:space="0" w:color="E6E6E6"/>
            <w:right w:val="none" w:sz="0" w:space="0" w:color="auto"/>
          </w:divBdr>
          <w:divsChild>
            <w:div w:id="27560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393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9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9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92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0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8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65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0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54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85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03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8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64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7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header" Target="header49.xml" /><Relationship Id="rId101" Type="http://schemas.openxmlformats.org/officeDocument/2006/relationships/header" Target="header50.xml" /><Relationship Id="rId102" Type="http://schemas.openxmlformats.org/officeDocument/2006/relationships/footer" Target="footer49.xml" /><Relationship Id="rId103" Type="http://schemas.openxmlformats.org/officeDocument/2006/relationships/footer" Target="footer50.xml" /><Relationship Id="rId104" Type="http://schemas.openxmlformats.org/officeDocument/2006/relationships/header" Target="header51.xml" /><Relationship Id="rId105" Type="http://schemas.openxmlformats.org/officeDocument/2006/relationships/footer" Target="footer51.xml" /><Relationship Id="rId106" Type="http://schemas.openxmlformats.org/officeDocument/2006/relationships/header" Target="header52.xml" /><Relationship Id="rId107" Type="http://schemas.openxmlformats.org/officeDocument/2006/relationships/header" Target="header53.xml" /><Relationship Id="rId108" Type="http://schemas.openxmlformats.org/officeDocument/2006/relationships/footer" Target="footer52.xml" /><Relationship Id="rId109" Type="http://schemas.openxmlformats.org/officeDocument/2006/relationships/footer" Target="footer53.xml" /><Relationship Id="rId11" Type="http://schemas.openxmlformats.org/officeDocument/2006/relationships/header" Target="header5.xml" /><Relationship Id="rId110" Type="http://schemas.openxmlformats.org/officeDocument/2006/relationships/header" Target="header54.xml" /><Relationship Id="rId111" Type="http://schemas.openxmlformats.org/officeDocument/2006/relationships/footer" Target="footer54.xml" /><Relationship Id="rId112" Type="http://schemas.openxmlformats.org/officeDocument/2006/relationships/header" Target="header55.xml" /><Relationship Id="rId113" Type="http://schemas.openxmlformats.org/officeDocument/2006/relationships/header" Target="header56.xml" /><Relationship Id="rId114" Type="http://schemas.openxmlformats.org/officeDocument/2006/relationships/footer" Target="footer55.xml" /><Relationship Id="rId115" Type="http://schemas.openxmlformats.org/officeDocument/2006/relationships/footer" Target="footer56.xml" /><Relationship Id="rId116" Type="http://schemas.openxmlformats.org/officeDocument/2006/relationships/header" Target="header57.xml" /><Relationship Id="rId117" Type="http://schemas.openxmlformats.org/officeDocument/2006/relationships/footer" Target="footer57.xml" /><Relationship Id="rId118" Type="http://schemas.openxmlformats.org/officeDocument/2006/relationships/header" Target="header58.xml" /><Relationship Id="rId119" Type="http://schemas.openxmlformats.org/officeDocument/2006/relationships/header" Target="header59.xml" /><Relationship Id="rId12" Type="http://schemas.openxmlformats.org/officeDocument/2006/relationships/footer" Target="footer4.xml" /><Relationship Id="rId120" Type="http://schemas.openxmlformats.org/officeDocument/2006/relationships/footer" Target="footer58.xml" /><Relationship Id="rId121" Type="http://schemas.openxmlformats.org/officeDocument/2006/relationships/footer" Target="footer59.xml" /><Relationship Id="rId122" Type="http://schemas.openxmlformats.org/officeDocument/2006/relationships/header" Target="header60.xml" /><Relationship Id="rId123" Type="http://schemas.openxmlformats.org/officeDocument/2006/relationships/footer" Target="footer60.xml" /><Relationship Id="rId124" Type="http://schemas.openxmlformats.org/officeDocument/2006/relationships/header" Target="header61.xml" /><Relationship Id="rId125" Type="http://schemas.openxmlformats.org/officeDocument/2006/relationships/header" Target="header62.xml" /><Relationship Id="rId126" Type="http://schemas.openxmlformats.org/officeDocument/2006/relationships/footer" Target="footer61.xml" /><Relationship Id="rId127" Type="http://schemas.openxmlformats.org/officeDocument/2006/relationships/footer" Target="footer62.xml" /><Relationship Id="rId128" Type="http://schemas.openxmlformats.org/officeDocument/2006/relationships/header" Target="header63.xml" /><Relationship Id="rId129" Type="http://schemas.openxmlformats.org/officeDocument/2006/relationships/footer" Target="footer63.xml" /><Relationship Id="rId13" Type="http://schemas.openxmlformats.org/officeDocument/2006/relationships/footer" Target="footer5.xml" /><Relationship Id="rId130" Type="http://schemas.openxmlformats.org/officeDocument/2006/relationships/header" Target="header64.xml" /><Relationship Id="rId131" Type="http://schemas.openxmlformats.org/officeDocument/2006/relationships/header" Target="header65.xml" /><Relationship Id="rId132" Type="http://schemas.openxmlformats.org/officeDocument/2006/relationships/footer" Target="footer64.xml" /><Relationship Id="rId133" Type="http://schemas.openxmlformats.org/officeDocument/2006/relationships/footer" Target="footer65.xml" /><Relationship Id="rId134" Type="http://schemas.openxmlformats.org/officeDocument/2006/relationships/header" Target="header66.xml" /><Relationship Id="rId135" Type="http://schemas.openxmlformats.org/officeDocument/2006/relationships/footer" Target="footer66.xml" /><Relationship Id="rId136" Type="http://schemas.openxmlformats.org/officeDocument/2006/relationships/header" Target="header67.xml" /><Relationship Id="rId137" Type="http://schemas.openxmlformats.org/officeDocument/2006/relationships/header" Target="header68.xml" /><Relationship Id="rId138" Type="http://schemas.openxmlformats.org/officeDocument/2006/relationships/footer" Target="footer67.xml" /><Relationship Id="rId139" Type="http://schemas.openxmlformats.org/officeDocument/2006/relationships/footer" Target="footer68.xml" /><Relationship Id="rId14" Type="http://schemas.openxmlformats.org/officeDocument/2006/relationships/header" Target="header6.xml" /><Relationship Id="rId140" Type="http://schemas.openxmlformats.org/officeDocument/2006/relationships/header" Target="header69.xml" /><Relationship Id="rId141" Type="http://schemas.openxmlformats.org/officeDocument/2006/relationships/footer" Target="footer69.xml" /><Relationship Id="rId142" Type="http://schemas.openxmlformats.org/officeDocument/2006/relationships/header" Target="header70.xml" /><Relationship Id="rId143" Type="http://schemas.openxmlformats.org/officeDocument/2006/relationships/header" Target="header71.xml" /><Relationship Id="rId144" Type="http://schemas.openxmlformats.org/officeDocument/2006/relationships/footer" Target="footer70.xml" /><Relationship Id="rId145" Type="http://schemas.openxmlformats.org/officeDocument/2006/relationships/footer" Target="footer71.xml" /><Relationship Id="rId146" Type="http://schemas.openxmlformats.org/officeDocument/2006/relationships/header" Target="header72.xml" /><Relationship Id="rId147" Type="http://schemas.openxmlformats.org/officeDocument/2006/relationships/footer" Target="footer72.xml" /><Relationship Id="rId148" Type="http://schemas.openxmlformats.org/officeDocument/2006/relationships/header" Target="header73.xml" /><Relationship Id="rId149" Type="http://schemas.openxmlformats.org/officeDocument/2006/relationships/header" Target="header74.xml" /><Relationship Id="rId15" Type="http://schemas.openxmlformats.org/officeDocument/2006/relationships/footer" Target="footer6.xml" /><Relationship Id="rId150" Type="http://schemas.openxmlformats.org/officeDocument/2006/relationships/footer" Target="footer73.xml" /><Relationship Id="rId151" Type="http://schemas.openxmlformats.org/officeDocument/2006/relationships/footer" Target="footer74.xml" /><Relationship Id="rId152" Type="http://schemas.openxmlformats.org/officeDocument/2006/relationships/header" Target="header75.xml" /><Relationship Id="rId153" Type="http://schemas.openxmlformats.org/officeDocument/2006/relationships/footer" Target="footer75.xml" /><Relationship Id="rId154" Type="http://schemas.openxmlformats.org/officeDocument/2006/relationships/header" Target="header76.xml" /><Relationship Id="rId155" Type="http://schemas.openxmlformats.org/officeDocument/2006/relationships/header" Target="header77.xml" /><Relationship Id="rId156" Type="http://schemas.openxmlformats.org/officeDocument/2006/relationships/footer" Target="footer76.xml" /><Relationship Id="rId157" Type="http://schemas.openxmlformats.org/officeDocument/2006/relationships/footer" Target="footer77.xml" /><Relationship Id="rId158" Type="http://schemas.openxmlformats.org/officeDocument/2006/relationships/header" Target="header78.xml" /><Relationship Id="rId159" Type="http://schemas.openxmlformats.org/officeDocument/2006/relationships/footer" Target="footer78.xml" /><Relationship Id="rId16" Type="http://schemas.openxmlformats.org/officeDocument/2006/relationships/header" Target="header7.xml" /><Relationship Id="rId160" Type="http://schemas.openxmlformats.org/officeDocument/2006/relationships/header" Target="header79.xml" /><Relationship Id="rId161" Type="http://schemas.openxmlformats.org/officeDocument/2006/relationships/header" Target="header80.xml" /><Relationship Id="rId162" Type="http://schemas.openxmlformats.org/officeDocument/2006/relationships/footer" Target="footer79.xml" /><Relationship Id="rId163" Type="http://schemas.openxmlformats.org/officeDocument/2006/relationships/footer" Target="footer80.xml" /><Relationship Id="rId164" Type="http://schemas.openxmlformats.org/officeDocument/2006/relationships/header" Target="header81.xml" /><Relationship Id="rId165" Type="http://schemas.openxmlformats.org/officeDocument/2006/relationships/footer" Target="footer81.xml" /><Relationship Id="rId166" Type="http://schemas.openxmlformats.org/officeDocument/2006/relationships/header" Target="header82.xml" /><Relationship Id="rId167" Type="http://schemas.openxmlformats.org/officeDocument/2006/relationships/header" Target="header83.xml" /><Relationship Id="rId168" Type="http://schemas.openxmlformats.org/officeDocument/2006/relationships/footer" Target="footer82.xml" /><Relationship Id="rId169" Type="http://schemas.openxmlformats.org/officeDocument/2006/relationships/footer" Target="footer83.xml" /><Relationship Id="rId17" Type="http://schemas.openxmlformats.org/officeDocument/2006/relationships/header" Target="header8.xml" /><Relationship Id="rId170" Type="http://schemas.openxmlformats.org/officeDocument/2006/relationships/header" Target="header84.xml" /><Relationship Id="rId171" Type="http://schemas.openxmlformats.org/officeDocument/2006/relationships/footer" Target="footer84.xml" /><Relationship Id="rId172" Type="http://schemas.openxmlformats.org/officeDocument/2006/relationships/header" Target="header85.xml" /><Relationship Id="rId173" Type="http://schemas.openxmlformats.org/officeDocument/2006/relationships/header" Target="header86.xml" /><Relationship Id="rId174" Type="http://schemas.openxmlformats.org/officeDocument/2006/relationships/footer" Target="footer85.xml" /><Relationship Id="rId175" Type="http://schemas.openxmlformats.org/officeDocument/2006/relationships/footer" Target="footer86.xml" /><Relationship Id="rId176" Type="http://schemas.openxmlformats.org/officeDocument/2006/relationships/header" Target="header87.xml" /><Relationship Id="rId177" Type="http://schemas.openxmlformats.org/officeDocument/2006/relationships/footer" Target="footer87.xml" /><Relationship Id="rId178" Type="http://schemas.openxmlformats.org/officeDocument/2006/relationships/header" Target="header88.xml" /><Relationship Id="rId179" Type="http://schemas.openxmlformats.org/officeDocument/2006/relationships/header" Target="header89.xml" /><Relationship Id="rId18" Type="http://schemas.openxmlformats.org/officeDocument/2006/relationships/footer" Target="footer7.xml" /><Relationship Id="rId180" Type="http://schemas.openxmlformats.org/officeDocument/2006/relationships/footer" Target="footer88.xml" /><Relationship Id="rId181" Type="http://schemas.openxmlformats.org/officeDocument/2006/relationships/footer" Target="footer89.xml" /><Relationship Id="rId182" Type="http://schemas.openxmlformats.org/officeDocument/2006/relationships/header" Target="header90.xml" /><Relationship Id="rId183" Type="http://schemas.openxmlformats.org/officeDocument/2006/relationships/footer" Target="footer90.xml" /><Relationship Id="rId184" Type="http://schemas.openxmlformats.org/officeDocument/2006/relationships/header" Target="header91.xml" /><Relationship Id="rId185" Type="http://schemas.openxmlformats.org/officeDocument/2006/relationships/header" Target="header92.xml" /><Relationship Id="rId186" Type="http://schemas.openxmlformats.org/officeDocument/2006/relationships/footer" Target="footer91.xml" /><Relationship Id="rId187" Type="http://schemas.openxmlformats.org/officeDocument/2006/relationships/footer" Target="footer92.xml" /><Relationship Id="rId188" Type="http://schemas.openxmlformats.org/officeDocument/2006/relationships/header" Target="header93.xml" /><Relationship Id="rId189" Type="http://schemas.openxmlformats.org/officeDocument/2006/relationships/footer" Target="footer93.xml" /><Relationship Id="rId19" Type="http://schemas.openxmlformats.org/officeDocument/2006/relationships/footer" Target="footer8.xml" /><Relationship Id="rId190" Type="http://schemas.openxmlformats.org/officeDocument/2006/relationships/header" Target="header94.xml" /><Relationship Id="rId191" Type="http://schemas.openxmlformats.org/officeDocument/2006/relationships/header" Target="header95.xml" /><Relationship Id="rId192" Type="http://schemas.openxmlformats.org/officeDocument/2006/relationships/footer" Target="footer94.xml" /><Relationship Id="rId193" Type="http://schemas.openxmlformats.org/officeDocument/2006/relationships/footer" Target="footer95.xml" /><Relationship Id="rId194" Type="http://schemas.openxmlformats.org/officeDocument/2006/relationships/header" Target="header96.xml" /><Relationship Id="rId195" Type="http://schemas.openxmlformats.org/officeDocument/2006/relationships/footer" Target="footer96.xml" /><Relationship Id="rId196" Type="http://schemas.openxmlformats.org/officeDocument/2006/relationships/header" Target="header97.xml" /><Relationship Id="rId197" Type="http://schemas.openxmlformats.org/officeDocument/2006/relationships/header" Target="header98.xml" /><Relationship Id="rId198" Type="http://schemas.openxmlformats.org/officeDocument/2006/relationships/footer" Target="footer97.xml" /><Relationship Id="rId199" Type="http://schemas.openxmlformats.org/officeDocument/2006/relationships/footer" Target="footer9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00" Type="http://schemas.openxmlformats.org/officeDocument/2006/relationships/header" Target="header99.xml" /><Relationship Id="rId201" Type="http://schemas.openxmlformats.org/officeDocument/2006/relationships/footer" Target="footer99.xml" /><Relationship Id="rId202" Type="http://schemas.openxmlformats.org/officeDocument/2006/relationships/header" Target="header100.xml" /><Relationship Id="rId203" Type="http://schemas.openxmlformats.org/officeDocument/2006/relationships/header" Target="header101.xml" /><Relationship Id="rId204" Type="http://schemas.openxmlformats.org/officeDocument/2006/relationships/footer" Target="footer100.xml" /><Relationship Id="rId205" Type="http://schemas.openxmlformats.org/officeDocument/2006/relationships/footer" Target="footer101.xml" /><Relationship Id="rId206" Type="http://schemas.openxmlformats.org/officeDocument/2006/relationships/header" Target="header102.xml" /><Relationship Id="rId207" Type="http://schemas.openxmlformats.org/officeDocument/2006/relationships/footer" Target="footer102.xml" /><Relationship Id="rId208" Type="http://schemas.openxmlformats.org/officeDocument/2006/relationships/header" Target="header103.xml" /><Relationship Id="rId209" Type="http://schemas.openxmlformats.org/officeDocument/2006/relationships/header" Target="header104.xml" /><Relationship Id="rId21" Type="http://schemas.openxmlformats.org/officeDocument/2006/relationships/footer" Target="footer9.xml" /><Relationship Id="rId210" Type="http://schemas.openxmlformats.org/officeDocument/2006/relationships/footer" Target="footer103.xml" /><Relationship Id="rId211" Type="http://schemas.openxmlformats.org/officeDocument/2006/relationships/footer" Target="footer104.xml" /><Relationship Id="rId212" Type="http://schemas.openxmlformats.org/officeDocument/2006/relationships/header" Target="header105.xml" /><Relationship Id="rId213" Type="http://schemas.openxmlformats.org/officeDocument/2006/relationships/footer" Target="footer105.xml" /><Relationship Id="rId214" Type="http://schemas.openxmlformats.org/officeDocument/2006/relationships/hyperlink" Target="https://d.book118.com/636054231202010033" TargetMode="External" /><Relationship Id="rId215" Type="http://schemas.openxmlformats.org/officeDocument/2006/relationships/header" Target="header106.xml" /><Relationship Id="rId216" Type="http://schemas.openxmlformats.org/officeDocument/2006/relationships/header" Target="header107.xml" /><Relationship Id="rId217" Type="http://schemas.openxmlformats.org/officeDocument/2006/relationships/footer" Target="footer106.xml" /><Relationship Id="rId218" Type="http://schemas.openxmlformats.org/officeDocument/2006/relationships/footer" Target="footer107.xml" /><Relationship Id="rId219" Type="http://schemas.openxmlformats.org/officeDocument/2006/relationships/header" Target="header108.xml" /><Relationship Id="rId22" Type="http://schemas.openxmlformats.org/officeDocument/2006/relationships/header" Target="header10.xml" /><Relationship Id="rId220" Type="http://schemas.openxmlformats.org/officeDocument/2006/relationships/footer" Target="footer108.xml" /><Relationship Id="rId221" Type="http://schemas.openxmlformats.org/officeDocument/2006/relationships/theme" Target="theme/theme1.xml" /><Relationship Id="rId222" Type="http://schemas.openxmlformats.org/officeDocument/2006/relationships/styles" Target="styles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eader" Target="header43.xml" /><Relationship Id="rId89" Type="http://schemas.openxmlformats.org/officeDocument/2006/relationships/header" Target="header44.xml" /><Relationship Id="rId9" Type="http://schemas.openxmlformats.org/officeDocument/2006/relationships/footer" Target="footer3.xml" /><Relationship Id="rId90" Type="http://schemas.openxmlformats.org/officeDocument/2006/relationships/footer" Target="footer43.xml" /><Relationship Id="rId91" Type="http://schemas.openxmlformats.org/officeDocument/2006/relationships/footer" Target="footer44.xml" /><Relationship Id="rId92" Type="http://schemas.openxmlformats.org/officeDocument/2006/relationships/header" Target="header45.xml" /><Relationship Id="rId93" Type="http://schemas.openxmlformats.org/officeDocument/2006/relationships/footer" Target="footer45.xml" /><Relationship Id="rId94" Type="http://schemas.openxmlformats.org/officeDocument/2006/relationships/header" Target="header46.xml" /><Relationship Id="rId95" Type="http://schemas.openxmlformats.org/officeDocument/2006/relationships/header" Target="header47.xml" /><Relationship Id="rId96" Type="http://schemas.openxmlformats.org/officeDocument/2006/relationships/footer" Target="footer46.xml" /><Relationship Id="rId97" Type="http://schemas.openxmlformats.org/officeDocument/2006/relationships/footer" Target="footer47.xml" /><Relationship Id="rId98" Type="http://schemas.openxmlformats.org/officeDocument/2006/relationships/header" Target="header48.xml" /><Relationship Id="rId99" Type="http://schemas.openxmlformats.org/officeDocument/2006/relationships/footer" Target="footer48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4252</Words>
  <Characters>24240</Characters>
  <Application>Microsoft Office Word</Application>
  <DocSecurity>0</DocSecurity>
  <Lines>202</Lines>
  <Paragraphs>56</Paragraphs>
  <ScaleCrop>false</ScaleCrop>
  <Company/>
  <LinksUpToDate>false</LinksUpToDate>
  <CharactersWithSpaces>28436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小学数学优质课教案(15篇)</dc:title>
  <dc:creator>Windows 用户</dc:creator>
  <cp:lastModifiedBy>Windows 用户</cp:lastModifiedBy>
  <cp:revision>2</cp:revision>
  <dcterms:created xsi:type="dcterms:W3CDTF">2023-04-25T04:46:00Z</dcterms:created>
  <dcterms:modified xsi:type="dcterms:W3CDTF">2023-04-25T04:46:00Z</dcterms:modified>
</cp:coreProperties>
</file>