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身高测量仪项目规划设计蓝图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72" w:history="1">
        <w:r>
          <w:rPr>
            <w:rFonts w:ascii="仿宋" w:eastAsia="仿宋" w:hAnsi="仿宋" w:cs="仿宋" w:hint="eastAsia"/>
            <w:lang w:eastAsia="zh-CN"/>
          </w:rPr>
          <w:t>前言</w:t>
        </w:r>
        <w:r>
          <w:tab/>
        </w:r>
        <w:r>
          <w:fldChar w:fldCharType="begin"/>
        </w:r>
        <w:r>
          <w:instrText xml:space="preserve"> PAGEREF _Toc31372 \h </w:instrText>
        </w:r>
        <w:r>
          <w:fldChar w:fldCharType="separate"/>
        </w:r>
        <w:r>
          <w:t>3</w:t>
        </w:r>
        <w:r>
          <w:fldChar w:fldCharType="end"/>
        </w:r>
      </w:hyperlink>
    </w:p>
    <w:p>
      <w:pPr>
        <w:pStyle w:val="TOC1"/>
        <w:tabs>
          <w:tab w:val="right" w:leader="dot" w:pos="8306"/>
        </w:tabs>
      </w:pPr>
      <w:hyperlink w:anchor="_Toc25608" w:history="1">
        <w:r>
          <w:rPr>
            <w:rFonts w:ascii="仿宋" w:eastAsia="仿宋" w:hAnsi="仿宋" w:cs="仿宋" w:hint="eastAsia"/>
            <w:lang w:eastAsia="zh-CN"/>
          </w:rPr>
          <w:t>一、产品规划分析</w:t>
        </w:r>
        <w:r>
          <w:tab/>
        </w:r>
        <w:r>
          <w:fldChar w:fldCharType="begin"/>
        </w:r>
        <w:r>
          <w:instrText xml:space="preserve"> PAGEREF _Toc25608 \h </w:instrText>
        </w:r>
        <w:r>
          <w:fldChar w:fldCharType="separate"/>
        </w:r>
        <w:r>
          <w:t>3</w:t>
        </w:r>
        <w:r>
          <w:fldChar w:fldCharType="end"/>
        </w:r>
      </w:hyperlink>
    </w:p>
    <w:p>
      <w:pPr>
        <w:pStyle w:val="TOC2"/>
        <w:tabs>
          <w:tab w:val="right" w:leader="dot" w:pos="8306"/>
        </w:tabs>
      </w:pPr>
      <w:hyperlink w:anchor="_Toc14113" w:history="1">
        <w:r>
          <w:rPr>
            <w:rFonts w:ascii="仿宋" w:eastAsia="仿宋" w:hAnsi="仿宋" w:cs="仿宋" w:hint="eastAsia"/>
            <w:lang w:eastAsia="zh-CN"/>
          </w:rPr>
          <w:t>(一)、产品规划</w:t>
        </w:r>
        <w:r>
          <w:tab/>
        </w:r>
        <w:r>
          <w:fldChar w:fldCharType="begin"/>
        </w:r>
        <w:r>
          <w:instrText xml:space="preserve"> PAGEREF _Toc14113 \h </w:instrText>
        </w:r>
        <w:r>
          <w:fldChar w:fldCharType="separate"/>
        </w:r>
        <w:r>
          <w:t>3</w:t>
        </w:r>
        <w:r>
          <w:fldChar w:fldCharType="end"/>
        </w:r>
      </w:hyperlink>
    </w:p>
    <w:p>
      <w:pPr>
        <w:pStyle w:val="TOC2"/>
        <w:tabs>
          <w:tab w:val="right" w:leader="dot" w:pos="8306"/>
        </w:tabs>
      </w:pPr>
      <w:hyperlink w:anchor="_Toc15520" w:history="1">
        <w:r>
          <w:rPr>
            <w:rFonts w:ascii="仿宋" w:eastAsia="仿宋" w:hAnsi="仿宋" w:cs="仿宋" w:hint="eastAsia"/>
            <w:lang w:eastAsia="zh-CN"/>
          </w:rPr>
          <w:t>(二)、建设规模</w:t>
        </w:r>
        <w:r>
          <w:tab/>
        </w:r>
        <w:r>
          <w:fldChar w:fldCharType="begin"/>
        </w:r>
        <w:r>
          <w:instrText xml:space="preserve"> PAGEREF _Toc15520 \h </w:instrText>
        </w:r>
        <w:r>
          <w:fldChar w:fldCharType="separate"/>
        </w:r>
        <w:r>
          <w:t>4</w:t>
        </w:r>
        <w:r>
          <w:fldChar w:fldCharType="end"/>
        </w:r>
      </w:hyperlink>
    </w:p>
    <w:p>
      <w:pPr>
        <w:pStyle w:val="TOC1"/>
        <w:tabs>
          <w:tab w:val="right" w:leader="dot" w:pos="8306"/>
        </w:tabs>
      </w:pPr>
      <w:hyperlink w:anchor="_Toc26483" w:history="1">
        <w:r>
          <w:rPr>
            <w:rFonts w:ascii="仿宋" w:eastAsia="仿宋" w:hAnsi="仿宋" w:cs="仿宋" w:hint="eastAsia"/>
            <w:lang w:eastAsia="zh-CN"/>
          </w:rPr>
          <w:t>二、身高测量仪项目危机管理</w:t>
        </w:r>
        <w:r>
          <w:tab/>
        </w:r>
        <w:r>
          <w:fldChar w:fldCharType="begin"/>
        </w:r>
        <w:r>
          <w:instrText xml:space="preserve"> PAGEREF _Toc26483 \h </w:instrText>
        </w:r>
        <w:r>
          <w:fldChar w:fldCharType="separate"/>
        </w:r>
        <w:r>
          <w:t>5</w:t>
        </w:r>
        <w:r>
          <w:fldChar w:fldCharType="end"/>
        </w:r>
      </w:hyperlink>
    </w:p>
    <w:p>
      <w:pPr>
        <w:pStyle w:val="TOC2"/>
        <w:tabs>
          <w:tab w:val="right" w:leader="dot" w:pos="8306"/>
        </w:tabs>
      </w:pPr>
      <w:hyperlink w:anchor="_Toc19956" w:history="1">
        <w:r>
          <w:rPr>
            <w:rFonts w:ascii="仿宋" w:eastAsia="仿宋" w:hAnsi="仿宋" w:cs="仿宋" w:hint="eastAsia"/>
            <w:lang w:eastAsia="zh-CN"/>
          </w:rPr>
          <w:t>(一)、危机预警与识别</w:t>
        </w:r>
        <w:r>
          <w:tab/>
        </w:r>
        <w:r>
          <w:fldChar w:fldCharType="begin"/>
        </w:r>
        <w:r>
          <w:instrText xml:space="preserve"> PAGEREF _Toc19956 \h </w:instrText>
        </w:r>
        <w:r>
          <w:fldChar w:fldCharType="separate"/>
        </w:r>
        <w:r>
          <w:t>5</w:t>
        </w:r>
        <w:r>
          <w:fldChar w:fldCharType="end"/>
        </w:r>
      </w:hyperlink>
    </w:p>
    <w:p>
      <w:pPr>
        <w:pStyle w:val="TOC2"/>
        <w:tabs>
          <w:tab w:val="right" w:leader="dot" w:pos="8306"/>
        </w:tabs>
      </w:pPr>
      <w:hyperlink w:anchor="_Toc23215" w:history="1">
        <w:r>
          <w:rPr>
            <w:rFonts w:ascii="仿宋" w:eastAsia="仿宋" w:hAnsi="仿宋" w:cs="仿宋" w:hint="eastAsia"/>
            <w:lang w:eastAsia="zh-CN"/>
          </w:rPr>
          <w:t>(二)、危机应对与恢复</w:t>
        </w:r>
        <w:r>
          <w:tab/>
        </w:r>
        <w:r>
          <w:fldChar w:fldCharType="begin"/>
        </w:r>
        <w:r>
          <w:instrText xml:space="preserve"> PAGEREF _Toc23215 \h </w:instrText>
        </w:r>
        <w:r>
          <w:fldChar w:fldCharType="separate"/>
        </w:r>
        <w:r>
          <w:t>6</w:t>
        </w:r>
        <w:r>
          <w:fldChar w:fldCharType="end"/>
        </w:r>
      </w:hyperlink>
    </w:p>
    <w:p>
      <w:pPr>
        <w:pStyle w:val="TOC1"/>
        <w:tabs>
          <w:tab w:val="right" w:leader="dot" w:pos="8306"/>
        </w:tabs>
      </w:pPr>
      <w:hyperlink w:anchor="_Toc21559" w:history="1">
        <w:r>
          <w:rPr>
            <w:rFonts w:ascii="仿宋" w:eastAsia="仿宋" w:hAnsi="仿宋" w:cs="仿宋" w:hint="eastAsia"/>
            <w:lang w:eastAsia="zh-CN"/>
          </w:rPr>
          <w:t>三、工艺说明</w:t>
        </w:r>
        <w:r>
          <w:tab/>
        </w:r>
        <w:r>
          <w:fldChar w:fldCharType="begin"/>
        </w:r>
        <w:r>
          <w:instrText xml:space="preserve"> PAGEREF _Toc21559 \h </w:instrText>
        </w:r>
        <w:r>
          <w:fldChar w:fldCharType="separate"/>
        </w:r>
        <w:r>
          <w:t>7</w:t>
        </w:r>
        <w:r>
          <w:fldChar w:fldCharType="end"/>
        </w:r>
      </w:hyperlink>
    </w:p>
    <w:p>
      <w:pPr>
        <w:pStyle w:val="TOC2"/>
        <w:tabs>
          <w:tab w:val="right" w:leader="dot" w:pos="8306"/>
        </w:tabs>
      </w:pPr>
      <w:hyperlink w:anchor="_Toc10024" w:history="1">
        <w:r>
          <w:rPr>
            <w:rFonts w:ascii="仿宋" w:eastAsia="仿宋" w:hAnsi="仿宋" w:cs="仿宋" w:hint="eastAsia"/>
            <w:lang w:eastAsia="zh-CN"/>
          </w:rPr>
          <w:t>(一)、技术管理特点</w:t>
        </w:r>
        <w:r>
          <w:tab/>
        </w:r>
        <w:r>
          <w:fldChar w:fldCharType="begin"/>
        </w:r>
        <w:r>
          <w:instrText xml:space="preserve"> PAGEREF _Toc10024 \h </w:instrText>
        </w:r>
        <w:r>
          <w:fldChar w:fldCharType="separate"/>
        </w:r>
        <w:r>
          <w:t>7</w:t>
        </w:r>
        <w:r>
          <w:fldChar w:fldCharType="end"/>
        </w:r>
      </w:hyperlink>
    </w:p>
    <w:p>
      <w:pPr>
        <w:pStyle w:val="TOC2"/>
        <w:tabs>
          <w:tab w:val="right" w:leader="dot" w:pos="8306"/>
        </w:tabs>
      </w:pPr>
      <w:hyperlink w:anchor="_Toc21418" w:history="1">
        <w:r>
          <w:rPr>
            <w:rFonts w:ascii="仿宋" w:eastAsia="仿宋" w:hAnsi="仿宋" w:cs="仿宋" w:hint="eastAsia"/>
            <w:lang w:eastAsia="zh-CN"/>
          </w:rPr>
          <w:t>(二)、身高测量仪项目工艺技术设计方案</w:t>
        </w:r>
        <w:r>
          <w:tab/>
        </w:r>
        <w:r>
          <w:fldChar w:fldCharType="begin"/>
        </w:r>
        <w:r>
          <w:instrText xml:space="preserve"> PAGEREF _Toc21418 \h </w:instrText>
        </w:r>
        <w:r>
          <w:fldChar w:fldCharType="separate"/>
        </w:r>
        <w:r>
          <w:t>8</w:t>
        </w:r>
        <w:r>
          <w:fldChar w:fldCharType="end"/>
        </w:r>
      </w:hyperlink>
    </w:p>
    <w:p>
      <w:pPr>
        <w:pStyle w:val="TOC2"/>
        <w:tabs>
          <w:tab w:val="right" w:leader="dot" w:pos="8306"/>
        </w:tabs>
      </w:pPr>
      <w:hyperlink w:anchor="_Toc29264" w:history="1">
        <w:r>
          <w:rPr>
            <w:rFonts w:ascii="仿宋" w:eastAsia="仿宋" w:hAnsi="仿宋" w:cs="仿宋" w:hint="eastAsia"/>
            <w:lang w:eastAsia="zh-CN"/>
          </w:rPr>
          <w:t>(三)、设备选型方案</w:t>
        </w:r>
        <w:r>
          <w:tab/>
        </w:r>
        <w:r>
          <w:fldChar w:fldCharType="begin"/>
        </w:r>
        <w:r>
          <w:instrText xml:space="preserve"> PAGEREF _Toc29264 \h </w:instrText>
        </w:r>
        <w:r>
          <w:fldChar w:fldCharType="separate"/>
        </w:r>
        <w:r>
          <w:t>10</w:t>
        </w:r>
        <w:r>
          <w:fldChar w:fldCharType="end"/>
        </w:r>
      </w:hyperlink>
    </w:p>
    <w:p>
      <w:pPr>
        <w:pStyle w:val="TOC1"/>
        <w:tabs>
          <w:tab w:val="right" w:leader="dot" w:pos="8306"/>
        </w:tabs>
      </w:pPr>
      <w:hyperlink w:anchor="_Toc11600" w:history="1">
        <w:r>
          <w:rPr>
            <w:rFonts w:ascii="仿宋" w:eastAsia="仿宋" w:hAnsi="仿宋" w:cs="仿宋" w:hint="eastAsia"/>
            <w:lang w:eastAsia="zh-CN"/>
          </w:rPr>
          <w:t>四、市场分析、调研</w:t>
        </w:r>
        <w:r>
          <w:tab/>
        </w:r>
        <w:r>
          <w:fldChar w:fldCharType="begin"/>
        </w:r>
        <w:r>
          <w:instrText xml:space="preserve"> PAGEREF _Toc11600 \h </w:instrText>
        </w:r>
        <w:r>
          <w:fldChar w:fldCharType="separate"/>
        </w:r>
        <w:r>
          <w:t>11</w:t>
        </w:r>
        <w:r>
          <w:fldChar w:fldCharType="end"/>
        </w:r>
      </w:hyperlink>
    </w:p>
    <w:p>
      <w:pPr>
        <w:pStyle w:val="TOC2"/>
        <w:tabs>
          <w:tab w:val="right" w:leader="dot" w:pos="8306"/>
        </w:tabs>
      </w:pPr>
      <w:hyperlink w:anchor="_Toc27946" w:history="1">
        <w:r>
          <w:rPr>
            <w:rFonts w:ascii="仿宋" w:eastAsia="仿宋" w:hAnsi="仿宋" w:cs="仿宋" w:hint="eastAsia"/>
            <w:lang w:eastAsia="zh-CN"/>
          </w:rPr>
          <w:t>(一)、身高测量仪行业分析</w:t>
        </w:r>
        <w:r>
          <w:tab/>
        </w:r>
        <w:r>
          <w:fldChar w:fldCharType="begin"/>
        </w:r>
        <w:r>
          <w:instrText xml:space="preserve"> PAGEREF _Toc27946 \h </w:instrText>
        </w:r>
        <w:r>
          <w:fldChar w:fldCharType="separate"/>
        </w:r>
        <w:r>
          <w:t>11</w:t>
        </w:r>
        <w:r>
          <w:fldChar w:fldCharType="end"/>
        </w:r>
      </w:hyperlink>
    </w:p>
    <w:p>
      <w:pPr>
        <w:pStyle w:val="TOC2"/>
        <w:tabs>
          <w:tab w:val="right" w:leader="dot" w:pos="8306"/>
        </w:tabs>
      </w:pPr>
      <w:hyperlink w:anchor="_Toc31226" w:history="1">
        <w:r>
          <w:rPr>
            <w:rFonts w:ascii="仿宋" w:eastAsia="仿宋" w:hAnsi="仿宋" w:cs="仿宋" w:hint="eastAsia"/>
            <w:lang w:eastAsia="zh-CN"/>
          </w:rPr>
          <w:t>(二)、身高测量仪市场分析预测</w:t>
        </w:r>
        <w:r>
          <w:tab/>
        </w:r>
        <w:r>
          <w:fldChar w:fldCharType="begin"/>
        </w:r>
        <w:r>
          <w:instrText xml:space="preserve"> PAGEREF _Toc31226 \h </w:instrText>
        </w:r>
        <w:r>
          <w:fldChar w:fldCharType="separate"/>
        </w:r>
        <w:r>
          <w:t>12</w:t>
        </w:r>
        <w:r>
          <w:fldChar w:fldCharType="end"/>
        </w:r>
      </w:hyperlink>
    </w:p>
    <w:p>
      <w:pPr>
        <w:pStyle w:val="TOC1"/>
        <w:tabs>
          <w:tab w:val="right" w:leader="dot" w:pos="8306"/>
        </w:tabs>
      </w:pPr>
      <w:hyperlink w:anchor="_Toc20895" w:history="1">
        <w:r>
          <w:rPr>
            <w:rFonts w:ascii="仿宋" w:eastAsia="仿宋" w:hAnsi="仿宋" w:cs="仿宋" w:hint="eastAsia"/>
            <w:lang w:eastAsia="zh-CN"/>
          </w:rPr>
          <w:t>五、身高测量仪项目土建工程</w:t>
        </w:r>
        <w:r>
          <w:tab/>
        </w:r>
        <w:r>
          <w:fldChar w:fldCharType="begin"/>
        </w:r>
        <w:r>
          <w:instrText xml:space="preserve"> PAGEREF _Toc20895 \h </w:instrText>
        </w:r>
        <w:r>
          <w:fldChar w:fldCharType="separate"/>
        </w:r>
        <w:r>
          <w:t>13</w:t>
        </w:r>
        <w:r>
          <w:fldChar w:fldCharType="end"/>
        </w:r>
      </w:hyperlink>
    </w:p>
    <w:p>
      <w:pPr>
        <w:pStyle w:val="TOC2"/>
        <w:tabs>
          <w:tab w:val="right" w:leader="dot" w:pos="8306"/>
        </w:tabs>
      </w:pPr>
      <w:hyperlink w:anchor="_Toc26343" w:history="1">
        <w:r>
          <w:rPr>
            <w:rFonts w:ascii="仿宋" w:eastAsia="仿宋" w:hAnsi="仿宋" w:cs="仿宋" w:hint="eastAsia"/>
            <w:lang w:eastAsia="zh-CN"/>
          </w:rPr>
          <w:t>(一)、建筑工程设计原则</w:t>
        </w:r>
        <w:r>
          <w:tab/>
        </w:r>
        <w:r>
          <w:fldChar w:fldCharType="begin"/>
        </w:r>
        <w:r>
          <w:instrText xml:space="preserve"> PAGEREF _Toc26343 \h </w:instrText>
        </w:r>
        <w:r>
          <w:fldChar w:fldCharType="separate"/>
        </w:r>
        <w:r>
          <w:t>13</w:t>
        </w:r>
        <w:r>
          <w:fldChar w:fldCharType="end"/>
        </w:r>
      </w:hyperlink>
    </w:p>
    <w:p>
      <w:pPr>
        <w:pStyle w:val="TOC2"/>
        <w:tabs>
          <w:tab w:val="right" w:leader="dot" w:pos="8306"/>
        </w:tabs>
      </w:pPr>
      <w:hyperlink w:anchor="_Toc20247" w:history="1">
        <w:r>
          <w:rPr>
            <w:rFonts w:ascii="仿宋" w:eastAsia="仿宋" w:hAnsi="仿宋" w:cs="仿宋" w:hint="eastAsia"/>
            <w:lang w:eastAsia="zh-CN"/>
          </w:rPr>
          <w:t>(二)、土建工程设计年限及安全等级</w:t>
        </w:r>
        <w:r>
          <w:tab/>
        </w:r>
        <w:r>
          <w:fldChar w:fldCharType="begin"/>
        </w:r>
        <w:r>
          <w:instrText xml:space="preserve"> PAGEREF _Toc20247 \h </w:instrText>
        </w:r>
        <w:r>
          <w:fldChar w:fldCharType="separate"/>
        </w:r>
        <w:r>
          <w:t>14</w:t>
        </w:r>
        <w:r>
          <w:fldChar w:fldCharType="end"/>
        </w:r>
      </w:hyperlink>
    </w:p>
    <w:p>
      <w:pPr>
        <w:pStyle w:val="TOC2"/>
        <w:tabs>
          <w:tab w:val="right" w:leader="dot" w:pos="8306"/>
        </w:tabs>
      </w:pPr>
      <w:hyperlink w:anchor="_Toc26714" w:history="1">
        <w:r>
          <w:rPr>
            <w:rFonts w:ascii="仿宋" w:eastAsia="仿宋" w:hAnsi="仿宋" w:cs="仿宋" w:hint="eastAsia"/>
            <w:lang w:eastAsia="zh-CN"/>
          </w:rPr>
          <w:t>(三)、建筑工程设计总体要求</w:t>
        </w:r>
        <w:r>
          <w:tab/>
        </w:r>
        <w:r>
          <w:fldChar w:fldCharType="begin"/>
        </w:r>
        <w:r>
          <w:instrText xml:space="preserve"> PAGEREF _Toc26714 \h </w:instrText>
        </w:r>
        <w:r>
          <w:fldChar w:fldCharType="separate"/>
        </w:r>
        <w:r>
          <w:t>15</w:t>
        </w:r>
        <w:r>
          <w:fldChar w:fldCharType="end"/>
        </w:r>
      </w:hyperlink>
    </w:p>
    <w:p>
      <w:pPr>
        <w:pStyle w:val="TOC2"/>
        <w:tabs>
          <w:tab w:val="right" w:leader="dot" w:pos="8306"/>
        </w:tabs>
      </w:pPr>
      <w:hyperlink w:anchor="_Toc2376" w:history="1">
        <w:r>
          <w:rPr>
            <w:rFonts w:ascii="仿宋" w:eastAsia="仿宋" w:hAnsi="仿宋" w:cs="仿宋" w:hint="eastAsia"/>
            <w:lang w:eastAsia="zh-CN"/>
          </w:rPr>
          <w:t>(四)、土建工程建设指标</w:t>
        </w:r>
        <w:r>
          <w:tab/>
        </w:r>
        <w:r>
          <w:fldChar w:fldCharType="begin"/>
        </w:r>
        <w:r>
          <w:instrText xml:space="preserve"> PAGEREF _Toc2376 \h </w:instrText>
        </w:r>
        <w:r>
          <w:fldChar w:fldCharType="separate"/>
        </w:r>
        <w:r>
          <w:t>16</w:t>
        </w:r>
        <w:r>
          <w:fldChar w:fldCharType="end"/>
        </w:r>
      </w:hyperlink>
    </w:p>
    <w:p>
      <w:pPr>
        <w:pStyle w:val="TOC1"/>
        <w:tabs>
          <w:tab w:val="right" w:leader="dot" w:pos="8306"/>
        </w:tabs>
      </w:pPr>
      <w:hyperlink w:anchor="_Toc31175" w:history="1">
        <w:r>
          <w:rPr>
            <w:rFonts w:ascii="仿宋" w:eastAsia="仿宋" w:hAnsi="仿宋" w:cs="仿宋" w:hint="eastAsia"/>
            <w:lang w:eastAsia="zh-CN"/>
          </w:rPr>
          <w:t>六、身高测量仪项目绩效评估</w:t>
        </w:r>
        <w:r>
          <w:tab/>
        </w:r>
        <w:r>
          <w:fldChar w:fldCharType="begin"/>
        </w:r>
        <w:r>
          <w:instrText xml:space="preserve"> PAGEREF _Toc31175 \h </w:instrText>
        </w:r>
        <w:r>
          <w:fldChar w:fldCharType="separate"/>
        </w:r>
        <w:r>
          <w:t>16</w:t>
        </w:r>
        <w:r>
          <w:fldChar w:fldCharType="end"/>
        </w:r>
      </w:hyperlink>
    </w:p>
    <w:p>
      <w:pPr>
        <w:pStyle w:val="TOC2"/>
        <w:tabs>
          <w:tab w:val="right" w:leader="dot" w:pos="8306"/>
        </w:tabs>
      </w:pPr>
      <w:hyperlink w:anchor="_Toc8735" w:history="1">
        <w:r>
          <w:rPr>
            <w:rFonts w:ascii="仿宋" w:eastAsia="仿宋" w:hAnsi="仿宋" w:cs="仿宋" w:hint="eastAsia"/>
            <w:lang w:eastAsia="zh-CN"/>
          </w:rPr>
          <w:t>(一)、绩效评估指标</w:t>
        </w:r>
        <w:r>
          <w:tab/>
        </w:r>
        <w:r>
          <w:fldChar w:fldCharType="begin"/>
        </w:r>
        <w:r>
          <w:instrText xml:space="preserve"> PAGEREF _Toc8735 \h </w:instrText>
        </w:r>
        <w:r>
          <w:fldChar w:fldCharType="separate"/>
        </w:r>
        <w:r>
          <w:t>16</w:t>
        </w:r>
        <w:r>
          <w:fldChar w:fldCharType="end"/>
        </w:r>
      </w:hyperlink>
    </w:p>
    <w:p>
      <w:pPr>
        <w:pStyle w:val="TOC2"/>
        <w:tabs>
          <w:tab w:val="right" w:leader="dot" w:pos="8306"/>
        </w:tabs>
      </w:pPr>
      <w:hyperlink w:anchor="_Toc8332" w:history="1">
        <w:r>
          <w:rPr>
            <w:rFonts w:ascii="仿宋" w:eastAsia="仿宋" w:hAnsi="仿宋" w:cs="仿宋" w:hint="eastAsia"/>
            <w:lang w:eastAsia="zh-CN"/>
          </w:rPr>
          <w:t>(二)、绩效评估方法</w:t>
        </w:r>
        <w:r>
          <w:tab/>
        </w:r>
        <w:r>
          <w:fldChar w:fldCharType="begin"/>
        </w:r>
        <w:r>
          <w:instrText xml:space="preserve"> PAGEREF _Toc8332 \h </w:instrText>
        </w:r>
        <w:r>
          <w:fldChar w:fldCharType="separate"/>
        </w:r>
        <w:r>
          <w:t>17</w:t>
        </w:r>
        <w:r>
          <w:fldChar w:fldCharType="end"/>
        </w:r>
      </w:hyperlink>
    </w:p>
    <w:p>
      <w:pPr>
        <w:pStyle w:val="TOC2"/>
        <w:tabs>
          <w:tab w:val="right" w:leader="dot" w:pos="8306"/>
        </w:tabs>
      </w:pPr>
      <w:hyperlink w:anchor="_Toc20510" w:history="1">
        <w:r>
          <w:rPr>
            <w:rFonts w:ascii="仿宋" w:eastAsia="仿宋" w:hAnsi="仿宋" w:cs="仿宋" w:hint="eastAsia"/>
            <w:lang w:eastAsia="zh-CN"/>
          </w:rPr>
          <w:t>(三)、绩效评估周期</w:t>
        </w:r>
        <w:r>
          <w:tab/>
        </w:r>
        <w:r>
          <w:fldChar w:fldCharType="begin"/>
        </w:r>
        <w:r>
          <w:instrText xml:space="preserve"> PAGEREF _Toc20510 \h </w:instrText>
        </w:r>
        <w:r>
          <w:fldChar w:fldCharType="separate"/>
        </w:r>
        <w:r>
          <w:t>18</w:t>
        </w:r>
        <w:r>
          <w:fldChar w:fldCharType="end"/>
        </w:r>
      </w:hyperlink>
    </w:p>
    <w:p>
      <w:pPr>
        <w:pStyle w:val="TOC1"/>
        <w:tabs>
          <w:tab w:val="right" w:leader="dot" w:pos="8306"/>
        </w:tabs>
      </w:pPr>
      <w:hyperlink w:anchor="_Toc19790" w:history="1">
        <w:r>
          <w:rPr>
            <w:rFonts w:ascii="仿宋" w:eastAsia="仿宋" w:hAnsi="仿宋" w:cs="仿宋" w:hint="eastAsia"/>
            <w:lang w:eastAsia="zh-CN"/>
          </w:rPr>
          <w:t>七、身高测量仪项目人力资源培养与发展</w:t>
        </w:r>
        <w:r>
          <w:tab/>
        </w:r>
        <w:r>
          <w:fldChar w:fldCharType="begin"/>
        </w:r>
        <w:r>
          <w:instrText xml:space="preserve"> PAGEREF _Toc19790 \h </w:instrText>
        </w:r>
        <w:r>
          <w:fldChar w:fldCharType="separate"/>
        </w:r>
        <w:r>
          <w:t>19</w:t>
        </w:r>
        <w:r>
          <w:fldChar w:fldCharType="end"/>
        </w:r>
      </w:hyperlink>
    </w:p>
    <w:p>
      <w:pPr>
        <w:pStyle w:val="TOC2"/>
        <w:tabs>
          <w:tab w:val="right" w:leader="dot" w:pos="8306"/>
        </w:tabs>
      </w:pPr>
      <w:hyperlink w:anchor="_Toc19639" w:history="1">
        <w:r>
          <w:rPr>
            <w:rFonts w:ascii="仿宋" w:eastAsia="仿宋" w:hAnsi="仿宋" w:cs="仿宋" w:hint="eastAsia"/>
            <w:lang w:eastAsia="zh-CN"/>
          </w:rPr>
          <w:t>(一)、人才需求与规划</w:t>
        </w:r>
        <w:r>
          <w:tab/>
        </w:r>
        <w:r>
          <w:fldChar w:fldCharType="begin"/>
        </w:r>
        <w:r>
          <w:instrText xml:space="preserve"> PAGEREF _Toc19639 \h </w:instrText>
        </w:r>
        <w:r>
          <w:fldChar w:fldCharType="separate"/>
        </w:r>
        <w:r>
          <w:t>19</w:t>
        </w:r>
        <w:r>
          <w:fldChar w:fldCharType="end"/>
        </w:r>
      </w:hyperlink>
    </w:p>
    <w:p>
      <w:pPr>
        <w:pStyle w:val="TOC2"/>
        <w:tabs>
          <w:tab w:val="right" w:leader="dot" w:pos="8306"/>
        </w:tabs>
      </w:pPr>
      <w:hyperlink w:anchor="_Toc22906" w:history="1">
        <w:r>
          <w:rPr>
            <w:rFonts w:ascii="仿宋" w:eastAsia="仿宋" w:hAnsi="仿宋" w:cs="仿宋" w:hint="eastAsia"/>
            <w:lang w:eastAsia="zh-CN"/>
          </w:rPr>
          <w:t>(二)、培训与发展计划</w:t>
        </w:r>
        <w:r>
          <w:tab/>
        </w:r>
        <w:r>
          <w:fldChar w:fldCharType="begin"/>
        </w:r>
        <w:r>
          <w:instrText xml:space="preserve"> PAGEREF _Toc22906 \h </w:instrText>
        </w:r>
        <w:r>
          <w:fldChar w:fldCharType="separate"/>
        </w:r>
        <w:r>
          <w:t>19</w:t>
        </w:r>
        <w:r>
          <w:fldChar w:fldCharType="end"/>
        </w:r>
      </w:hyperlink>
    </w:p>
    <w:p>
      <w:pPr>
        <w:pStyle w:val="TOC1"/>
        <w:tabs>
          <w:tab w:val="right" w:leader="dot" w:pos="8306"/>
        </w:tabs>
      </w:pPr>
      <w:hyperlink w:anchor="_Toc615" w:history="1">
        <w:r>
          <w:rPr>
            <w:rFonts w:ascii="仿宋" w:eastAsia="仿宋" w:hAnsi="仿宋" w:cs="仿宋" w:hint="eastAsia"/>
            <w:lang w:eastAsia="zh-CN"/>
          </w:rPr>
          <w:t>八、身高测量仪项目创新与研发</w:t>
        </w:r>
        <w:r>
          <w:tab/>
        </w:r>
        <w:r>
          <w:fldChar w:fldCharType="begin"/>
        </w:r>
        <w:r>
          <w:instrText xml:space="preserve"> PAGEREF _Toc615 \h </w:instrText>
        </w:r>
        <w:r>
          <w:fldChar w:fldCharType="separate"/>
        </w:r>
        <w:r>
          <w:t>20</w:t>
        </w:r>
        <w:r>
          <w:fldChar w:fldCharType="end"/>
        </w:r>
      </w:hyperlink>
    </w:p>
    <w:p>
      <w:pPr>
        <w:pStyle w:val="TOC2"/>
        <w:tabs>
          <w:tab w:val="right" w:leader="dot" w:pos="8306"/>
        </w:tabs>
      </w:pPr>
      <w:hyperlink w:anchor="_Toc2417" w:history="1">
        <w:r>
          <w:rPr>
            <w:rFonts w:ascii="仿宋" w:eastAsia="仿宋" w:hAnsi="仿宋" w:cs="仿宋" w:hint="eastAsia"/>
            <w:lang w:eastAsia="zh-CN"/>
          </w:rPr>
          <w:t>(一)、创新策略与方向</w:t>
        </w:r>
        <w:r>
          <w:tab/>
        </w:r>
        <w:r>
          <w:fldChar w:fldCharType="begin"/>
        </w:r>
        <w:r>
          <w:instrText xml:space="preserve"> PAGEREF _Toc2417 \h </w:instrText>
        </w:r>
        <w:r>
          <w:fldChar w:fldCharType="separate"/>
        </w:r>
        <w:r>
          <w:t>20</w:t>
        </w:r>
        <w:r>
          <w:fldChar w:fldCharType="end"/>
        </w:r>
      </w:hyperlink>
    </w:p>
    <w:p>
      <w:pPr>
        <w:pStyle w:val="TOC2"/>
        <w:tabs>
          <w:tab w:val="right" w:leader="dot" w:pos="8306"/>
        </w:tabs>
      </w:pPr>
      <w:hyperlink w:anchor="_Toc24722" w:history="1">
        <w:r>
          <w:rPr>
            <w:rFonts w:ascii="仿宋" w:eastAsia="仿宋" w:hAnsi="仿宋" w:cs="仿宋" w:hint="eastAsia"/>
            <w:lang w:eastAsia="zh-CN"/>
          </w:rPr>
          <w:t>(二)、研发规划与投入</w:t>
        </w:r>
        <w:r>
          <w:tab/>
        </w:r>
        <w:r>
          <w:fldChar w:fldCharType="begin"/>
        </w:r>
        <w:r>
          <w:instrText xml:space="preserve"> PAGEREF _Toc24722 \h </w:instrText>
        </w:r>
        <w:r>
          <w:fldChar w:fldCharType="separate"/>
        </w:r>
        <w:r>
          <w:t>21</w:t>
        </w:r>
        <w:r>
          <w:fldChar w:fldCharType="end"/>
        </w:r>
      </w:hyperlink>
    </w:p>
    <w:p>
      <w:pPr>
        <w:pStyle w:val="TOC1"/>
        <w:tabs>
          <w:tab w:val="right" w:leader="dot" w:pos="8306"/>
        </w:tabs>
      </w:pPr>
      <w:hyperlink w:anchor="_Toc357" w:history="1">
        <w:r>
          <w:rPr>
            <w:rFonts w:ascii="仿宋" w:eastAsia="仿宋" w:hAnsi="仿宋" w:cs="仿宋" w:hint="eastAsia"/>
            <w:lang w:eastAsia="zh-CN"/>
          </w:rPr>
          <w:t>九、身高测量仪项目投资规划</w:t>
        </w:r>
        <w:r>
          <w:tab/>
        </w:r>
        <w:r>
          <w:fldChar w:fldCharType="begin"/>
        </w:r>
        <w:r>
          <w:instrText xml:space="preserve"> PAGEREF _Toc357 \h </w:instrText>
        </w:r>
        <w:r>
          <w:fldChar w:fldCharType="separate"/>
        </w:r>
        <w:r>
          <w:t>23</w:t>
        </w:r>
        <w:r>
          <w:fldChar w:fldCharType="end"/>
        </w:r>
      </w:hyperlink>
    </w:p>
    <w:p>
      <w:pPr>
        <w:pStyle w:val="TOC2"/>
        <w:tabs>
          <w:tab w:val="right" w:leader="dot" w:pos="8306"/>
        </w:tabs>
      </w:pPr>
      <w:hyperlink w:anchor="_Toc11130" w:history="1">
        <w:r>
          <w:rPr>
            <w:rFonts w:ascii="仿宋" w:eastAsia="仿宋" w:hAnsi="仿宋" w:cs="仿宋" w:hint="eastAsia"/>
            <w:lang w:eastAsia="zh-CN"/>
          </w:rPr>
          <w:t>(一)、身高测量仪项目总投资估算</w:t>
        </w:r>
        <w:r>
          <w:tab/>
        </w:r>
        <w:r>
          <w:fldChar w:fldCharType="begin"/>
        </w:r>
        <w:r>
          <w:instrText xml:space="preserve"> PAGEREF _Toc11130 \h </w:instrText>
        </w:r>
        <w:r>
          <w:fldChar w:fldCharType="separate"/>
        </w:r>
        <w:r>
          <w:t>23</w:t>
        </w:r>
        <w:r>
          <w:fldChar w:fldCharType="end"/>
        </w:r>
      </w:hyperlink>
    </w:p>
    <w:p>
      <w:pPr>
        <w:pStyle w:val="TOC2"/>
        <w:tabs>
          <w:tab w:val="right" w:leader="dot" w:pos="8306"/>
        </w:tabs>
      </w:pPr>
      <w:hyperlink w:anchor="_Toc18943" w:history="1">
        <w:r>
          <w:rPr>
            <w:rFonts w:ascii="仿宋" w:eastAsia="仿宋" w:hAnsi="仿宋" w:cs="仿宋" w:hint="eastAsia"/>
            <w:lang w:eastAsia="zh-CN"/>
          </w:rPr>
          <w:t>(二)、资金筹措</w:t>
        </w:r>
        <w:r>
          <w:tab/>
        </w:r>
        <w:r>
          <w:fldChar w:fldCharType="begin"/>
        </w:r>
        <w:r>
          <w:instrText xml:space="preserve"> PAGEREF _Toc18943 \h </w:instrText>
        </w:r>
        <w:r>
          <w:fldChar w:fldCharType="separate"/>
        </w:r>
        <w:r>
          <w:t>25</w:t>
        </w:r>
        <w:r>
          <w:fldChar w:fldCharType="end"/>
        </w:r>
      </w:hyperlink>
    </w:p>
    <w:p>
      <w:pPr>
        <w:pStyle w:val="TOC1"/>
        <w:tabs>
          <w:tab w:val="right" w:leader="dot" w:pos="8306"/>
        </w:tabs>
      </w:pPr>
      <w:hyperlink w:anchor="_Toc4301" w:history="1">
        <w:r>
          <w:rPr>
            <w:rFonts w:ascii="仿宋" w:eastAsia="仿宋" w:hAnsi="仿宋" w:cs="仿宋" w:hint="eastAsia"/>
            <w:lang w:eastAsia="zh-CN"/>
          </w:rPr>
          <w:t>十、身高测量仪项目技术管理</w:t>
        </w:r>
        <w:r>
          <w:tab/>
        </w:r>
        <w:r>
          <w:fldChar w:fldCharType="begin"/>
        </w:r>
        <w:r>
          <w:instrText xml:space="preserve"> PAGEREF _Toc4301 \h </w:instrText>
        </w:r>
        <w:r>
          <w:fldChar w:fldCharType="separate"/>
        </w:r>
        <w:r>
          <w:t>25</w:t>
        </w:r>
        <w:r>
          <w:fldChar w:fldCharType="end"/>
        </w:r>
      </w:hyperlink>
    </w:p>
    <w:p>
      <w:pPr>
        <w:pStyle w:val="TOC2"/>
        <w:tabs>
          <w:tab w:val="right" w:leader="dot" w:pos="8306"/>
        </w:tabs>
      </w:pPr>
      <w:hyperlink w:anchor="_Toc11070" w:history="1">
        <w:r>
          <w:rPr>
            <w:rFonts w:ascii="仿宋" w:eastAsia="仿宋" w:hAnsi="仿宋" w:cs="仿宋" w:hint="eastAsia"/>
            <w:lang w:eastAsia="zh-CN"/>
          </w:rPr>
          <w:t>(一)、技术方案选用方向</w:t>
        </w:r>
        <w:r>
          <w:tab/>
        </w:r>
        <w:r>
          <w:fldChar w:fldCharType="begin"/>
        </w:r>
        <w:r>
          <w:instrText xml:space="preserve"> PAGEREF _Toc11070 \h </w:instrText>
        </w:r>
        <w:r>
          <w:fldChar w:fldCharType="separate"/>
        </w:r>
        <w:r>
          <w:t>25</w:t>
        </w:r>
        <w:r>
          <w:fldChar w:fldCharType="end"/>
        </w:r>
      </w:hyperlink>
    </w:p>
    <w:p>
      <w:pPr>
        <w:pStyle w:val="TOC2"/>
        <w:tabs>
          <w:tab w:val="right" w:leader="dot" w:pos="8306"/>
        </w:tabs>
      </w:pPr>
      <w:hyperlink w:anchor="_Toc19853" w:history="1">
        <w:r>
          <w:rPr>
            <w:rFonts w:ascii="仿宋" w:eastAsia="仿宋" w:hAnsi="仿宋" w:cs="仿宋" w:hint="eastAsia"/>
            <w:lang w:eastAsia="zh-CN"/>
          </w:rPr>
          <w:t>(二)、工艺技术方案选用原则</w:t>
        </w:r>
        <w:r>
          <w:tab/>
        </w:r>
        <w:r>
          <w:fldChar w:fldCharType="begin"/>
        </w:r>
        <w:r>
          <w:instrText xml:space="preserve"> PAGEREF _Toc19853 \h </w:instrText>
        </w:r>
        <w:r>
          <w:fldChar w:fldCharType="separate"/>
        </w:r>
        <w:r>
          <w:t>27</w:t>
        </w:r>
        <w:r>
          <w:fldChar w:fldCharType="end"/>
        </w:r>
      </w:hyperlink>
    </w:p>
    <w:p>
      <w:pPr>
        <w:pStyle w:val="TOC2"/>
        <w:tabs>
          <w:tab w:val="right" w:leader="dot" w:pos="8306"/>
        </w:tabs>
      </w:pPr>
      <w:hyperlink w:anchor="_Toc5930" w:history="1">
        <w:r>
          <w:rPr>
            <w:rFonts w:ascii="仿宋" w:eastAsia="仿宋" w:hAnsi="仿宋" w:cs="仿宋" w:hint="eastAsia"/>
            <w:lang w:eastAsia="zh-CN"/>
          </w:rPr>
          <w:t>(三)、工艺技术方案要求</w:t>
        </w:r>
        <w:r>
          <w:tab/>
        </w:r>
        <w:r>
          <w:fldChar w:fldCharType="begin"/>
        </w:r>
        <w:r>
          <w:instrText xml:space="preserve"> PAGEREF _Toc5930 \h </w:instrText>
        </w:r>
        <w:r>
          <w:fldChar w:fldCharType="separate"/>
        </w:r>
        <w:r>
          <w:t>29</w:t>
        </w:r>
        <w:r>
          <w:fldChar w:fldCharType="end"/>
        </w:r>
      </w:hyperlink>
    </w:p>
    <w:p>
      <w:pPr>
        <w:pStyle w:val="TOC1"/>
        <w:tabs>
          <w:tab w:val="right" w:leader="dot" w:pos="8306"/>
        </w:tabs>
      </w:pPr>
      <w:hyperlink w:anchor="_Toc22634" w:history="1">
        <w:r>
          <w:rPr>
            <w:rFonts w:ascii="仿宋" w:eastAsia="仿宋" w:hAnsi="仿宋" w:cs="仿宋" w:hint="eastAsia"/>
            <w:lang w:eastAsia="zh-CN"/>
          </w:rPr>
          <w:t>十一、身高测量仪项目社会影响</w:t>
        </w:r>
        <w:r>
          <w:tab/>
        </w:r>
        <w:r>
          <w:fldChar w:fldCharType="begin"/>
        </w:r>
        <w:r>
          <w:instrText xml:space="preserve"> PAGEREF _Toc22634 \h </w:instrText>
        </w:r>
        <w:r>
          <w:fldChar w:fldCharType="separate"/>
        </w:r>
        <w:r>
          <w:t>31</w:t>
        </w:r>
        <w:r>
          <w:fldChar w:fldCharType="end"/>
        </w:r>
      </w:hyperlink>
    </w:p>
    <w:p>
      <w:pPr>
        <w:pStyle w:val="TOC2"/>
        <w:tabs>
          <w:tab w:val="right" w:leader="dot" w:pos="8306"/>
        </w:tabs>
      </w:pPr>
      <w:hyperlink w:anchor="_Toc27476" w:history="1">
        <w:r>
          <w:rPr>
            <w:rFonts w:ascii="仿宋" w:eastAsia="仿宋" w:hAnsi="仿宋" w:cs="仿宋" w:hint="eastAsia"/>
            <w:lang w:eastAsia="zh-CN"/>
          </w:rPr>
          <w:t>(一)、社会责任与义务</w:t>
        </w:r>
        <w:r>
          <w:tab/>
        </w:r>
        <w:r>
          <w:fldChar w:fldCharType="begin"/>
        </w:r>
        <w:r>
          <w:instrText xml:space="preserve"> PAGEREF _Toc27476 \h </w:instrText>
        </w:r>
        <w:r>
          <w:fldChar w:fldCharType="separate"/>
        </w:r>
        <w:r>
          <w:t>31</w:t>
        </w:r>
        <w:r>
          <w:fldChar w:fldCharType="end"/>
        </w:r>
      </w:hyperlink>
    </w:p>
    <w:p>
      <w:pPr>
        <w:pStyle w:val="TOC2"/>
        <w:tabs>
          <w:tab w:val="right" w:leader="dot" w:pos="8306"/>
        </w:tabs>
      </w:pPr>
      <w:hyperlink w:anchor="_Toc23496" w:history="1">
        <w:r>
          <w:rPr>
            <w:rFonts w:ascii="仿宋" w:eastAsia="仿宋" w:hAnsi="仿宋" w:cs="仿宋" w:hint="eastAsia"/>
            <w:lang w:eastAsia="zh-CN"/>
          </w:rPr>
          <w:t>(二)、社会参与与沟通</w:t>
        </w:r>
        <w:r>
          <w:tab/>
        </w:r>
        <w:r>
          <w:fldChar w:fldCharType="begin"/>
        </w:r>
        <w:r>
          <w:instrText xml:space="preserve"> PAGEREF _Toc23496 \h </w:instrText>
        </w:r>
        <w:r>
          <w:fldChar w:fldCharType="separate"/>
        </w:r>
        <w:r>
          <w:t>32</w:t>
        </w:r>
        <w:r>
          <w:fldChar w:fldCharType="end"/>
        </w:r>
      </w:hyperlink>
    </w:p>
    <w:p>
      <w:pPr>
        <w:pStyle w:val="TOC1"/>
        <w:tabs>
          <w:tab w:val="right" w:leader="dot" w:pos="8306"/>
        </w:tabs>
      </w:pPr>
      <w:hyperlink w:anchor="_Toc18243" w:history="1">
        <w:r>
          <w:rPr>
            <w:rFonts w:ascii="仿宋" w:eastAsia="仿宋" w:hAnsi="仿宋" w:cs="仿宋" w:hint="eastAsia"/>
            <w:lang w:eastAsia="zh-CN"/>
          </w:rPr>
          <w:t>十二、身高测量仪项目经营效益</w:t>
        </w:r>
        <w:r>
          <w:tab/>
        </w:r>
        <w:r>
          <w:fldChar w:fldCharType="begin"/>
        </w:r>
        <w:r>
          <w:instrText xml:space="preserve"> PAGEREF _Toc18243 \h </w:instrText>
        </w:r>
        <w:r>
          <w:fldChar w:fldCharType="separate"/>
        </w:r>
        <w:r>
          <w:t>33</w:t>
        </w:r>
        <w:r>
          <w:fldChar w:fldCharType="end"/>
        </w:r>
      </w:hyperlink>
    </w:p>
    <w:p>
      <w:pPr>
        <w:pStyle w:val="TOC2"/>
        <w:tabs>
          <w:tab w:val="right" w:leader="dot" w:pos="8306"/>
        </w:tabs>
      </w:pPr>
      <w:hyperlink w:anchor="_Toc25855" w:history="1">
        <w:r>
          <w:rPr>
            <w:rFonts w:ascii="仿宋" w:eastAsia="仿宋" w:hAnsi="仿宋" w:cs="仿宋" w:hint="eastAsia"/>
            <w:lang w:eastAsia="zh-CN"/>
          </w:rPr>
          <w:t>(一)、经济评价财务测算</w:t>
        </w:r>
        <w:r>
          <w:tab/>
        </w:r>
        <w:r>
          <w:fldChar w:fldCharType="begin"/>
        </w:r>
        <w:r>
          <w:instrText xml:space="preserve"> PAGEREF _Toc25855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16" w:history="1">
        <w:r>
          <w:rPr>
            <w:rFonts w:ascii="仿宋" w:eastAsia="仿宋" w:hAnsi="仿宋" w:cs="仿宋" w:hint="eastAsia"/>
            <w:lang w:eastAsia="zh-CN"/>
          </w:rPr>
          <w:t>(二)、身高测量仪项目盈利能力分析</w:t>
        </w:r>
        <w:r>
          <w:tab/>
        </w:r>
        <w:r>
          <w:fldChar w:fldCharType="begin"/>
        </w:r>
        <w:r>
          <w:instrText xml:space="preserve"> PAGEREF _Toc26416 \h </w:instrText>
        </w:r>
        <w:r>
          <w:fldChar w:fldCharType="separate"/>
        </w:r>
        <w:r>
          <w:t>34</w:t>
        </w:r>
        <w:r>
          <w:fldChar w:fldCharType="end"/>
        </w:r>
      </w:hyperlink>
    </w:p>
    <w:p>
      <w:pPr>
        <w:pStyle w:val="TOC1"/>
        <w:tabs>
          <w:tab w:val="right" w:leader="dot" w:pos="8306"/>
        </w:tabs>
      </w:pPr>
      <w:hyperlink w:anchor="_Toc6814" w:history="1">
        <w:r>
          <w:rPr>
            <w:rFonts w:ascii="仿宋" w:eastAsia="仿宋" w:hAnsi="仿宋" w:cs="仿宋" w:hint="eastAsia"/>
            <w:lang w:eastAsia="zh-CN"/>
          </w:rPr>
          <w:t>十三、身高测量仪项目实施保障措施</w:t>
        </w:r>
        <w:r>
          <w:tab/>
        </w:r>
        <w:r>
          <w:fldChar w:fldCharType="begin"/>
        </w:r>
        <w:r>
          <w:instrText xml:space="preserve"> PAGEREF _Toc6814 \h </w:instrText>
        </w:r>
        <w:r>
          <w:fldChar w:fldCharType="separate"/>
        </w:r>
        <w:r>
          <w:t>35</w:t>
        </w:r>
        <w:r>
          <w:fldChar w:fldCharType="end"/>
        </w:r>
      </w:hyperlink>
    </w:p>
    <w:p>
      <w:pPr>
        <w:pStyle w:val="TOC2"/>
        <w:tabs>
          <w:tab w:val="right" w:leader="dot" w:pos="8306"/>
        </w:tabs>
      </w:pPr>
      <w:hyperlink w:anchor="_Toc11717" w:history="1">
        <w:r>
          <w:rPr>
            <w:rFonts w:ascii="仿宋" w:eastAsia="仿宋" w:hAnsi="仿宋" w:cs="仿宋" w:hint="eastAsia"/>
            <w:lang w:eastAsia="zh-CN"/>
          </w:rPr>
          <w:t>(一)、身高测量仪项目实施保障机制</w:t>
        </w:r>
        <w:r>
          <w:tab/>
        </w:r>
        <w:r>
          <w:fldChar w:fldCharType="begin"/>
        </w:r>
        <w:r>
          <w:instrText xml:space="preserve"> PAGEREF _Toc11717 \h </w:instrText>
        </w:r>
        <w:r>
          <w:fldChar w:fldCharType="separate"/>
        </w:r>
        <w:r>
          <w:t>35</w:t>
        </w:r>
        <w:r>
          <w:fldChar w:fldCharType="end"/>
        </w:r>
      </w:hyperlink>
    </w:p>
    <w:p>
      <w:pPr>
        <w:pStyle w:val="TOC2"/>
        <w:tabs>
          <w:tab w:val="right" w:leader="dot" w:pos="8306"/>
        </w:tabs>
      </w:pPr>
      <w:hyperlink w:anchor="_Toc6575" w:history="1">
        <w:r>
          <w:rPr>
            <w:rFonts w:ascii="仿宋" w:eastAsia="仿宋" w:hAnsi="仿宋" w:cs="仿宋" w:hint="eastAsia"/>
            <w:lang w:eastAsia="zh-CN"/>
          </w:rPr>
          <w:t>(二)、身高测量仪项目法律合规要求</w:t>
        </w:r>
        <w:r>
          <w:tab/>
        </w:r>
        <w:r>
          <w:fldChar w:fldCharType="begin"/>
        </w:r>
        <w:r>
          <w:instrText xml:space="preserve"> PAGEREF _Toc6575 \h </w:instrText>
        </w:r>
        <w:r>
          <w:fldChar w:fldCharType="separate"/>
        </w:r>
        <w:r>
          <w:t>39</w:t>
        </w:r>
        <w:r>
          <w:fldChar w:fldCharType="end"/>
        </w:r>
      </w:hyperlink>
    </w:p>
    <w:p>
      <w:pPr>
        <w:pStyle w:val="TOC2"/>
        <w:tabs>
          <w:tab w:val="right" w:leader="dot" w:pos="8306"/>
        </w:tabs>
      </w:pPr>
      <w:hyperlink w:anchor="_Toc7357" w:history="1">
        <w:r>
          <w:rPr>
            <w:rFonts w:ascii="仿宋" w:eastAsia="仿宋" w:hAnsi="仿宋" w:cs="仿宋" w:hint="eastAsia"/>
            <w:lang w:eastAsia="zh-CN"/>
          </w:rPr>
          <w:t>(三)、身高测量仪项目合同管理与法律事务</w:t>
        </w:r>
        <w:r>
          <w:tab/>
        </w:r>
        <w:r>
          <w:fldChar w:fldCharType="begin"/>
        </w:r>
        <w:r>
          <w:instrText xml:space="preserve"> PAGEREF _Toc7357 \h </w:instrText>
        </w:r>
        <w:r>
          <w:fldChar w:fldCharType="separate"/>
        </w:r>
        <w:r>
          <w:t>43</w:t>
        </w:r>
        <w:r>
          <w:fldChar w:fldCharType="end"/>
        </w:r>
      </w:hyperlink>
    </w:p>
    <w:p>
      <w:pPr>
        <w:pStyle w:val="TOC2"/>
        <w:tabs>
          <w:tab w:val="right" w:leader="dot" w:pos="8306"/>
        </w:tabs>
      </w:pPr>
      <w:hyperlink w:anchor="_Toc23132" w:history="1">
        <w:r>
          <w:rPr>
            <w:rFonts w:ascii="仿宋" w:eastAsia="仿宋" w:hAnsi="仿宋" w:cs="仿宋" w:hint="eastAsia"/>
            <w:lang w:eastAsia="zh-CN"/>
          </w:rPr>
          <w:t>(四)、身高测量仪项目知识产权保护策略</w:t>
        </w:r>
        <w:r>
          <w:tab/>
        </w:r>
        <w:r>
          <w:fldChar w:fldCharType="begin"/>
        </w:r>
        <w:r>
          <w:instrText xml:space="preserve"> PAGEREF _Toc23132 \h </w:instrText>
        </w:r>
        <w:r>
          <w:fldChar w:fldCharType="separate"/>
        </w:r>
        <w:r>
          <w:t>49</w:t>
        </w:r>
        <w:r>
          <w:fldChar w:fldCharType="end"/>
        </w:r>
      </w:hyperlink>
    </w:p>
    <w:p>
      <w:pPr>
        <w:pStyle w:val="TOC1"/>
        <w:tabs>
          <w:tab w:val="right" w:leader="dot" w:pos="8306"/>
        </w:tabs>
      </w:pPr>
      <w:hyperlink w:anchor="_Toc15253" w:history="1">
        <w:r>
          <w:rPr>
            <w:rFonts w:ascii="仿宋" w:eastAsia="仿宋" w:hAnsi="仿宋" w:cs="仿宋" w:hint="eastAsia"/>
            <w:lang w:eastAsia="zh-CN"/>
          </w:rPr>
          <w:t>十四、身高测量仪项目变更管理</w:t>
        </w:r>
        <w:r>
          <w:tab/>
        </w:r>
        <w:r>
          <w:fldChar w:fldCharType="begin"/>
        </w:r>
        <w:r>
          <w:instrText xml:space="preserve"> PAGEREF _Toc15253 \h </w:instrText>
        </w:r>
        <w:r>
          <w:fldChar w:fldCharType="separate"/>
        </w:r>
        <w:r>
          <w:t>52</w:t>
        </w:r>
        <w:r>
          <w:fldChar w:fldCharType="end"/>
        </w:r>
      </w:hyperlink>
    </w:p>
    <w:p>
      <w:pPr>
        <w:pStyle w:val="TOC2"/>
        <w:tabs>
          <w:tab w:val="right" w:leader="dot" w:pos="8306"/>
        </w:tabs>
      </w:pPr>
      <w:hyperlink w:anchor="_Toc15962" w:history="1">
        <w:r>
          <w:rPr>
            <w:rFonts w:ascii="仿宋" w:eastAsia="仿宋" w:hAnsi="仿宋" w:cs="仿宋" w:hint="eastAsia"/>
            <w:lang w:eastAsia="zh-CN"/>
          </w:rPr>
          <w:t>(一)、变更申请与评估</w:t>
        </w:r>
        <w:r>
          <w:tab/>
        </w:r>
        <w:r>
          <w:fldChar w:fldCharType="begin"/>
        </w:r>
        <w:r>
          <w:instrText xml:space="preserve"> PAGEREF _Toc15962 \h </w:instrText>
        </w:r>
        <w:r>
          <w:fldChar w:fldCharType="separate"/>
        </w:r>
        <w:r>
          <w:t>52</w:t>
        </w:r>
        <w:r>
          <w:fldChar w:fldCharType="end"/>
        </w:r>
      </w:hyperlink>
    </w:p>
    <w:p>
      <w:pPr>
        <w:pStyle w:val="TOC2"/>
        <w:tabs>
          <w:tab w:val="right" w:leader="dot" w:pos="8306"/>
        </w:tabs>
      </w:pPr>
      <w:hyperlink w:anchor="_Toc9389" w:history="1">
        <w:r>
          <w:rPr>
            <w:rFonts w:ascii="仿宋" w:eastAsia="仿宋" w:hAnsi="仿宋" w:cs="仿宋" w:hint="eastAsia"/>
            <w:lang w:eastAsia="zh-CN"/>
          </w:rPr>
          <w:t>(二)、变更实施与控制</w:t>
        </w:r>
        <w:r>
          <w:tab/>
        </w:r>
        <w:r>
          <w:fldChar w:fldCharType="begin"/>
        </w:r>
        <w:r>
          <w:instrText xml:space="preserve"> PAGEREF _Toc9389 \h </w:instrText>
        </w:r>
        <w:r>
          <w:fldChar w:fldCharType="separate"/>
        </w:r>
        <w:r>
          <w:t>52</w:t>
        </w:r>
        <w:r>
          <w:fldChar w:fldCharType="end"/>
        </w:r>
      </w:hyperlink>
    </w:p>
    <w:p>
      <w:pPr>
        <w:pStyle w:val="TOC1"/>
        <w:tabs>
          <w:tab w:val="right" w:leader="dot" w:pos="8306"/>
        </w:tabs>
      </w:pPr>
      <w:hyperlink w:anchor="_Toc16386" w:history="1">
        <w:r>
          <w:rPr>
            <w:rFonts w:ascii="仿宋" w:eastAsia="仿宋" w:hAnsi="仿宋" w:cs="仿宋" w:hint="eastAsia"/>
            <w:lang w:eastAsia="zh-CN"/>
          </w:rPr>
          <w:t>十五、营销与推广策略</w:t>
        </w:r>
        <w:r>
          <w:tab/>
        </w:r>
        <w:r>
          <w:fldChar w:fldCharType="begin"/>
        </w:r>
        <w:r>
          <w:instrText xml:space="preserve"> PAGEREF _Toc16386 \h </w:instrText>
        </w:r>
        <w:r>
          <w:fldChar w:fldCharType="separate"/>
        </w:r>
        <w:r>
          <w:t>53</w:t>
        </w:r>
        <w:r>
          <w:fldChar w:fldCharType="end"/>
        </w:r>
      </w:hyperlink>
    </w:p>
    <w:p>
      <w:pPr>
        <w:pStyle w:val="TOC2"/>
        <w:tabs>
          <w:tab w:val="right" w:leader="dot" w:pos="8306"/>
        </w:tabs>
      </w:pPr>
      <w:hyperlink w:anchor="_Toc29832" w:history="1">
        <w:r>
          <w:rPr>
            <w:rFonts w:ascii="仿宋" w:eastAsia="仿宋" w:hAnsi="仿宋" w:cs="仿宋" w:hint="eastAsia"/>
            <w:lang w:eastAsia="zh-CN"/>
          </w:rPr>
          <w:t>(一)、产品/服务定位与特点</w:t>
        </w:r>
        <w:r>
          <w:tab/>
        </w:r>
        <w:r>
          <w:fldChar w:fldCharType="begin"/>
        </w:r>
        <w:r>
          <w:instrText xml:space="preserve"> PAGEREF _Toc29832 \h </w:instrText>
        </w:r>
        <w:r>
          <w:fldChar w:fldCharType="separate"/>
        </w:r>
        <w:r>
          <w:t>53</w:t>
        </w:r>
        <w:r>
          <w:fldChar w:fldCharType="end"/>
        </w:r>
      </w:hyperlink>
    </w:p>
    <w:p>
      <w:pPr>
        <w:pStyle w:val="TOC2"/>
        <w:tabs>
          <w:tab w:val="right" w:leader="dot" w:pos="8306"/>
        </w:tabs>
      </w:pPr>
      <w:hyperlink w:anchor="_Toc12049" w:history="1">
        <w:r>
          <w:rPr>
            <w:rFonts w:ascii="仿宋" w:eastAsia="仿宋" w:hAnsi="仿宋" w:cs="仿宋" w:hint="eastAsia"/>
            <w:lang w:eastAsia="zh-CN"/>
          </w:rPr>
          <w:t>(二)、市场定位与竞争分析</w:t>
        </w:r>
        <w:r>
          <w:tab/>
        </w:r>
        <w:r>
          <w:fldChar w:fldCharType="begin"/>
        </w:r>
        <w:r>
          <w:instrText xml:space="preserve"> PAGEREF _Toc12049 \h </w:instrText>
        </w:r>
        <w:r>
          <w:fldChar w:fldCharType="separate"/>
        </w:r>
        <w:r>
          <w:t>54</w:t>
        </w:r>
        <w:r>
          <w:fldChar w:fldCharType="end"/>
        </w:r>
      </w:hyperlink>
    </w:p>
    <w:p>
      <w:pPr>
        <w:pStyle w:val="TOC2"/>
        <w:tabs>
          <w:tab w:val="right" w:leader="dot" w:pos="8306"/>
        </w:tabs>
      </w:pPr>
      <w:hyperlink w:anchor="_Toc29719" w:history="1">
        <w:r>
          <w:rPr>
            <w:rFonts w:ascii="仿宋" w:eastAsia="仿宋" w:hAnsi="仿宋" w:cs="仿宋" w:hint="eastAsia"/>
            <w:lang w:eastAsia="zh-CN"/>
          </w:rPr>
          <w:t>(三)、营销渠道与策略</w:t>
        </w:r>
        <w:r>
          <w:tab/>
        </w:r>
        <w:r>
          <w:fldChar w:fldCharType="begin"/>
        </w:r>
        <w:r>
          <w:instrText xml:space="preserve"> PAGEREF _Toc29719 \h </w:instrText>
        </w:r>
        <w:r>
          <w:fldChar w:fldCharType="separate"/>
        </w:r>
        <w:r>
          <w:t>56</w:t>
        </w:r>
        <w:r>
          <w:fldChar w:fldCharType="end"/>
        </w:r>
      </w:hyperlink>
    </w:p>
    <w:p>
      <w:pPr>
        <w:pStyle w:val="TOC2"/>
        <w:tabs>
          <w:tab w:val="right" w:leader="dot" w:pos="8306"/>
        </w:tabs>
      </w:pPr>
      <w:hyperlink w:anchor="_Toc4179" w:history="1">
        <w:r>
          <w:rPr>
            <w:rFonts w:ascii="仿宋" w:eastAsia="仿宋" w:hAnsi="仿宋" w:cs="仿宋" w:hint="eastAsia"/>
            <w:lang w:eastAsia="zh-CN"/>
          </w:rPr>
          <w:t>(四)、推广与宣传活动</w:t>
        </w:r>
        <w:r>
          <w:tab/>
        </w:r>
        <w:r>
          <w:fldChar w:fldCharType="begin"/>
        </w:r>
        <w:r>
          <w:instrText xml:space="preserve"> PAGEREF _Toc4179 \h </w:instrText>
        </w:r>
        <w:r>
          <w:fldChar w:fldCharType="separate"/>
        </w:r>
        <w:r>
          <w:t>57</w:t>
        </w:r>
        <w:r>
          <w:fldChar w:fldCharType="end"/>
        </w:r>
      </w:hyperlink>
    </w:p>
    <w:p>
      <w:pPr>
        <w:pStyle w:val="TOC1"/>
        <w:tabs>
          <w:tab w:val="right" w:leader="dot" w:pos="8306"/>
        </w:tabs>
      </w:pPr>
      <w:hyperlink w:anchor="_Toc24102" w:history="1">
        <w:r>
          <w:rPr>
            <w:rFonts w:ascii="仿宋" w:eastAsia="仿宋" w:hAnsi="仿宋" w:cs="仿宋" w:hint="eastAsia"/>
            <w:lang w:eastAsia="zh-CN"/>
          </w:rPr>
          <w:t>十六、风险识别与分类</w:t>
        </w:r>
        <w:r>
          <w:tab/>
        </w:r>
        <w:r>
          <w:fldChar w:fldCharType="begin"/>
        </w:r>
        <w:r>
          <w:instrText xml:space="preserve"> PAGEREF _Toc24102 \h </w:instrText>
        </w:r>
        <w:r>
          <w:fldChar w:fldCharType="separate"/>
        </w:r>
        <w:r>
          <w:t>62</w:t>
        </w:r>
        <w:r>
          <w:fldChar w:fldCharType="end"/>
        </w:r>
      </w:hyperlink>
    </w:p>
    <w:p>
      <w:pPr>
        <w:pStyle w:val="TOC2"/>
        <w:tabs>
          <w:tab w:val="right" w:leader="dot" w:pos="8306"/>
        </w:tabs>
      </w:pPr>
      <w:hyperlink w:anchor="_Toc8141" w:history="1">
        <w:r>
          <w:rPr>
            <w:rFonts w:ascii="仿宋" w:eastAsia="仿宋" w:hAnsi="仿宋" w:cs="仿宋" w:hint="eastAsia"/>
            <w:lang w:eastAsia="zh-CN"/>
          </w:rPr>
          <w:t>(一)、风险识别</w:t>
        </w:r>
        <w:r>
          <w:tab/>
        </w:r>
        <w:r>
          <w:fldChar w:fldCharType="begin"/>
        </w:r>
        <w:r>
          <w:instrText xml:space="preserve"> PAGEREF _Toc8141 \h </w:instrText>
        </w:r>
        <w:r>
          <w:fldChar w:fldCharType="separate"/>
        </w:r>
        <w:r>
          <w:t>62</w:t>
        </w:r>
        <w:r>
          <w:fldChar w:fldCharType="end"/>
        </w:r>
      </w:hyperlink>
    </w:p>
    <w:p>
      <w:pPr>
        <w:pStyle w:val="TOC2"/>
        <w:tabs>
          <w:tab w:val="right" w:leader="dot" w:pos="8306"/>
        </w:tabs>
      </w:pPr>
      <w:hyperlink w:anchor="_Toc24933" w:history="1">
        <w:r>
          <w:rPr>
            <w:rFonts w:ascii="仿宋" w:eastAsia="仿宋" w:hAnsi="仿宋" w:cs="仿宋" w:hint="eastAsia"/>
            <w:lang w:eastAsia="zh-CN"/>
          </w:rPr>
          <w:t>(二)、风险分类</w:t>
        </w:r>
        <w:r>
          <w:tab/>
        </w:r>
        <w:r>
          <w:fldChar w:fldCharType="begin"/>
        </w:r>
        <w:r>
          <w:instrText xml:space="preserve"> PAGEREF _Toc24933 \h </w:instrText>
        </w:r>
        <w:r>
          <w:fldChar w:fldCharType="separate"/>
        </w:r>
        <w:r>
          <w:t>63</w:t>
        </w:r>
        <w:r>
          <w:fldChar w:fldCharType="end"/>
        </w:r>
      </w:hyperlink>
    </w:p>
    <w:p>
      <w:pPr>
        <w:pStyle w:val="TOC1"/>
        <w:tabs>
          <w:tab w:val="right" w:leader="dot" w:pos="8306"/>
        </w:tabs>
      </w:pPr>
      <w:hyperlink w:anchor="_Toc12584" w:history="1">
        <w:r>
          <w:rPr>
            <w:rFonts w:ascii="仿宋" w:eastAsia="仿宋" w:hAnsi="仿宋" w:cs="仿宋" w:hint="eastAsia"/>
            <w:lang w:eastAsia="zh-CN"/>
          </w:rPr>
          <w:t>十七、身高测量仪项目治理与监督</w:t>
        </w:r>
        <w:r>
          <w:tab/>
        </w:r>
        <w:r>
          <w:fldChar w:fldCharType="begin"/>
        </w:r>
        <w:r>
          <w:instrText xml:space="preserve"> PAGEREF _Toc12584 \h </w:instrText>
        </w:r>
        <w:r>
          <w:fldChar w:fldCharType="separate"/>
        </w:r>
        <w:r>
          <w:t>65</w:t>
        </w:r>
        <w:r>
          <w:fldChar w:fldCharType="end"/>
        </w:r>
      </w:hyperlink>
    </w:p>
    <w:p>
      <w:pPr>
        <w:pStyle w:val="TOC2"/>
        <w:tabs>
          <w:tab w:val="right" w:leader="dot" w:pos="8306"/>
        </w:tabs>
      </w:pPr>
      <w:hyperlink w:anchor="_Toc19374" w:history="1">
        <w:r>
          <w:rPr>
            <w:rFonts w:ascii="仿宋" w:eastAsia="仿宋" w:hAnsi="仿宋" w:cs="仿宋" w:hint="eastAsia"/>
            <w:lang w:eastAsia="zh-CN"/>
          </w:rPr>
          <w:t>(一)、身高测量仪项目治理结构</w:t>
        </w:r>
        <w:r>
          <w:tab/>
        </w:r>
        <w:r>
          <w:fldChar w:fldCharType="begin"/>
        </w:r>
        <w:r>
          <w:instrText xml:space="preserve"> PAGEREF _Toc19374 \h </w:instrText>
        </w:r>
        <w:r>
          <w:fldChar w:fldCharType="separate"/>
        </w:r>
        <w:r>
          <w:t>65</w:t>
        </w:r>
        <w:r>
          <w:fldChar w:fldCharType="end"/>
        </w:r>
      </w:hyperlink>
    </w:p>
    <w:p>
      <w:pPr>
        <w:pStyle w:val="TOC2"/>
        <w:tabs>
          <w:tab w:val="right" w:leader="dot" w:pos="8306"/>
        </w:tabs>
      </w:pPr>
      <w:hyperlink w:anchor="_Toc18528" w:history="1">
        <w:r>
          <w:rPr>
            <w:rFonts w:ascii="仿宋" w:eastAsia="仿宋" w:hAnsi="仿宋" w:cs="仿宋" w:hint="eastAsia"/>
            <w:lang w:eastAsia="zh-CN"/>
          </w:rPr>
          <w:t>(二)、监督与审计</w:t>
        </w:r>
        <w:r>
          <w:tab/>
        </w:r>
        <w:r>
          <w:fldChar w:fldCharType="begin"/>
        </w:r>
        <w:r>
          <w:instrText xml:space="preserve"> PAGEREF _Toc18528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0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11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身高测量仪项目的主要产品是XXXX，预计年产值为XXX万元。这一产品在市场中占据着重要的地位，其广泛的应用范围使得该身高测量仪项目的市场前景非常广阔。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身高测量仪项目的xxx产品作为重要的原材料之一，将在多个领域发挥关键作用。其在建筑、交通、能源等方面的广泛应用将为整个产业链提供强大的支持，形成产业协同效应。身高测量仪项目的年产值XXX万XXX万XXX万万元不仅反映了其在市场上的巨大潜力，更预示着它对国民经济的积极贡献。这种关联度高、涉及面广的产业关系，使得该身高测量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5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总征地面积为XXXX平方米，相当于约XX.XX亩，其中净用地面积为XXXX平方米，红线范围内相当于约XX.XX亩。这一用地规模充分考虑了身高测量仪项目的建设需求，保障了身高测量仪项目在合适的空间内得以充分发展。身高测量仪项目规划的总建筑面积为XXXX平方米，其中主体工程建设占XXXX平方米，计容建筑面积达XXXX平方米。预计建筑工程的投资将达到XXXX万元，为身高测量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计划购置的设备共计XXXX台（套），设备购置费用为XXXX万元。这一设备购置计划充分考虑到身高测量仪项目的生产需求和技术要求，确保了身高测量仪项目在生产运营中具备先进的技术装备和高效的生产能力。设备的合理配置将为身高测量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计划总投资为XXXX万元，预计年实现营业收入为XXXX万元。这一产能规模的设定旨在确保身高测量仪项目能够在投资与回报之间取得平衡，实现长期可持续的发展。身高测量仪项目的总投资充分考虑到各个方面的需求，包括用地建设、设备购置等多个环节，以确保身高测量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483"/>
      <w:r>
        <w:rPr>
          <w:rFonts w:ascii="仿宋" w:eastAsia="仿宋" w:hAnsi="仿宋" w:cs="仿宋" w:hint="eastAsia"/>
          <w:sz w:val="28"/>
          <w:lang w:eastAsia="zh-CN"/>
        </w:rPr>
        <w:t>二、身高测量仪项目危机管理</w:t>
      </w:r>
      <w:bookmarkEnd w:id="5"/>
    </w:p>
    <w:p>
      <w:pPr>
        <w:pStyle w:val="Heading2"/>
        <w:rPr>
          <w:rFonts w:ascii="仿宋" w:eastAsia="仿宋" w:hAnsi="仿宋" w:cs="仿宋" w:hint="eastAsia"/>
          <w:lang w:eastAsia="zh-CN"/>
        </w:rPr>
      </w:pPr>
      <w:bookmarkStart w:id="6" w:name="_Toc1995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危机管理中，危机预警与识别是确保身高测量仪项目稳健运行的核心步骤。通过建立全面的监测机制，身高测量仪项目团队旨在及时发现和理解潜在的风险和危机因素，以便采取及时的预防和应对措施，确保身高测量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首先，通过深入的风险评估，身高测量仪项目团队全面分析了整个身高测量仪项目和各个阶段可能存在的威胁。这包括准确评估每个潜在风险的发生概率和可能影响的程度，为后续危机预警提供了有力支持。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身高测量仪项目团队着重于明确定义身高测量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身高测量仪项目进展的持续监控，团队能够及时发现潜在问题并作出迅速反应。身高测量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在这一阶段，团队的专业素养和反应速度将发挥至关重要的作用，以确保潜在危机能够在初期得到有效的处理，最大程度地减轻负面影响。通过危机预警与识别，身高测量仪项目得以更有序、可控地推进。</w:t>
      </w:r>
    </w:p>
    <w:p>
      <w:pPr>
        <w:pStyle w:val="Heading2"/>
        <w:ind w:firstLine="560" w:firstLineChars="200"/>
        <w:rPr>
          <w:rFonts w:ascii="仿宋" w:eastAsia="仿宋" w:hAnsi="仿宋" w:cs="仿宋" w:hint="eastAsia"/>
          <w:sz w:val="28"/>
          <w:lang w:eastAsia="zh-CN"/>
        </w:rPr>
      </w:pPr>
      <w:bookmarkStart w:id="7" w:name="_Toc232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在危机发生时，身高测量仪项目团队立即行动，成立了应急小组。该小组的任务是迅速制定并实施紧急应对措施，以最小化潜在损失。以下是采取的主要措施：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暂停身高测量仪项目进度：为遏制危机蔓延，身高测量仪项目暂时停止进行，以便全面评估当前状况。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资源重新分配：重新评估身高测量仪项目资源的分配，确保最大限度地减小损失。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实时沟通：与关键利益相关者建立实时沟通机制，向他们传递身高测量仪项目危机的实际状况，保障身高测量仪项目核心利益。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在紧急应对的同时，身高测量仪项目团队强调了团队协作和有效沟通的重要性。以下是团队协作的关键举措：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信息共享机制：建立了信息共享平台，确保团队成员能够及时获取身高测量仪项目危机的实时信息。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领导者沟通：身高测量仪项目领导者通过定期会议和即时沟通工具，指导团队应对危机，保持团队稳定运行。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随着危机得到初步控制，身高测量仪项目团队转向制定恢复计划，以确保身高测量仪项目能够从中迅速恢复。主要恢复计划包括：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修复受损的进度计划：重新评估身高测量仪项目进度，制定修复计划，确保身高测量仪项目尽快回归正常进程。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重新调整资源分配：优化资源分配，确保身高测量仪项目在有限资源下高效运转。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风险管理机制加强：对身高测量仪项目风险进行全面评估，制定更强化的风险管理策略，以预防未来可能的危机。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55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02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身高测量仪项目的技术管理特点体现在其创新导向。通过引入最先进的技术趋势和解决方案，身高测量仪项目致力于提升科技含量、提高质量和效率水平。这意味着我们将采用最新的工具和方法，确保身高测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身高测量仪项目技术管理的显著特征。通过整合不同领域的技术资源，我们实现了跨学科的协同工作。这有助于优化技术架构，提高整体效能。此外，整合性策略还促进了不同技术团队之间的紧密沟通和高效合作，确保身高测量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身高测量仪项目所采用的技术。通过不断优化技术方案，身高测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身高测量仪项目团队将在身高测量仪项目初期识别可能的技术风险，并采取相应的预防和应对措施。通过建立健全的风险评估机制，身高测量仪项目能够在实施过程中及时发现并解决潜在的技术问题，保障身高测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身高测量仪项目中，技术将成为身高测量仪项目成功的有力支持。这一深度剖析揭示了技术管理在身高测量仪项目实施中的关键作用，为身高测量仪项目的技术基础奠定了坚实的基础。</w:t>
      </w:r>
    </w:p>
    <w:p>
      <w:pPr>
        <w:pStyle w:val="Heading2"/>
        <w:ind w:firstLine="560" w:firstLineChars="200"/>
        <w:rPr>
          <w:rFonts w:ascii="仿宋" w:eastAsia="仿宋" w:hAnsi="仿宋" w:cs="仿宋" w:hint="eastAsia"/>
          <w:sz w:val="28"/>
          <w:lang w:eastAsia="zh-CN"/>
        </w:rPr>
      </w:pPr>
      <w:bookmarkStart w:id="10" w:name="_Toc21418"/>
      <w:r>
        <w:rPr>
          <w:rFonts w:ascii="仿宋" w:eastAsia="仿宋" w:hAnsi="仿宋" w:cs="仿宋" w:hint="eastAsia"/>
          <w:sz w:val="28"/>
          <w:lang w:eastAsia="zh-CN"/>
        </w:rPr>
        <w:t>(二)、身高测量仪项目工艺技术设计方案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身高测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身高测量仪项目将严格按照相关行业规范要求进行组织。通过有效控制产品质量，身高测量仪项目将致力于为顾客提供优质的身高测量仪项目产品和良好的服务。这体现了身高测量仪项目对于生产活动合规性和质量标准的高度重视，为身高测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身高测量仪项目注重生态效益和清洁生产原则。身高测量仪项目建设将紧密结合地方特色经济发展，与社会经济发展规划和区域环境保护规划方案相协调一致。通过与当地区域自然生态系统的结合，身高测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身高测量仪项目产品具有多样化的客户需求和个性化的特点。因此，身高测量仪项目产品规格品种多样，且单批生产数量较小。为满足这一特点，身高测量仪项目承办单位将建设先进的柔性制造生产线。通过广泛应用柔性制造技术，身高测量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身高测量仪项目采用的技术具有较高的技术含量和自动化水平，处于国内先进水平。这一技术选用不仅体现了对生产效率、质量和环境友好性的高标准要求，同时为身高测量仪项目的可持续发展奠定了坚实的基础。</w:t>
      </w:r>
    </w:p>
    <w:p>
      <w:pPr>
        <w:pStyle w:val="Heading2"/>
        <w:ind w:firstLine="560" w:firstLineChars="200"/>
        <w:rPr>
          <w:rFonts w:ascii="仿宋" w:eastAsia="仿宋" w:hAnsi="仿宋" w:cs="仿宋" w:hint="eastAsia"/>
          <w:sz w:val="28"/>
          <w:lang w:eastAsia="zh-CN"/>
        </w:rPr>
      </w:pPr>
      <w:bookmarkStart w:id="11" w:name="_Toc292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为确保身高测量仪项目的高效生产和技术实施，我们制定了一套精心设计的设备选型方案，以满足身高测量仪项目生产、质量和环保的要求。该方案的主要特点如下：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身高测量仪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针对身高测量仪项目产品的多样性和小批量生产的特点，我们将建设柔性制造生产线。通过在设备选型中考虑柔性制造技术，可以灵活应对不同产品规格和生产需求，实现生产线的高度灵活性和适应性。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160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7946"/>
      <w:r>
        <w:rPr>
          <w:rFonts w:ascii="仿宋" w:eastAsia="仿宋" w:hAnsi="仿宋" w:cs="仿宋" w:hint="eastAsia"/>
          <w:lang w:eastAsia="zh-CN"/>
        </w:rPr>
        <w:t>(一)、身高测量仪行业分析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行业一直以来都是市场的关注焦点。行业内的发展趋势、竞争态势以及潜在机会都对身高测量仪项目的推进产生深远的影响。通过深入研究行业的整体概貌，我们将更好地理解行业的核心特征，为身高测量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行业，技术一直是推动创新和发展的关键因素。我们将对当前技术趋势进行详尽分析，包括但不限于人工智能、大数据应用、先进制造技术等。这有助于身高测量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身高测量仪项目成功的基础。我们将对主要竞争对手进行深入研究，包括其市场份额、产品特点、市场定位等。通过全面了解竞争对手的优势和劣势，身高测量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1226"/>
      <w:r>
        <w:rPr>
          <w:rFonts w:ascii="仿宋" w:eastAsia="仿宋" w:hAnsi="仿宋" w:cs="仿宋" w:hint="eastAsia"/>
          <w:sz w:val="28"/>
          <w:lang w:eastAsia="zh-CN"/>
        </w:rPr>
        <w:t>(二)、身高测量仪市场分析预测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身高测量仪市场未来的增长趋势。这包括市场的整体规模、各细分领域的发展趋势等。身高测量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身高测量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身高测量仪项目实施过程中需要充分考虑的因素。我们将对市场风险进行全面评估，包括但不限于政策法规风险、市场竞争风险、技术变革风险等。通过对潜在风险的深入分析，身高测量仪项目可以制定相应的风险缓解策略，降低不确定性对身高测量仪项目的影响。</w:t>
      </w:r>
    </w:p>
    <w:p>
      <w:pPr>
        <w:pStyle w:val="Heading1"/>
        <w:ind w:firstLine="560" w:firstLineChars="200"/>
        <w:rPr>
          <w:rFonts w:ascii="仿宋" w:eastAsia="仿宋" w:hAnsi="仿宋" w:cs="仿宋" w:hint="eastAsia"/>
          <w:sz w:val="28"/>
          <w:lang w:eastAsia="zh-CN"/>
        </w:rPr>
      </w:pPr>
      <w:bookmarkStart w:id="15" w:name="_Toc20895"/>
      <w:r>
        <w:rPr>
          <w:rFonts w:ascii="仿宋" w:eastAsia="仿宋" w:hAnsi="仿宋" w:cs="仿宋" w:hint="eastAsia"/>
          <w:sz w:val="28"/>
          <w:lang w:eastAsia="zh-CN"/>
        </w:rPr>
        <w:t>五、身高测量仪项目土建工程</w:t>
      </w:r>
      <w:bookmarkEnd w:id="15"/>
    </w:p>
    <w:p>
      <w:pPr>
        <w:pStyle w:val="Heading2"/>
        <w:rPr>
          <w:rFonts w:ascii="仿宋" w:eastAsia="仿宋" w:hAnsi="仿宋" w:cs="仿宋" w:hint="eastAsia"/>
          <w:lang w:eastAsia="zh-CN"/>
        </w:rPr>
      </w:pPr>
      <w:bookmarkStart w:id="16" w:name="_Toc2634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在身高测量仪项目的建筑工程设计中，我们将秉承一系列重要的设计原则，以确保身高测量仪项目建筑在功能、美观、可持续性等方面达到最佳效果。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首要原则是确保建筑的功能性得到最大化的发挥。我们将充分理解身高测量仪项目的实际需求，合理布局各个功能区域，保证建筑在满足业务需求的同时，提供高效的工作环境。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在建筑设计中，我们将综合考虑建设和运营成本。通过精细的经济效益分析，确保设计方案在高效利用资源的同时，对身高测量仪项目的长期盈利能力有积极的贡献。</w:t>
      </w:r>
    </w:p>
    <w:p>
      <w:pPr>
        <w:pStyle w:val="Heading2"/>
        <w:ind w:firstLine="560" w:firstLineChars="200"/>
        <w:rPr>
          <w:rFonts w:ascii="仿宋" w:eastAsia="仿宋" w:hAnsi="仿宋" w:cs="仿宋" w:hint="eastAsia"/>
          <w:sz w:val="28"/>
          <w:lang w:eastAsia="zh-CN"/>
        </w:rPr>
      </w:pPr>
      <w:bookmarkStart w:id="17" w:name="_Toc2024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的土建工程设计中，我们将精准设定设计年限，结合身高测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身高测量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71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身高测量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身高测量仪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身高测量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376"/>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本期工程身高测量仪项目预计总建筑面积XXX平方米，其中：计容建筑面积XXX平方米，计划建筑工程投资XX万元，占身高测量仪项目总投资的XX%。</w:t>
      </w:r>
    </w:p>
    <w:p>
      <w:pPr>
        <w:pStyle w:val="Heading1"/>
        <w:ind w:firstLine="560" w:firstLineChars="200"/>
        <w:rPr>
          <w:rFonts w:ascii="仿宋" w:eastAsia="仿宋" w:hAnsi="仿宋" w:cs="仿宋" w:hint="eastAsia"/>
          <w:sz w:val="28"/>
          <w:lang w:eastAsia="zh-CN"/>
        </w:rPr>
      </w:pPr>
      <w:bookmarkStart w:id="20" w:name="_Toc31175"/>
      <w:r>
        <w:rPr>
          <w:rFonts w:ascii="仿宋" w:eastAsia="仿宋" w:hAnsi="仿宋" w:cs="仿宋" w:hint="eastAsia"/>
          <w:sz w:val="28"/>
          <w:lang w:eastAsia="zh-CN"/>
        </w:rPr>
        <w:t>六、身高测量仪项目绩效评估</w:t>
      </w:r>
      <w:bookmarkEnd w:id="20"/>
    </w:p>
    <w:p>
      <w:pPr>
        <w:pStyle w:val="Heading2"/>
        <w:rPr>
          <w:rFonts w:ascii="仿宋" w:eastAsia="仿宋" w:hAnsi="仿宋" w:cs="仿宋" w:hint="eastAsia"/>
          <w:lang w:eastAsia="zh-CN"/>
        </w:rPr>
      </w:pPr>
      <w:bookmarkStart w:id="21" w:name="_Toc873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身高测量仪项目中，我们设计了一套全面的绩效评估指标，以确保身高测量仪项目的可控和成功交付。这些指标跨足身高测量仪项目目标、成本、进度和质量等多个维度，为我们提供了全面洞察身高测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身高测量仪项目目标达成率是我们关注的首要指标。我们设定了明确的目标，并通过定期监测和评估，迅速发现并应对潜在的目标偏差。这为身高测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成本绩效是另一个核心关注点。通过实际成本与预算成本的对比分析，我们深入了解成本差异的原因，及时调整资源分配，保持身高测量仪项目在经济效益方面的合理水平。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https://d.book118.com/636100014202010055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身高测量仪项目规划设计蓝图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935F1"/>
    <w:rsid w:val="21993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0001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2024-02-26T07:11:00Z</dcterms:created>
  <dcterms:modified xsi:type="dcterms:W3CDTF">2024-02-26T07:11:30Z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CCBDF5629C2846AF8181EC5B448BC232_11</vt:lpwstr>
  </property>
  <property fmtid="{D5CDD505-2E9C-101B-9397-08002B2CF9AE}" pid="3" name="KSOProductBuildVer">
    <vt:lpwstr>2052-12.1.0.16388</vt:lpwstr>
  </property>
</Properties>
</file>