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BF" w:rsidRPr="00141258" w:rsidP="00640580">
      <w:pPr>
        <w:spacing w:before="156" w:beforeLines="50" w:line="360" w:lineRule="auto"/>
        <w:jc w:val="center"/>
        <w:rPr>
          <w:b/>
          <w:sz w:val="32"/>
          <w:szCs w:val="32"/>
        </w:rPr>
      </w:pPr>
      <w:r>
        <w:rPr>
          <w:rFonts w:hint="eastAsia"/>
          <w:b/>
          <w:sz w:val="32"/>
          <w:szCs w:val="32"/>
        </w:rPr>
        <w:t>七</w:t>
      </w:r>
      <w:r w:rsidRPr="0038467E">
        <w:rPr>
          <w:rFonts w:hint="eastAsia"/>
          <w:b/>
          <w:sz w:val="32"/>
          <w:szCs w:val="32"/>
        </w:rPr>
        <w:t>年级上学期</w:t>
      </w:r>
      <w:r>
        <w:rPr>
          <w:rFonts w:hint="eastAsia"/>
          <w:b/>
          <w:sz w:val="32"/>
          <w:szCs w:val="32"/>
        </w:rPr>
        <w:t>历史</w:t>
      </w:r>
      <w:r w:rsidRPr="0038467E">
        <w:rPr>
          <w:rFonts w:hint="eastAsia"/>
          <w:b/>
          <w:sz w:val="32"/>
          <w:szCs w:val="32"/>
        </w:rPr>
        <w:t>期中真题分类汇编</w:t>
      </w:r>
    </w:p>
    <w:p w:rsidR="00F05BBF" w:rsidRPr="00180AD2" w:rsidP="00180AD2">
      <w:pPr>
        <w:widowControl/>
        <w:spacing w:line="360" w:lineRule="auto"/>
        <w:jc w:val="center"/>
        <w:textAlignment w:val="center"/>
        <w:rPr>
          <w:rFonts w:eastAsia="黑体"/>
          <w:sz w:val="36"/>
          <w:szCs w:val="36"/>
        </w:rPr>
      </w:pPr>
      <w:r w:rsidRPr="00180AD2">
        <w:rPr>
          <w:rFonts w:hint="eastAsia"/>
          <w:b/>
          <w:noProof/>
          <w:color w:val="0000FF"/>
          <w:sz w:val="32"/>
          <w:szCs w:val="32"/>
        </w:rPr>
        <w:drawing>
          <wp:anchor distT="0" distB="0" distL="114300" distR="114300" simplePos="0" relativeHeight="251658240" behindDoc="0" locked="0" layoutInCell="1" allowOverlap="1">
            <wp:simplePos x="0" y="0"/>
            <wp:positionH relativeFrom="page">
              <wp:posOffset>10452100</wp:posOffset>
            </wp:positionH>
            <wp:positionV relativeFrom="topMargin">
              <wp:posOffset>12217400</wp:posOffset>
            </wp:positionV>
            <wp:extent cx="254000" cy="495300"/>
            <wp:effectExtent l="0" t="0" r="0" b="0"/>
            <wp:wrapNone/>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
                    <pic:cNvPicPr>
                      <a:picLocks noChangeAspect="1"/>
                    </pic:cNvPicPr>
                  </pic:nvPicPr>
                  <pic:blipFill>
                    <a:blip xmlns:r="http://schemas.openxmlformats.org/officeDocument/2006/relationships" r:embed="rId4"/>
                    <a:stretch>
                      <a:fillRect/>
                    </a:stretch>
                  </pic:blipFill>
                  <pic:spPr>
                    <a:xfrm>
                      <a:off x="0" y="0"/>
                      <a:ext cx="254000" cy="495300"/>
                    </a:xfrm>
                    <a:prstGeom prst="rect">
                      <a:avLst/>
                    </a:prstGeom>
                  </pic:spPr>
                </pic:pic>
              </a:graphicData>
            </a:graphic>
          </wp:anchor>
        </w:drawing>
      </w:r>
      <w:r w:rsidRPr="00180AD2">
        <w:rPr>
          <w:rFonts w:hint="eastAsia"/>
          <w:b/>
          <w:color w:val="0000FF"/>
          <w:sz w:val="32"/>
          <w:szCs w:val="32"/>
        </w:rPr>
        <w:t>第二单元夏商周时期：早期国家与社会变革</w:t>
      </w:r>
    </w:p>
    <w:p w:rsidR="00F05BBF" w:rsidRPr="00180AD2" w:rsidP="00180AD2">
      <w:pPr>
        <w:widowControl/>
        <w:spacing w:line="360" w:lineRule="auto"/>
        <w:jc w:val="center"/>
        <w:textAlignment w:val="center"/>
        <w:rPr>
          <w:rFonts w:eastAsia="黑体"/>
          <w:sz w:val="36"/>
          <w:szCs w:val="36"/>
        </w:rPr>
      </w:pPr>
      <w:r w:rsidRPr="00180AD2">
        <w:rPr>
          <w:rFonts w:hint="eastAsia"/>
          <w:b/>
          <w:color w:val="FF0000"/>
          <w:sz w:val="32"/>
          <w:szCs w:val="32"/>
        </w:rPr>
        <w:t>精选高频考题</w:t>
      </w:r>
      <w:r w:rsidRPr="00180AD2">
        <w:rPr>
          <w:rFonts w:hint="eastAsia"/>
          <w:b/>
          <w:color w:val="FF0000"/>
          <w:sz w:val="32"/>
          <w:szCs w:val="32"/>
        </w:rPr>
        <w:t>25</w:t>
      </w:r>
      <w:r w:rsidRPr="00180AD2">
        <w:rPr>
          <w:rFonts w:hint="eastAsia"/>
          <w:b/>
          <w:color w:val="FF0000"/>
          <w:sz w:val="32"/>
          <w:szCs w:val="32"/>
        </w:rPr>
        <w:t>题·非选择题</w:t>
      </w:r>
    </w:p>
    <w:p w:rsidR="003C0B24" w:rsidP="003C0B24">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180AD2" w:rsidRPr="00670673" w:rsidP="00180AD2">
      <w:pPr>
        <w:spacing w:line="360" w:lineRule="auto"/>
        <w:jc w:val="left"/>
        <w:textAlignment w:val="center"/>
        <w:rPr>
          <w:rFonts w:cs="宋体"/>
          <w:b/>
        </w:rPr>
      </w:pPr>
      <w:r w:rsidRPr="00670673">
        <w:rPr>
          <w:rFonts w:cs="宋体" w:hint="eastAsia"/>
          <w:b/>
        </w:rPr>
        <w:t>一</w:t>
      </w:r>
      <w:r w:rsidRPr="00670673">
        <w:rPr>
          <w:rFonts w:cs="宋体"/>
          <w:b/>
        </w:rPr>
        <w:t>、综合题</w:t>
      </w:r>
    </w:p>
    <w:p w:rsidR="00180AD2" w:rsidRPr="00670673" w:rsidP="00180AD2">
      <w:pPr>
        <w:shd w:val="clear" w:color="auto" w:fill="FFFFFF"/>
        <w:spacing w:line="360" w:lineRule="auto"/>
        <w:jc w:val="left"/>
        <w:textAlignment w:val="center"/>
      </w:pPr>
      <w:r w:rsidRPr="00670673">
        <w:rPr>
          <w:rFonts w:hint="eastAsia"/>
          <w:b/>
          <w:bCs/>
        </w:rPr>
        <w:t>1</w:t>
      </w:r>
      <w:r>
        <w:rPr>
          <w:b/>
          <w:bCs/>
        </w:rPr>
        <w:t>．</w:t>
      </w:r>
      <w:r w:rsidRPr="00670673">
        <w:t>分阅读材料，回答问题。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相传，尧年老的时候，在联盟会议上提出后继人问题，有人推荐共工，尧虽不同意，但还是让他担任工师之职，以考验其才能，结果不行。大家又推荐舜，说他很能干。于是，舜协助尧</w:t>
      </w:r>
      <w:r w:rsidRPr="00670673">
        <w:rPr>
          <w:rFonts w:eastAsia="楷体" w:cs="楷体"/>
        </w:rPr>
        <w:t>20</w:t>
      </w:r>
      <w:r w:rsidRPr="00670673">
        <w:rPr>
          <w:rFonts w:eastAsia="楷体" w:cs="楷体"/>
        </w:rPr>
        <w:t>年，又代尧摄行政事</w:t>
      </w:r>
      <w:r w:rsidRPr="00670673">
        <w:rPr>
          <w:rFonts w:eastAsia="楷体" w:cs="楷体"/>
        </w:rPr>
        <w:t>8</w:t>
      </w:r>
      <w:r w:rsidRPr="00670673">
        <w:rPr>
          <w:rFonts w:eastAsia="楷体" w:cs="楷体"/>
        </w:rPr>
        <w:t>年，得到各方面的锻炼。尧死后，舜才正式主持联盟的事务。</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摘编自《中国古代史常识》</w:t>
      </w:r>
    </w:p>
    <w:p w:rsidR="00180AD2" w:rsidRPr="00670673" w:rsidP="00180AD2">
      <w:pPr>
        <w:shd w:val="clear" w:color="auto" w:fill="FFFFFF"/>
        <w:spacing w:line="360" w:lineRule="auto"/>
        <w:ind w:firstLine="420"/>
        <w:jc w:val="left"/>
        <w:textAlignment w:val="center"/>
        <w:rPr>
          <w:rFonts w:ascii="楷体" w:eastAsia="楷体" w:hAnsi="楷体"/>
        </w:rPr>
      </w:pPr>
      <w:r w:rsidRPr="00670673">
        <w:rPr>
          <w:rFonts w:eastAsia="楷体" w:cs="楷体"/>
        </w:rPr>
        <w:t>材料二</w:t>
      </w:r>
      <w:r>
        <w:rPr>
          <w:rFonts w:eastAsia="楷体" w:cs="楷体"/>
        </w:rPr>
        <w:t>：</w:t>
      </w:r>
      <w:r w:rsidRPr="00670673">
        <w:rPr>
          <w:rFonts w:ascii="楷体" w:eastAsia="楷体" w:hAnsi="楷体" w:cs="楷体"/>
        </w:rPr>
        <w:t>“周灭了商，席卷整个中国北方。……靠当时用马车传递的原始通讯方式不可能直接管辖这样大的地区……周王还授权给一大批诸侯，这些诸侯大部分是国王的后裔和亲戚，但其中也包括一些承认周宗主权、与国王没有血缘关系的国王亲信和地方贵族。”</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费正清等《中国</w:t>
      </w:r>
      <w:r>
        <w:rPr>
          <w:rFonts w:eastAsia="楷体" w:cs="楷体"/>
        </w:rPr>
        <w:t>：</w:t>
      </w:r>
      <w:r w:rsidRPr="00670673">
        <w:rPr>
          <w:rFonts w:eastAsia="楷体" w:cs="楷体"/>
        </w:rPr>
        <w:t>传统与变革》</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春秋战国时期，旧的社会制度进一步瓦解，新的社会制度逐步确立。此时的学术思想领域非常活跃，形成了不同的学派，各陈其说，史称</w:t>
      </w:r>
      <w:r w:rsidRPr="00670673">
        <w:rPr>
          <w:rFonts w:eastAsia="楷体" w:cs="楷体"/>
        </w:rPr>
        <w:t>“</w:t>
      </w:r>
      <w:r w:rsidRPr="00670673">
        <w:rPr>
          <w:rFonts w:eastAsia="楷体" w:cs="楷体"/>
        </w:rPr>
        <w:t>诸子百家</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根据材料一，说出我国在原始社会末期推选部落联盟首领制度的名称。</w:t>
      </w:r>
    </w:p>
    <w:p w:rsidR="00180AD2" w:rsidRPr="00670673" w:rsidP="00180AD2">
      <w:pPr>
        <w:shd w:val="clear" w:color="auto" w:fill="FFFFFF"/>
        <w:spacing w:line="360" w:lineRule="auto"/>
        <w:jc w:val="left"/>
        <w:textAlignment w:val="center"/>
      </w:pPr>
      <w:r>
        <w:t>（</w:t>
      </w:r>
      <w:r w:rsidRPr="00670673">
        <w:t>2</w:t>
      </w:r>
      <w:r>
        <w:t>）</w:t>
      </w:r>
      <w:r w:rsidRPr="00670673">
        <w:t>根据材料二和所学知识，指出西周时为了管理疆土，实行的制度名称，以及这一制度的积极作用。</w:t>
      </w:r>
    </w:p>
    <w:p w:rsidR="00180AD2" w:rsidRPr="00670673" w:rsidP="00180AD2">
      <w:pPr>
        <w:shd w:val="clear" w:color="auto" w:fill="FFFFFF"/>
        <w:spacing w:line="360" w:lineRule="auto"/>
        <w:jc w:val="left"/>
        <w:textAlignment w:val="center"/>
      </w:pPr>
      <w:r>
        <w:t>（</w:t>
      </w:r>
      <w:r w:rsidRPr="00670673">
        <w:t>3</w:t>
      </w:r>
      <w:r>
        <w:t>）</w:t>
      </w:r>
      <w:r w:rsidRPr="00670673">
        <w:t>根据材料三结合所学知识，填下表</w:t>
      </w:r>
      <w:r>
        <w:t>：</w:t>
      </w:r>
    </w:p>
    <w:tbl>
      <w:tblPr>
        <w:tblStyle w:val="TableNormal"/>
        <w:tblW w:w="5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421"/>
        <w:gridCol w:w="1421"/>
        <w:gridCol w:w="2325"/>
      </w:tblGrid>
      <w:tr w:rsidTr="00180AD2">
        <w:tblPrEx>
          <w:tblW w:w="5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488"/>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派别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主要主张</w:t>
            </w:r>
          </w:p>
        </w:tc>
      </w:tr>
      <w:tr w:rsidTr="00180AD2">
        <w:tblPrEx>
          <w:tblW w:w="5167" w:type="dxa"/>
          <w:jc w:val="center"/>
          <w:tblCellMar>
            <w:top w:w="120" w:type="dxa"/>
            <w:left w:w="120" w:type="dxa"/>
            <w:bottom w:w="120" w:type="dxa"/>
            <w:right w:w="120" w:type="dxa"/>
          </w:tblCellMar>
          <w:tblLook w:val="0000"/>
        </w:tblPrEx>
        <w:trPr>
          <w:trHeight w:val="474"/>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老子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无为而治</w:t>
            </w:r>
          </w:p>
        </w:tc>
      </w:tr>
      <w:tr w:rsidTr="00180AD2">
        <w:tblPrEx>
          <w:tblW w:w="5167" w:type="dxa"/>
          <w:jc w:val="center"/>
          <w:tblCellMar>
            <w:top w:w="120" w:type="dxa"/>
            <w:left w:w="120" w:type="dxa"/>
            <w:bottom w:w="120" w:type="dxa"/>
            <w:right w:w="120" w:type="dxa"/>
          </w:tblCellMar>
          <w:tblLook w:val="0000"/>
        </w:tblPrEx>
        <w:trPr>
          <w:trHeight w:val="488"/>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法家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提倡法治</w:t>
            </w:r>
          </w:p>
        </w:tc>
      </w:tr>
      <w:tr w:rsidTr="00180AD2">
        <w:tblPrEx>
          <w:tblW w:w="5167" w:type="dxa"/>
          <w:jc w:val="center"/>
          <w:tblCellMar>
            <w:top w:w="120" w:type="dxa"/>
            <w:left w:w="120" w:type="dxa"/>
            <w:bottom w:w="120" w:type="dxa"/>
            <w:right w:w="120" w:type="dxa"/>
          </w:tblCellMar>
          <w:tblLook w:val="0000"/>
        </w:tblPrEx>
        <w:trPr>
          <w:trHeight w:val="474"/>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孔子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t>实行仁政</w:t>
            </w:r>
          </w:p>
        </w:tc>
      </w:tr>
    </w:tbl>
    <w:p w:rsidR="00180AD2" w:rsidRPr="00670673" w:rsidP="00180AD2">
      <w:pPr>
        <w:shd w:val="clear" w:color="auto" w:fill="FFFFFF"/>
        <w:spacing w:line="360" w:lineRule="auto"/>
        <w:jc w:val="left"/>
        <w:textAlignment w:val="center"/>
      </w:pPr>
      <w:r w:rsidRPr="00670673">
        <w:rPr>
          <w:b/>
          <w:bCs/>
        </w:rPr>
        <w:t>2</w:t>
      </w:r>
      <w:r>
        <w:rPr>
          <w:b/>
          <w:bCs/>
        </w:rPr>
        <w:t>．</w:t>
      </w:r>
      <w:r w:rsidRPr="00670673">
        <w:rPr>
          <w:rFonts w:eastAsia="楷体" w:cs="楷体"/>
        </w:rPr>
        <w:t>材料一</w:t>
      </w:r>
      <w:r>
        <w:rPr>
          <w:rFonts w:eastAsia="楷体" w:cs="楷体"/>
        </w:rPr>
        <w:t>：</w:t>
      </w:r>
      <w:r w:rsidRPr="00670673">
        <w:rPr>
          <w:rFonts w:eastAsia="楷体" w:cs="楷体"/>
        </w:rPr>
        <w:t>樊迟问仁。子曰</w:t>
      </w:r>
      <w:r>
        <w:rPr>
          <w:rFonts w:eastAsia="楷体" w:cs="楷体"/>
        </w:rPr>
        <w:t>：</w:t>
      </w:r>
      <w:r w:rsidRPr="00670673">
        <w:rPr>
          <w:rFonts w:eastAsia="楷体" w:cs="楷体"/>
        </w:rPr>
        <w:t>“</w:t>
      </w:r>
      <w:r w:rsidRPr="00670673">
        <w:rPr>
          <w:rFonts w:eastAsia="楷体" w:cs="楷体"/>
        </w:rPr>
        <w:t>克己复礼为仁</w:t>
      </w:r>
      <w:r w:rsidRPr="00670673">
        <w:rPr>
          <w:rFonts w:eastAsia="楷体" w:cs="楷体"/>
        </w:rPr>
        <w:t>”</w:t>
      </w:r>
      <w:r w:rsidRPr="00670673">
        <w:rPr>
          <w:rFonts w:eastAsia="楷体" w:cs="楷体"/>
        </w:rPr>
        <w:t>。夫仁者，己欲立而立人，己欲达而达人。</w:t>
      </w:r>
    </w:p>
    <w:p w:rsidR="00180AD2" w:rsidRPr="00670673" w:rsidP="00180AD2">
      <w:pPr>
        <w:shd w:val="clear" w:color="auto" w:fill="FFFFFF"/>
        <w:spacing w:line="360" w:lineRule="auto"/>
        <w:ind w:firstLine="420"/>
        <w:jc w:val="left"/>
        <w:textAlignment w:val="center"/>
      </w:pPr>
      <w:r w:rsidRPr="00670673">
        <w:rPr>
          <w:rFonts w:eastAsia="楷体" w:cs="楷体"/>
        </w:rPr>
        <w:t>子贡问曰</w:t>
      </w:r>
      <w:r>
        <w:rPr>
          <w:rFonts w:eastAsia="楷体" w:cs="楷体"/>
        </w:rPr>
        <w:t>：</w:t>
      </w:r>
      <w:r w:rsidRPr="00670673">
        <w:rPr>
          <w:rFonts w:eastAsia="楷体" w:cs="楷体"/>
        </w:rPr>
        <w:t>“</w:t>
      </w:r>
      <w:r w:rsidRPr="00670673">
        <w:rPr>
          <w:rFonts w:eastAsia="楷体" w:cs="楷体"/>
        </w:rPr>
        <w:t>有一言而可以终身行者乎？</w:t>
      </w:r>
      <w:r w:rsidRPr="00670673">
        <w:rPr>
          <w:rFonts w:eastAsia="楷体" w:cs="楷体"/>
        </w:rPr>
        <w:t>”</w:t>
      </w:r>
      <w:r w:rsidRPr="00670673">
        <w:rPr>
          <w:rFonts w:eastAsia="楷体" w:cs="楷体"/>
        </w:rPr>
        <w:t>子曰</w:t>
      </w:r>
      <w:r>
        <w:rPr>
          <w:rFonts w:eastAsia="楷体" w:cs="楷体"/>
        </w:rPr>
        <w:t>：</w:t>
      </w:r>
      <w:r w:rsidRPr="00670673">
        <w:rPr>
          <w:rFonts w:eastAsia="楷体" w:cs="楷体"/>
        </w:rPr>
        <w:t>“</w:t>
      </w:r>
      <w:r w:rsidRPr="00670673">
        <w:rPr>
          <w:rFonts w:eastAsia="楷体" w:cs="楷体"/>
        </w:rPr>
        <w:t>其恕乎！己所不欲，勿施于人。</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w:t>
      </w:r>
      <w:r w:rsidRPr="00670673">
        <w:rPr>
          <w:rFonts w:eastAsia="楷体" w:cs="楷体"/>
        </w:rPr>
        <w:t>故有无相生，难易相成，长短相形，高下相倾，音声相和，前后相随。恒也</w:t>
      </w:r>
      <w:r w:rsidRPr="00670673">
        <w:rPr>
          <w:rFonts w:eastAsia="楷体" w:cs="楷体"/>
        </w:rPr>
        <w:t>”</w:t>
      </w:r>
    </w:p>
    <w:p w:rsidR="00180AD2" w:rsidRPr="00670673" w:rsidP="00180AD2">
      <w:pPr>
        <w:shd w:val="clear" w:color="auto" w:fill="FFFFFF"/>
        <w:spacing w:line="360" w:lineRule="auto"/>
        <w:ind w:firstLine="420"/>
        <w:jc w:val="right"/>
        <w:textAlignment w:val="center"/>
        <w:sectPr w:rsidSect="008F200F">
          <w:headerReference w:type="even" r:id="rId5"/>
          <w:headerReference w:type="default" r:id="rId6"/>
          <w:footerReference w:type="even" r:id="rId7"/>
          <w:footerReference w:type="default" r:id="rId8"/>
          <w:headerReference w:type="first" r:id="rId9"/>
          <w:footerReference w:type="first" r:id="rId10"/>
          <w:pgSz w:w="11906" w:h="16838"/>
          <w:pgMar w:top="1134" w:right="1304" w:bottom="1134" w:left="1304" w:header="851" w:footer="992" w:gutter="0"/>
          <w:cols w:space="425"/>
          <w:docGrid w:type="lines" w:linePitch="312"/>
        </w:sectPr>
      </w:pPr>
      <w:r w:rsidRPr="00670673">
        <w:rPr>
          <w:rFonts w:eastAsia="楷体" w:cs="楷体"/>
        </w:rPr>
        <w:t>——</w:t>
      </w:r>
      <w:r w:rsidRPr="00670673">
        <w:rPr>
          <w:rFonts w:eastAsia="楷体" w:cs="楷体"/>
        </w:rPr>
        <w:t>《道德经》</w:t>
      </w:r>
    </w:p>
    <w:p w:rsidR="00180AD2" w:rsidRPr="00670673" w:rsidP="00180AD2">
      <w:pPr>
        <w:shd w:val="clear" w:color="auto" w:fill="FFFFFF"/>
        <w:spacing w:line="360" w:lineRule="auto"/>
        <w:ind w:firstLine="420"/>
        <w:jc w:val="left"/>
        <w:textAlignment w:val="center"/>
        <w:rPr>
          <w:rFonts w:ascii="楷体" w:eastAsia="楷体" w:hAnsi="楷体"/>
        </w:rPr>
      </w:pPr>
      <w:r w:rsidRPr="00670673">
        <w:rPr>
          <w:rFonts w:eastAsia="楷体" w:cs="楷体"/>
        </w:rPr>
        <w:t>材料三</w:t>
      </w:r>
      <w:r>
        <w:rPr>
          <w:rFonts w:eastAsia="楷体" w:cs="楷体"/>
        </w:rPr>
        <w:t>：</w:t>
      </w:r>
      <w:r w:rsidRPr="00670673">
        <w:rPr>
          <w:rFonts w:ascii="楷体" w:eastAsia="楷体" w:hAnsi="楷体" w:cs="楷体"/>
        </w:rPr>
        <w:t>春秋战国时期，鲁国尚儒学……齐地学术较为庞杂，阴阳五行学、道家之学、儒学都相当发达；楚地道学与词赋最具特色；三晋以法家与游说之士为盛……</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邹逸麟《中国历史地理概述》</w:t>
      </w:r>
    </w:p>
    <w:p w:rsidR="00180AD2" w:rsidRPr="00670673" w:rsidP="00180AD2">
      <w:pPr>
        <w:shd w:val="clear" w:color="auto" w:fill="FFFFFF"/>
        <w:spacing w:line="360" w:lineRule="auto"/>
        <w:ind w:firstLine="420"/>
        <w:jc w:val="left"/>
        <w:textAlignment w:val="center"/>
        <w:rPr>
          <w:rFonts w:ascii="楷体" w:eastAsia="楷体" w:hAnsi="楷体"/>
        </w:rPr>
      </w:pPr>
      <w:r w:rsidRPr="00670673">
        <w:rPr>
          <w:rFonts w:eastAsia="楷体" w:cs="楷体"/>
        </w:rPr>
        <w:t>材料四</w:t>
      </w:r>
      <w:r>
        <w:rPr>
          <w:rFonts w:eastAsia="楷体" w:cs="楷体"/>
        </w:rPr>
        <w:t>：</w:t>
      </w:r>
      <w:r w:rsidRPr="00670673">
        <w:rPr>
          <w:rFonts w:ascii="楷体" w:eastAsia="楷体" w:hAnsi="楷体" w:cs="楷体"/>
        </w:rPr>
        <w:t>要认真汲取中华优秀传统文化的思想精华和道德精髓……深入挖掘和阐发中华优秀传统文化讲仁爱、重民本、守诚信、崇正义、尚和合、求大同的时代价值，使中华优秀传统文化成为涵养社会主义核心价值观的重要源泉。</w:t>
      </w:r>
    </w:p>
    <w:p w:rsidR="00180AD2" w:rsidRPr="00670673" w:rsidP="00180AD2">
      <w:pPr>
        <w:shd w:val="clear" w:color="auto" w:fill="FFFFFF"/>
        <w:spacing w:line="360" w:lineRule="auto"/>
        <w:jc w:val="left"/>
        <w:textAlignment w:val="center"/>
      </w:pPr>
      <w:r>
        <w:t>（</w:t>
      </w:r>
      <w:r w:rsidRPr="00670673">
        <w:t>1</w:t>
      </w:r>
      <w:r>
        <w:t>）</w:t>
      </w:r>
      <w:r w:rsidRPr="00670673">
        <w:t>根据材料一，指出孔子的核心思想是什么？请你引用材料一中的一句原话说明如何来实现这一主张。</w:t>
      </w:r>
    </w:p>
    <w:p w:rsidR="00180AD2" w:rsidRPr="00670673" w:rsidP="00180AD2">
      <w:pPr>
        <w:shd w:val="clear" w:color="auto" w:fill="FFFFFF"/>
        <w:spacing w:line="360" w:lineRule="auto"/>
        <w:jc w:val="left"/>
        <w:textAlignment w:val="center"/>
      </w:pPr>
      <w:r>
        <w:t>（</w:t>
      </w:r>
      <w:r w:rsidRPr="00670673">
        <w:t>2</w:t>
      </w:r>
      <w:r>
        <w:t>）</w:t>
      </w:r>
      <w:r w:rsidRPr="00670673">
        <w:t>材料二中的言论出自春秋时期的哪一位思想家？并写出他的主要的政治主张。</w:t>
      </w:r>
    </w:p>
    <w:p w:rsidR="00180AD2" w:rsidRPr="00670673" w:rsidP="00180AD2">
      <w:pPr>
        <w:shd w:val="clear" w:color="auto" w:fill="FFFFFF"/>
        <w:spacing w:line="360" w:lineRule="auto"/>
        <w:jc w:val="left"/>
        <w:textAlignment w:val="center"/>
      </w:pPr>
      <w:r>
        <w:t>（</w:t>
      </w:r>
      <w:r w:rsidRPr="00670673">
        <w:t>3</w:t>
      </w:r>
      <w:r>
        <w:t>）</w:t>
      </w:r>
      <w:r w:rsidRPr="00670673">
        <w:t>材料三反映了这一时期在思想学术领域出现了怎样的局面？</w:t>
      </w:r>
    </w:p>
    <w:p w:rsidR="00180AD2" w:rsidRPr="00670673" w:rsidP="00180AD2">
      <w:pPr>
        <w:shd w:val="clear" w:color="auto" w:fill="FFFFFF"/>
        <w:spacing w:line="360" w:lineRule="auto"/>
        <w:jc w:val="left"/>
        <w:textAlignment w:val="center"/>
      </w:pPr>
      <w:r>
        <w:t>（</w:t>
      </w:r>
      <w:r w:rsidRPr="00670673">
        <w:t>4</w:t>
      </w:r>
      <w:r>
        <w:t>）</w:t>
      </w:r>
      <w:r w:rsidRPr="00670673">
        <w:t>根据材料四，结合所学谈谈我们应如何对待传统文化？</w:t>
      </w:r>
    </w:p>
    <w:p w:rsidR="00180AD2" w:rsidRPr="00670673" w:rsidP="00180AD2">
      <w:pPr>
        <w:shd w:val="clear" w:color="auto" w:fill="FFFFFF"/>
        <w:spacing w:line="360" w:lineRule="auto"/>
        <w:jc w:val="left"/>
        <w:textAlignment w:val="center"/>
      </w:pPr>
      <w:r w:rsidRPr="00670673">
        <w:rPr>
          <w:rFonts w:hint="eastAsia"/>
          <w:b/>
          <w:bCs/>
        </w:rPr>
        <w:t>3</w:t>
      </w:r>
      <w:r>
        <w:rPr>
          <w:b/>
          <w:bCs/>
        </w:rPr>
        <w:t>．</w:t>
      </w:r>
      <w:r w:rsidRPr="00670673">
        <w:t>阅读材料，回答下列问题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ascii="宋体" w:hAnsi="宋体" w:cs="宋体" w:hint="eastAsia"/>
          <w:kern w:val="0"/>
          <w:sz w:val="24"/>
          <w:szCs w:val="24"/>
        </w:rPr>
        <w:t>：</w:t>
      </w:r>
      <w:r>
        <w:rPr>
          <w:rFonts w:eastAsia="楷体" w:cs="楷体"/>
        </w:rPr>
        <w:t>（</w:t>
      </w:r>
      <w:r w:rsidRPr="00670673">
        <w:rPr>
          <w:rFonts w:eastAsia="楷体" w:cs="楷体"/>
        </w:rPr>
        <w:t>西周</w:t>
      </w:r>
      <w:r>
        <w:rPr>
          <w:rFonts w:eastAsia="楷体" w:cs="楷体"/>
        </w:rPr>
        <w:t>）</w:t>
      </w:r>
      <w:r w:rsidRPr="00670673">
        <w:rPr>
          <w:rFonts w:eastAsia="楷体" w:cs="楷体"/>
        </w:rPr>
        <w:t>分封</w:t>
      </w:r>
      <w:r w:rsidRPr="00670673">
        <w:t>71</w:t>
      </w:r>
      <w:r w:rsidRPr="00670673">
        <w:rPr>
          <w:rFonts w:eastAsia="楷体" w:cs="楷体"/>
        </w:rPr>
        <w:t>国，其中同姓诸侯</w:t>
      </w:r>
      <w:r w:rsidRPr="00670673">
        <w:t>40</w:t>
      </w:r>
      <w:r w:rsidRPr="00670673">
        <w:rPr>
          <w:rFonts w:eastAsia="楷体" w:cs="楷体"/>
        </w:rPr>
        <w:t>国</w:t>
      </w:r>
      <w:r w:rsidRPr="00670673">
        <w:rPr>
          <w:rFonts w:ascii="楷体" w:eastAsia="楷体" w:hAnsi="楷体" w:cs="楷体"/>
        </w:rPr>
        <w:t>……通过</w:t>
      </w:r>
      <w:r w:rsidRPr="00670673">
        <w:rPr>
          <w:rFonts w:eastAsia="楷体" w:cs="楷体"/>
        </w:rPr>
        <w:t>逐级分封，编织起由中央向四方扩散的控制网络，打破了夏商时期众邦林立的状态，加强了周王室与各诸侯国的经济、文化联系。</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摘编自晁福林《中国古代史</w:t>
      </w:r>
      <w:r>
        <w:rPr>
          <w:rFonts w:eastAsia="楷体" w:cs="楷体"/>
        </w:rPr>
        <w:t>（</w:t>
      </w:r>
      <w:r w:rsidRPr="00670673">
        <w:rPr>
          <w:rFonts w:eastAsia="楷体" w:cs="楷体"/>
        </w:rPr>
        <w:t>上册</w:t>
      </w:r>
      <w:r>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ascii="宋体" w:hAnsi="宋体" w:cs="宋体" w:hint="eastAsia"/>
          <w:kern w:val="0"/>
          <w:sz w:val="24"/>
          <w:szCs w:val="24"/>
        </w:rPr>
        <w:t>：</w:t>
      </w:r>
      <w:r w:rsidRPr="00670673">
        <w:rPr>
          <w:rFonts w:eastAsia="楷体" w:cs="楷体"/>
        </w:rPr>
        <w:t>公元前</w:t>
      </w:r>
      <w:r w:rsidRPr="00670673">
        <w:t>475</w:t>
      </w:r>
      <w:r w:rsidRPr="00670673">
        <w:rPr>
          <w:rFonts w:eastAsia="楷体" w:cs="楷体"/>
        </w:rPr>
        <w:t>年，历史进入战国时代，各国间的兼并战争愈演愈烈，形成了</w:t>
      </w:r>
      <w:r w:rsidRPr="00670673">
        <w:rPr>
          <w:rFonts w:eastAsia="楷体" w:cs="楷体"/>
        </w:rPr>
        <w:t>“</w:t>
      </w:r>
      <w:r w:rsidRPr="00670673">
        <w:rPr>
          <w:rFonts w:eastAsia="楷体" w:cs="楷体"/>
        </w:rPr>
        <w:t>强国事兼并，弱国务力守</w:t>
      </w:r>
      <w:r w:rsidRPr="00670673">
        <w:rPr>
          <w:rFonts w:eastAsia="楷体" w:cs="楷体"/>
        </w:rPr>
        <w:t>”</w:t>
      </w:r>
      <w:r w:rsidRPr="00670673">
        <w:rPr>
          <w:rFonts w:eastAsia="楷体" w:cs="楷体"/>
        </w:rPr>
        <w:t>的竞争局面。在这种背景下，各诸侯国只有选择富国强兵，增强实力，才能生存下去；反之，则会面临被吞并的结局。为了强盛国力，发展封建经济，建立地主阶级统治，随着生产力的发展，各诸侯国纷纷掀起变法运动，相继进行改革。</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摘编自张俊英等《商鞅变法的当代价值与现实意义研究》</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ascii="宋体" w:hAnsi="宋体" w:cs="宋体" w:hint="eastAsia"/>
          <w:kern w:val="0"/>
          <w:sz w:val="24"/>
          <w:szCs w:val="24"/>
        </w:rPr>
        <w:t>：</w:t>
      </w:r>
      <w:r w:rsidRPr="00670673">
        <w:rPr>
          <w:rFonts w:eastAsia="楷体" w:cs="楷体"/>
        </w:rPr>
        <w:t>儒家思想孕育了我国传统文化中的政治思想和道德</w:t>
      </w:r>
      <w:r w:rsidRPr="00670673">
        <w:rPr>
          <w:rFonts w:ascii="楷体" w:eastAsia="楷体" w:hAnsi="楷体" w:cs="楷体"/>
        </w:rPr>
        <w:t>准则……法家思想</w:t>
      </w:r>
      <w:r w:rsidRPr="00670673">
        <w:rPr>
          <w:rFonts w:eastAsia="楷体" w:cs="楷体"/>
        </w:rPr>
        <w:t>中的变革精神，成为历代进步思想家、政治家改革的理论武器。它们共同构造了中华民族传统文化的基本精神。这一时期出现了空前的活跃局面，对当时和日后社会发展，起了巨大推动作用。</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摘编自薛国中《论战国时期</w:t>
      </w:r>
      <w:r w:rsidRPr="00670673">
        <w:rPr>
          <w:rFonts w:eastAsia="楷体" w:cs="楷体"/>
        </w:rPr>
        <w:t>“</w:t>
      </w:r>
      <w:r w:rsidRPr="00670673">
        <w:rPr>
          <w:rFonts w:eastAsia="楷体" w:cs="楷体"/>
        </w:rPr>
        <w:t>百家争鸣</w:t>
      </w:r>
      <w:r w:rsidRPr="00670673">
        <w:rPr>
          <w:rFonts w:eastAsia="楷体" w:cs="楷体"/>
        </w:rPr>
        <w:t>”</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根据材料一，指出西周与夏商相比创新的政治制度及其作用。结合所学知识，说说被分封的诸侯有哪些权利和义务？</w:t>
      </w:r>
    </w:p>
    <w:p w:rsidR="00180AD2" w:rsidRPr="00670673" w:rsidP="00180AD2">
      <w:pPr>
        <w:shd w:val="clear" w:color="auto" w:fill="FFFFFF"/>
        <w:spacing w:line="360" w:lineRule="auto"/>
        <w:jc w:val="left"/>
        <w:textAlignment w:val="center"/>
      </w:pPr>
      <w:r>
        <w:t>（</w:t>
      </w:r>
      <w:r w:rsidRPr="00670673">
        <w:t>2</w:t>
      </w:r>
      <w:r>
        <w:t>）</w:t>
      </w:r>
      <w:r w:rsidRPr="00670673">
        <w:t>根据材料二，归纳战国时代的主要形势，并指出各国纷纷变法的目的。结合所学知识，说说战国时期变法最成功的是哪个国家的哪次变法？</w:t>
      </w:r>
    </w:p>
    <w:p w:rsidR="00180AD2" w:rsidRPr="00670673" w:rsidP="00180AD2">
      <w:pPr>
        <w:shd w:val="clear" w:color="auto" w:fill="FFFFFF"/>
        <w:spacing w:line="360" w:lineRule="auto"/>
        <w:jc w:val="left"/>
        <w:textAlignment w:val="center"/>
      </w:pPr>
      <w:r>
        <w:t>（</w:t>
      </w:r>
      <w:r w:rsidRPr="00670673">
        <w:t>3</w:t>
      </w:r>
      <w:r>
        <w:t>）</w:t>
      </w:r>
      <w:r w:rsidRPr="00670673">
        <w:t>根据材料三，归纳百家争鸣对中国发展的重要意义。</w:t>
      </w:r>
    </w:p>
    <w:p w:rsidR="00180AD2" w:rsidRPr="00670673" w:rsidP="00180AD2">
      <w:pPr>
        <w:shd w:val="clear" w:color="auto" w:fill="FFFFFF"/>
        <w:spacing w:line="360" w:lineRule="auto"/>
        <w:jc w:val="left"/>
        <w:textAlignment w:val="center"/>
      </w:pPr>
      <w:r w:rsidRPr="00670673">
        <w:rPr>
          <w:rFonts w:hint="eastAsia"/>
          <w:b/>
          <w:bCs/>
        </w:rPr>
        <w:t>4</w:t>
      </w:r>
      <w:r>
        <w:rPr>
          <w:b/>
          <w:bCs/>
        </w:rPr>
        <w:t>．（</w:t>
      </w:r>
      <w:r w:rsidRPr="00670673">
        <w:rPr>
          <w:b/>
          <w:bCs/>
        </w:rPr>
        <w:t>2022</w:t>
      </w:r>
      <w:r w:rsidRPr="00670673">
        <w:rPr>
          <w:b/>
          <w:bCs/>
        </w:rPr>
        <w:t>秋</w:t>
      </w:r>
      <w:r w:rsidRPr="00670673">
        <w:rPr>
          <w:b/>
          <w:bCs/>
        </w:rPr>
        <w:t>·</w:t>
      </w:r>
      <w:r w:rsidRPr="00670673">
        <w:rPr>
          <w:b/>
          <w:bCs/>
        </w:rPr>
        <w:t>江苏苏州</w:t>
      </w:r>
      <w:r w:rsidRPr="00670673">
        <w:rPr>
          <w:b/>
          <w:bCs/>
        </w:rPr>
        <w:t>·</w:t>
      </w:r>
      <w:r w:rsidRPr="00670673">
        <w:rPr>
          <w:b/>
          <w:bCs/>
        </w:rPr>
        <w:t>七年级校联考期中</w:t>
      </w:r>
      <w:r>
        <w:rPr>
          <w:b/>
          <w:bCs/>
        </w:rPr>
        <w:t>）</w:t>
      </w:r>
      <w:r w:rsidRPr="00670673">
        <w:t>阅读下列材料，回答问题</w:t>
      </w:r>
      <w:r w:rsidRPr="00670673">
        <w:rPr>
          <w:rFonts w:eastAsia="MS Gothic" w:cs="MS Gothic"/>
        </w:rPr>
        <w:t>｡</w:t>
      </w:r>
    </w:p>
    <w:p w:rsidR="00180AD2" w:rsidRPr="00670673" w:rsidP="00180AD2">
      <w:pPr>
        <w:shd w:val="clear" w:color="auto" w:fill="FFFFFF"/>
        <w:spacing w:line="360" w:lineRule="auto"/>
        <w:ind w:firstLine="420"/>
        <w:jc w:val="left"/>
        <w:textAlignment w:val="center"/>
        <w:sectPr w:rsidSect="008F200F">
          <w:headerReference w:type="even" r:id="rId11"/>
          <w:headerReference w:type="default" r:id="rId12"/>
          <w:footerReference w:type="even" r:id="rId13"/>
          <w:footerReference w:type="default" r:id="rId14"/>
          <w:headerReference w:type="first" r:id="rId15"/>
          <w:footerReference w:type="first" r:id="rId16"/>
          <w:type w:val="nextPage"/>
          <w:pgSz w:w="11906" w:h="16838"/>
          <w:pgMar w:top="1134" w:right="1304" w:bottom="1134" w:left="1304" w:header="851" w:footer="992" w:gutter="0"/>
          <w:pgNumType w:start="2"/>
          <w:cols w:space="425"/>
          <w:titlePg w:val="0"/>
          <w:docGrid w:type="lines" w:linePitch="312"/>
        </w:sectPr>
      </w:pPr>
      <w:r w:rsidRPr="00670673">
        <w:rPr>
          <w:rFonts w:eastAsia="楷体" w:cs="楷体"/>
        </w:rPr>
        <w:t>材料一</w:t>
      </w:r>
      <w:r>
        <w:rPr>
          <w:rFonts w:eastAsia="楷体" w:cs="楷体"/>
        </w:rPr>
        <w:t>：</w:t>
      </w:r>
    </w:p>
    <w:p w:rsidR="00180AD2" w:rsidRPr="00670673" w:rsidP="00180AD2">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5276850" cy="1162050"/>
            <wp:effectExtent l="0" t="0" r="0" b="0"/>
            <wp:docPr id="23" name="图片 23" descr="@@@90c01ad8-87a5-41ba-aed4-8ef4818d4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1" descr="@@@90c01ad8-87a5-41ba-aed4-8ef4818d4f13"/>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1162050"/>
                    </a:xfrm>
                    <a:prstGeom prst="rect">
                      <a:avLst/>
                    </a:prstGeom>
                    <a:noFill/>
                    <a:ln>
                      <a:noFill/>
                    </a:ln>
                  </pic:spPr>
                </pic:pic>
              </a:graphicData>
            </a:graphic>
          </wp:inline>
        </w:drawing>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今大道既隐，天下为家，</w:t>
      </w:r>
      <w:r w:rsidRPr="00670673">
        <w:rPr>
          <w:rFonts w:eastAsia="楷体" w:cs="楷体"/>
        </w:rPr>
        <w:t>……</w:t>
      </w:r>
      <w:r w:rsidRPr="00670673">
        <w:rPr>
          <w:rFonts w:eastAsia="楷体" w:cs="楷体"/>
        </w:rPr>
        <w:t>大人世及以为礼</w:t>
      </w:r>
      <w:r w:rsidRPr="00670673">
        <w:rPr>
          <w:rFonts w:ascii="MS Mincho" w:eastAsia="MS Mincho" w:hAnsi="MS Mincho" w:cs="MS Mincho" w:hint="eastAsia"/>
        </w:rPr>
        <w:t>｡</w:t>
      </w:r>
    </w:p>
    <w:p w:rsidR="00180AD2" w:rsidRPr="00670673" w:rsidP="00180AD2">
      <w:pPr>
        <w:shd w:val="clear" w:color="auto" w:fill="FFFFFF"/>
        <w:spacing w:line="360" w:lineRule="auto"/>
        <w:jc w:val="right"/>
        <w:textAlignment w:val="center"/>
      </w:pPr>
      <w:r w:rsidRPr="00670673">
        <w:rPr>
          <w:rFonts w:eastAsia="楷体" w:cs="楷体"/>
        </w:rPr>
        <w:t>——</w:t>
      </w:r>
      <w:r w:rsidRPr="00670673">
        <w:rPr>
          <w:rFonts w:eastAsia="楷体" w:cs="楷体"/>
        </w:rPr>
        <w:t>《礼记</w:t>
      </w:r>
      <w:r w:rsidRPr="00670673">
        <w:rPr>
          <w:rFonts w:eastAsia="楷体" w:cs="楷体"/>
        </w:rPr>
        <w:t>•</w:t>
      </w:r>
      <w:r w:rsidRPr="00670673">
        <w:rPr>
          <w:rFonts w:eastAsia="楷体" w:cs="楷体"/>
        </w:rPr>
        <w:t>礼运》</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p>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5229225" cy="1704975"/>
            <wp:effectExtent l="0" t="0" r="0" b="0"/>
            <wp:docPr id="22" name="图片 22" descr="@@@52af87d9d2c7492cad683bc7682551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2" descr="@@@52af87d9d2c7492cad683bc7682551ed"/>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29225" cy="1704975"/>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rsidRPr="00670673">
        <w:t>请回答</w:t>
      </w:r>
      <w:r>
        <w:t>：</w:t>
      </w:r>
    </w:p>
    <w:p w:rsidR="00180AD2" w:rsidRPr="00670673" w:rsidP="00180AD2">
      <w:pPr>
        <w:shd w:val="clear" w:color="auto" w:fill="FFFFFF"/>
        <w:spacing w:line="360" w:lineRule="auto"/>
        <w:jc w:val="left"/>
        <w:textAlignment w:val="center"/>
      </w:pPr>
      <w:r>
        <w:t>（</w:t>
      </w:r>
      <w:r w:rsidRPr="00670673">
        <w:t>1</w:t>
      </w:r>
      <w:r>
        <w:t>）</w:t>
      </w:r>
      <w:r w:rsidRPr="00670673">
        <w:t>根据材料一中的四位人物，说出与我国上古时期一种民主推选部落联盟首领的制度有关的是哪几位？</w:t>
      </w:r>
      <w:r>
        <w:t>（</w:t>
      </w:r>
      <w:r w:rsidRPr="00670673">
        <w:t>只要写序号</w:t>
      </w:r>
      <w:r>
        <w:t>）</w:t>
      </w:r>
      <w:r w:rsidRPr="00670673">
        <w:t>这一制度是什么？</w:t>
      </w:r>
    </w:p>
    <w:p w:rsidR="00180AD2" w:rsidRPr="00670673" w:rsidP="00180AD2">
      <w:pPr>
        <w:shd w:val="clear" w:color="auto" w:fill="FFFFFF"/>
        <w:spacing w:line="360" w:lineRule="auto"/>
        <w:jc w:val="left"/>
        <w:textAlignment w:val="center"/>
      </w:pPr>
      <w:r>
        <w:t>（</w:t>
      </w:r>
      <w:r w:rsidRPr="00670673">
        <w:t>2</w:t>
      </w:r>
      <w:r>
        <w:t>）</w:t>
      </w:r>
      <w:r w:rsidRPr="00670673">
        <w:t>根据材料二判断这种</w:t>
      </w:r>
      <w:r w:rsidRPr="00670673">
        <w:t>“</w:t>
      </w:r>
      <w:r w:rsidRPr="00670673">
        <w:t>天下为家</w:t>
      </w:r>
      <w:r w:rsidRPr="00670673">
        <w:t>”</w:t>
      </w:r>
      <w:r w:rsidRPr="00670673">
        <w:t>的局面是从哪个朝代开始的？它采取了什么制度？</w:t>
      </w:r>
    </w:p>
    <w:p w:rsidR="00180AD2" w:rsidRPr="00670673" w:rsidP="00180AD2">
      <w:pPr>
        <w:shd w:val="clear" w:color="auto" w:fill="FFFFFF"/>
        <w:spacing w:line="360" w:lineRule="auto"/>
        <w:jc w:val="left"/>
        <w:textAlignment w:val="center"/>
      </w:pPr>
      <w:r>
        <w:t>（</w:t>
      </w:r>
      <w:r w:rsidRPr="00670673">
        <w:t>3</w:t>
      </w:r>
      <w:r>
        <w:t>）</w:t>
      </w:r>
      <w:r w:rsidRPr="00670673">
        <w:t>材料三的两幅图反映了西周初年实行的哪种政治制度？结合所学知识，概括该制度实行的目的</w:t>
      </w:r>
      <w:r w:rsidRPr="00670673">
        <w:rPr>
          <w:rFonts w:eastAsia="MS Gothic" w:cs="MS Gothic"/>
        </w:rPr>
        <w:t>｡</w:t>
      </w:r>
    </w:p>
    <w:p w:rsidR="00180AD2" w:rsidRPr="00670673" w:rsidP="00180AD2">
      <w:pPr>
        <w:shd w:val="clear" w:color="auto" w:fill="FFFFFF"/>
        <w:spacing w:line="360" w:lineRule="auto"/>
        <w:jc w:val="left"/>
        <w:textAlignment w:val="center"/>
      </w:pPr>
      <w:r w:rsidRPr="00670673">
        <w:rPr>
          <w:rFonts w:hint="eastAsia"/>
          <w:b/>
          <w:bCs/>
        </w:rPr>
        <w:t>5</w:t>
      </w:r>
      <w:r>
        <w:rPr>
          <w:b/>
          <w:bCs/>
        </w:rPr>
        <w:t>．</w:t>
      </w:r>
      <w:r w:rsidRPr="00670673">
        <w:t>考古</w:t>
      </w:r>
      <w:r w:rsidRPr="00670673">
        <w:t>·</w:t>
      </w:r>
      <w:r w:rsidRPr="00670673">
        <w:t>发现。近年我国考古工作取得了重大成就，丰富了历史内涵。阅读下列材料，回答问题。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1921</w:t>
      </w:r>
      <w:r w:rsidRPr="00670673">
        <w:rPr>
          <w:rFonts w:eastAsia="楷体" w:cs="楷体"/>
        </w:rPr>
        <w:t>年以来，北京周口店北京人遗址</w:t>
      </w:r>
      <w:r w:rsidRPr="00670673">
        <w:rPr>
          <w:rFonts w:eastAsia="楷体" w:cs="楷体"/>
        </w:rPr>
        <w:t>……</w:t>
      </w:r>
      <w:r w:rsidRPr="00670673">
        <w:rPr>
          <w:rFonts w:eastAsia="楷体" w:cs="楷体"/>
        </w:rPr>
        <w:t>考古发现包括</w:t>
      </w:r>
      <w:r>
        <w:rPr>
          <w:rFonts w:eastAsia="楷体" w:cs="楷体"/>
        </w:rPr>
        <w:t>：</w:t>
      </w:r>
      <w:r w:rsidRPr="00670673">
        <w:rPr>
          <w:rFonts w:eastAsia="楷体" w:cs="楷体"/>
        </w:rPr>
        <w:t>10</w:t>
      </w:r>
      <w:r w:rsidRPr="00670673">
        <w:rPr>
          <w:rFonts w:eastAsia="楷体" w:cs="楷体"/>
        </w:rPr>
        <w:t>万多件石器，成批的骨器，</w:t>
      </w:r>
      <w:r w:rsidRPr="00670673">
        <w:rPr>
          <w:rFonts w:eastAsia="楷体" w:cs="楷体"/>
        </w:rPr>
        <w:t>100</w:t>
      </w:r>
      <w:r w:rsidRPr="00670673">
        <w:rPr>
          <w:rFonts w:eastAsia="楷体" w:cs="楷体"/>
        </w:rPr>
        <w:t>多种野兽化石，还有大量灰烬</w:t>
      </w:r>
      <w:r w:rsidRPr="00670673">
        <w:rPr>
          <w:rFonts w:eastAsia="楷体" w:cs="楷体"/>
        </w:rPr>
        <w:t>……</w:t>
      </w:r>
      <w:r w:rsidRPr="00670673">
        <w:rPr>
          <w:rFonts w:eastAsia="楷体" w:cs="楷体"/>
        </w:rPr>
        <w:t>其中最厚的灰烬可达</w:t>
      </w:r>
      <w:r w:rsidRPr="00670673">
        <w:rPr>
          <w:rFonts w:eastAsia="楷体" w:cs="楷体"/>
        </w:rPr>
        <w:t>6</w:t>
      </w:r>
      <w:r w:rsidRPr="00670673">
        <w:rPr>
          <w:rFonts w:eastAsia="楷体" w:cs="楷体"/>
        </w:rPr>
        <w:t>米。灰烬中有很多石头、骨头和朴树子等。</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摘编自教师教学用书《中国历史》</w:t>
      </w:r>
    </w:p>
    <w:p w:rsidR="00180AD2" w:rsidRPr="00670673" w:rsidP="00180AD2">
      <w:pPr>
        <w:shd w:val="clear" w:color="auto" w:fill="FFFFFF"/>
        <w:spacing w:line="360" w:lineRule="auto"/>
        <w:jc w:val="left"/>
        <w:textAlignment w:val="center"/>
      </w:pPr>
      <w:r>
        <w:t>（</w:t>
      </w:r>
      <w:r w:rsidRPr="00670673">
        <w:t>1</w:t>
      </w:r>
      <w:r>
        <w:t>）</w:t>
      </w:r>
      <w:r w:rsidRPr="00670673">
        <w:t>上述材料反映了北京人怎样的生产生活状况？</w:t>
      </w:r>
    </w:p>
    <w:p w:rsidR="00180AD2" w:rsidRPr="00670673" w:rsidP="00180AD2">
      <w:pPr>
        <w:shd w:val="clear" w:color="auto" w:fill="FFFFFF"/>
        <w:spacing w:line="360" w:lineRule="auto"/>
        <w:ind w:firstLine="420"/>
        <w:jc w:val="left"/>
        <w:textAlignment w:val="center"/>
      </w:pPr>
      <w:r w:rsidRPr="00670673">
        <w:rPr>
          <w:rFonts w:eastAsia="楷体" w:cs="楷体"/>
        </w:rPr>
        <w:t>材料二</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2565"/>
        <w:gridCol w:w="6973"/>
      </w:tblGrid>
      <w:tr w:rsidTr="00180AD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1476375" cy="1143000"/>
                  <wp:effectExtent l="0" t="0" r="0" b="0"/>
                  <wp:docPr id="21" name="图片 21" descr="@@@258b49d95649405485ea179ffbd4b5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3" descr="@@@258b49d95649405485ea179ffbd4b5e8"/>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1476375" cy="11430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sidRPr="00670673">
              <w:rPr>
                <w:rFonts w:eastAsia="楷体" w:cs="楷体"/>
              </w:rPr>
              <w:t>中国是农业大国，农业生产具有悠久的历史。距今</w:t>
            </w:r>
            <w:r w:rsidRPr="00670673">
              <w:t>10000</w:t>
            </w:r>
            <w:r w:rsidRPr="00670673">
              <w:rPr>
                <w:rFonts w:eastAsia="楷体" w:cs="楷体"/>
              </w:rPr>
              <w:t>年左右，我国出现了最早的人工栽培的农作物。目前，世界上最早的栽培稻、粟和黍均发现于中国。日本农学家认为，早在新石器时代，中国粟就向东传到日本、朝鲜，向西传入阿拉伯、小亚细亚、俄国等国家和地区。</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摘编自教师教学用书《中国历史》</w:t>
            </w:r>
          </w:p>
        </w:tc>
      </w:tr>
    </w:tbl>
    <w:p w:rsidR="00180AD2" w:rsidRPr="00670673" w:rsidP="00180AD2">
      <w:pPr>
        <w:shd w:val="clear" w:color="auto" w:fill="FFFFFF"/>
        <w:spacing w:line="360" w:lineRule="auto"/>
        <w:jc w:val="left"/>
        <w:textAlignment w:val="center"/>
        <w:sectPr w:rsidSect="008F200F">
          <w:headerReference w:type="even" r:id="rId20"/>
          <w:headerReference w:type="default" r:id="rId21"/>
          <w:footerReference w:type="even" r:id="rId22"/>
          <w:footerReference w:type="default" r:id="rId23"/>
          <w:headerReference w:type="first" r:id="rId24"/>
          <w:footerReference w:type="first" r:id="rId25"/>
          <w:type w:val="nextPage"/>
          <w:pgSz w:w="11906" w:h="16838"/>
          <w:pgMar w:top="1134" w:right="1304" w:bottom="1134" w:left="1304" w:header="851" w:footer="992" w:gutter="0"/>
          <w:pgNumType w:start="3"/>
          <w:cols w:space="425"/>
          <w:titlePg w:val="0"/>
          <w:docGrid w:type="lines" w:linePitch="312"/>
        </w:sectPr>
      </w:pPr>
      <w:r>
        <w:t>（</w:t>
      </w:r>
      <w:r w:rsidRPr="00670673">
        <w:t>2</w:t>
      </w:r>
      <w:r>
        <w:t>）</w:t>
      </w:r>
    </w:p>
    <w:p w:rsidR="00180AD2" w:rsidRPr="00670673" w:rsidP="00180AD2">
      <w:pPr>
        <w:shd w:val="clear" w:color="auto" w:fill="FFFFFF"/>
        <w:spacing w:line="360" w:lineRule="auto"/>
        <w:jc w:val="left"/>
        <w:textAlignment w:val="center"/>
      </w:pPr>
      <w:r w:rsidRPr="00670673">
        <w:t>根据图一并结合所学知识，在答题卡的地图中用斜线／／／／／／／标示出中国稻作起源的区域，并说明理由。根据上述材料和所学，指出中国稻、粟和黍的人工栽培及中国粟的对外传播为人类文明作出的重要贡献。</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sidRPr="00670673">
        <w:rPr>
          <w:rFonts w:eastAsia="Times New Roman"/>
          <w:kern w:val="0"/>
          <w:sz w:val="24"/>
          <w:szCs w:val="24"/>
        </w:rPr>
        <w:t>  </w:t>
      </w:r>
      <w:r w:rsidRPr="00670673">
        <w:rPr>
          <w:rFonts w:eastAsia="楷体" w:cs="楷体"/>
        </w:rPr>
        <w:t>学者认为早期国家出现的标志是出现了公共权力，有了阶级压迫，出现贫富分化，城市的出现即体现了这一点，有了统治阶级；文字的出现是人类进入文明阶段的标志之一；此外，金属工具的使用、礼制的形成等也是国家出现的表现。</w:t>
      </w:r>
    </w:p>
    <w:p w:rsidR="00180AD2" w:rsidRPr="00670673" w:rsidP="00180AD2">
      <w:pPr>
        <w:shd w:val="clear" w:color="auto" w:fill="FFFFFF"/>
        <w:spacing w:line="360" w:lineRule="auto"/>
        <w:ind w:firstLine="420"/>
        <w:jc w:val="left"/>
        <w:textAlignment w:val="center"/>
      </w:pPr>
      <w:r w:rsidRPr="00670673">
        <w:rPr>
          <w:rFonts w:eastAsia="楷体" w:cs="楷体"/>
        </w:rPr>
        <w:t>材料四</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495"/>
        <w:gridCol w:w="6043"/>
      </w:tblGrid>
      <w:tr w:rsidTr="00180AD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2066925" cy="1752600"/>
                  <wp:effectExtent l="0" t="0" r="0" b="0"/>
                  <wp:docPr id="20" name="图片 20" descr="@@@fa6ac407baa648c58d17712c25f5e3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4" descr="@@@fa6ac407baa648c58d17712c25f5e36e"/>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66925" cy="17526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sidRPr="00670673">
              <w:rPr>
                <w:rFonts w:eastAsia="楷体" w:cs="楷体"/>
              </w:rPr>
              <w:t>遗址位于山西襄汾东北</w:t>
            </w:r>
            <w:r w:rsidRPr="00670673">
              <w:t>15</w:t>
            </w:r>
            <w:r w:rsidRPr="00670673">
              <w:rPr>
                <w:rFonts w:eastAsia="楷体" w:cs="楷体"/>
              </w:rPr>
              <w:t>千米，距今</w:t>
            </w:r>
            <w:r w:rsidRPr="00670673">
              <w:t>4300--4000</w:t>
            </w:r>
            <w:r w:rsidRPr="00670673">
              <w:rPr>
                <w:rFonts w:eastAsia="楷体" w:cs="楷体"/>
              </w:rPr>
              <w:t>年，</w:t>
            </w:r>
            <w:r w:rsidRPr="00670673">
              <w:t>1999</w:t>
            </w:r>
            <w:r w:rsidRPr="00670673">
              <w:rPr>
                <w:rFonts w:eastAsia="楷体" w:cs="楷体"/>
              </w:rPr>
              <w:t>年发现，面积达</w:t>
            </w:r>
            <w:r w:rsidRPr="00670673">
              <w:t>280</w:t>
            </w:r>
            <w:r w:rsidRPr="00670673">
              <w:rPr>
                <w:rFonts w:eastAsia="楷体" w:cs="楷体"/>
              </w:rPr>
              <w:t>万平方米。这座大型城址中部，有一个围墙环绕的宫城。宫城内，有多处大型夯土建筑基础</w:t>
            </w:r>
            <w:r w:rsidRPr="00670673">
              <w:rPr>
                <w:rFonts w:eastAsia="楷体" w:cs="楷体"/>
              </w:rPr>
              <w:t>……</w:t>
            </w:r>
            <w:r w:rsidRPr="00670673">
              <w:rPr>
                <w:rFonts w:eastAsia="楷体" w:cs="楷体"/>
              </w:rPr>
              <w:t>。城内有两处高等级的墓地，</w:t>
            </w:r>
            <w:r w:rsidRPr="00670673">
              <w:rPr>
                <w:rFonts w:eastAsia="楷体" w:cs="楷体"/>
              </w:rPr>
              <w:t>……</w:t>
            </w:r>
            <w:r w:rsidRPr="00670673">
              <w:rPr>
                <w:rFonts w:eastAsia="楷体" w:cs="楷体"/>
              </w:rPr>
              <w:t>大的墓葬往往随葬陶鼓、石磬、玉钺、龙盘等表明墓主人尊贵身份的礼器。城内还出土了小件青铜器和带有刻画符号的陶壶</w:t>
            </w:r>
            <w:r w:rsidRPr="00670673">
              <w:rPr>
                <w:rFonts w:eastAsia="楷体" w:cs="楷体"/>
              </w:rPr>
              <w:t>……</w:t>
            </w:r>
            <w:r w:rsidRPr="00670673">
              <w:rPr>
                <w:rFonts w:eastAsia="楷体" w:cs="楷体"/>
              </w:rPr>
              <w:t>。</w:t>
            </w:r>
            <w:r w:rsidRPr="00670673">
              <w:rPr>
                <w:rFonts w:eastAsia="楷体" w:cs="楷体"/>
                <w:u w:val="single"/>
              </w:rPr>
              <w:t>有学者推论，这座大城很有可能是尧都平阳，认为当时的黄河中游地区，已经出现早期国家。</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摘编自学生用书《中国历史》</w:t>
            </w:r>
          </w:p>
        </w:tc>
      </w:tr>
    </w:tbl>
    <w:p w:rsidR="00180AD2" w:rsidRPr="00670673" w:rsidP="00180AD2">
      <w:pPr>
        <w:shd w:val="clear" w:color="auto" w:fill="FFFFFF"/>
        <w:spacing w:line="360" w:lineRule="auto"/>
        <w:jc w:val="left"/>
        <w:textAlignment w:val="center"/>
      </w:pPr>
      <w:r>
        <w:t>（</w:t>
      </w:r>
      <w:r w:rsidRPr="00670673">
        <w:t>3</w:t>
      </w:r>
      <w:r>
        <w:t>）</w:t>
      </w:r>
      <w:r w:rsidRPr="00670673">
        <w:t>依据材料三的观点，从材料四中找出证据印证</w:t>
      </w:r>
      <w:r w:rsidRPr="00670673">
        <w:rPr>
          <w:u w:val="single"/>
        </w:rPr>
        <w:t>“</w:t>
      </w:r>
      <w:r w:rsidRPr="00670673">
        <w:rPr>
          <w:u w:val="single"/>
        </w:rPr>
        <w:t>有学者推论</w:t>
      </w:r>
      <w:r w:rsidRPr="00670673">
        <w:rPr>
          <w:u w:val="single"/>
        </w:rPr>
        <w:t>……</w:t>
      </w:r>
      <w:r w:rsidRPr="00670673">
        <w:rPr>
          <w:u w:val="single"/>
        </w:rPr>
        <w:t>已经出现早期国家。</w:t>
      </w:r>
      <w:r w:rsidRPr="00670673">
        <w:rPr>
          <w:u w:val="single"/>
        </w:rPr>
        <w:t>”</w:t>
      </w:r>
    </w:p>
    <w:p w:rsidR="00180AD2" w:rsidRPr="00670673" w:rsidP="00180AD2">
      <w:pPr>
        <w:shd w:val="clear" w:color="auto" w:fill="FFFFFF"/>
        <w:spacing w:line="360" w:lineRule="auto"/>
        <w:ind w:firstLine="420"/>
        <w:jc w:val="left"/>
        <w:textAlignment w:val="center"/>
      </w:pPr>
      <w:r w:rsidRPr="00670673">
        <w:rPr>
          <w:rFonts w:eastAsia="楷体" w:cs="楷体"/>
        </w:rPr>
        <w:t>材料五</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795"/>
        <w:gridCol w:w="5743"/>
      </w:tblGrid>
      <w:tr w:rsidTr="00180AD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Pr>
                <w:rFonts w:eastAsia="Times New Roman"/>
                <w:noProof/>
                <w:kern w:val="0"/>
                <w:sz w:val="24"/>
                <w:szCs w:val="24"/>
              </w:rPr>
              <w:drawing>
                <wp:inline distT="0" distB="0" distL="0" distR="0">
                  <wp:extent cx="2257425" cy="1409700"/>
                  <wp:effectExtent l="0" t="0" r="0" b="0"/>
                  <wp:docPr id="19" name="图片 19" descr="@@@8f5bb52359894208a74b13269391a8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5" descr="@@@8f5bb52359894208a74b13269391a8f3"/>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257425" cy="140970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ind w:firstLine="420"/>
              <w:jc w:val="left"/>
              <w:textAlignment w:val="center"/>
            </w:pPr>
            <w:r w:rsidRPr="00670673">
              <w:rPr>
                <w:rFonts w:eastAsia="楷体" w:cs="楷体"/>
              </w:rPr>
              <w:t>此鼎名为燕侯旨鼎，是在北京出土的西周早期青铜器。高</w:t>
            </w:r>
            <w:r w:rsidRPr="00670673">
              <w:t>20</w:t>
            </w:r>
            <w:r>
              <w:t>．</w:t>
            </w:r>
            <w:r w:rsidRPr="00670673">
              <w:t>4cm</w:t>
            </w:r>
            <w:r w:rsidRPr="00670673">
              <w:rPr>
                <w:rFonts w:eastAsia="楷体" w:cs="楷体"/>
              </w:rPr>
              <w:t>，口径</w:t>
            </w:r>
            <w:r w:rsidRPr="00670673">
              <w:t>16</w:t>
            </w:r>
            <w:r>
              <w:t>．</w:t>
            </w:r>
            <w:r w:rsidRPr="00670673">
              <w:t>9cm</w:t>
            </w:r>
            <w:r w:rsidRPr="00670673">
              <w:rPr>
                <w:rFonts w:eastAsia="楷体" w:cs="楷体"/>
              </w:rPr>
              <w:t>，重</w:t>
            </w:r>
            <w:r w:rsidRPr="00670673">
              <w:t>1</w:t>
            </w:r>
            <w:r>
              <w:t>．</w:t>
            </w:r>
            <w:r w:rsidRPr="00670673">
              <w:t>9kg</w:t>
            </w:r>
            <w:r w:rsidRPr="00670673">
              <w:rPr>
                <w:rFonts w:eastAsia="楷体" w:cs="楷体"/>
              </w:rPr>
              <w:t>。日本京都泉屋博古馆藏。</w:t>
            </w:r>
          </w:p>
          <w:p w:rsidR="00180AD2" w:rsidRPr="00670673" w:rsidP="00180AD2">
            <w:pPr>
              <w:shd w:val="clear" w:color="auto" w:fill="FFFFFF"/>
              <w:spacing w:line="360" w:lineRule="auto"/>
              <w:ind w:firstLine="420"/>
              <w:jc w:val="left"/>
              <w:textAlignment w:val="center"/>
            </w:pPr>
            <w:r w:rsidRPr="00670673">
              <w:rPr>
                <w:rFonts w:eastAsia="楷体" w:cs="楷体"/>
              </w:rPr>
              <w:t>铭文</w:t>
            </w:r>
            <w:r>
              <w:rPr>
                <w:rFonts w:eastAsia="楷体" w:cs="楷体"/>
              </w:rPr>
              <w:t>：</w:t>
            </w:r>
            <w:r w:rsidRPr="00670673">
              <w:rPr>
                <w:rFonts w:eastAsia="楷体" w:cs="楷体"/>
              </w:rPr>
              <w:t>屡</w:t>
            </w:r>
            <w:r>
              <w:rPr>
                <w:rFonts w:eastAsia="楷体" w:cs="楷体"/>
              </w:rPr>
              <w:t>（</w:t>
            </w:r>
            <w:r w:rsidRPr="00670673">
              <w:rPr>
                <w:rFonts w:eastAsia="楷体" w:cs="楷体"/>
              </w:rPr>
              <w:t>燕</w:t>
            </w:r>
            <w:r>
              <w:rPr>
                <w:rFonts w:eastAsia="楷体" w:cs="楷体"/>
              </w:rPr>
              <w:t>）</w:t>
            </w:r>
            <w:r w:rsidRPr="00670673">
              <w:rPr>
                <w:rFonts w:eastAsia="楷体" w:cs="楷体"/>
              </w:rPr>
              <w:t>侯旨</w:t>
            </w:r>
            <w:r>
              <w:rPr>
                <w:rFonts w:eastAsia="楷体" w:cs="楷体"/>
              </w:rPr>
              <w:t>（</w:t>
            </w:r>
            <w:r w:rsidRPr="00670673">
              <w:t>zhi</w:t>
            </w:r>
            <w:r w:rsidRPr="00670673">
              <w:rPr>
                <w:rFonts w:eastAsia="楷体" w:cs="楷体"/>
              </w:rPr>
              <w:t>，</w:t>
            </w:r>
            <w:r w:rsidRPr="00670673">
              <w:rPr>
                <w:rFonts w:eastAsia="楷体" w:cs="楷体"/>
              </w:rPr>
              <w:t>“</w:t>
            </w:r>
            <w:r w:rsidRPr="00670673">
              <w:rPr>
                <w:rFonts w:eastAsia="楷体" w:cs="楷体"/>
              </w:rPr>
              <w:t>旨</w:t>
            </w:r>
            <w:r w:rsidRPr="00670673">
              <w:rPr>
                <w:rFonts w:eastAsia="楷体" w:cs="楷体"/>
              </w:rPr>
              <w:t>”</w:t>
            </w:r>
            <w:r w:rsidRPr="00670673">
              <w:rPr>
                <w:rFonts w:eastAsia="楷体" w:cs="楷体"/>
              </w:rPr>
              <w:t>的异体字</w:t>
            </w:r>
            <w:r>
              <w:rPr>
                <w:rFonts w:eastAsia="楷体" w:cs="楷体"/>
              </w:rPr>
              <w:t>）</w:t>
            </w:r>
            <w:r w:rsidRPr="00670673">
              <w:rPr>
                <w:rFonts w:eastAsia="楷体" w:cs="楷体"/>
              </w:rPr>
              <w:t>初见事，于宗周，王赏旨贝廿朋，用乍</w:t>
            </w:r>
            <w:r>
              <w:rPr>
                <w:rFonts w:eastAsia="楷体" w:cs="楷体"/>
              </w:rPr>
              <w:t>（</w:t>
            </w:r>
            <w:r w:rsidRPr="00670673">
              <w:rPr>
                <w:rFonts w:eastAsia="楷体" w:cs="楷体"/>
              </w:rPr>
              <w:t>作</w:t>
            </w:r>
            <w:r>
              <w:rPr>
                <w:rFonts w:eastAsia="楷体" w:cs="楷体"/>
              </w:rPr>
              <w:t>）</w:t>
            </w:r>
            <w:r w:rsidRPr="00670673">
              <w:rPr>
                <w:rFonts w:eastAsia="楷体" w:cs="楷体"/>
              </w:rPr>
              <w:t>又</w:t>
            </w:r>
            <w:r>
              <w:rPr>
                <w:rFonts w:eastAsia="楷体" w:cs="楷体"/>
              </w:rPr>
              <w:t>（</w:t>
            </w:r>
            <w:r w:rsidRPr="00670673">
              <w:rPr>
                <w:rFonts w:eastAsia="楷体" w:cs="楷体"/>
              </w:rPr>
              <w:t>有</w:t>
            </w:r>
            <w:r>
              <w:rPr>
                <w:rFonts w:eastAsia="楷体" w:cs="楷体"/>
              </w:rPr>
              <w:t>）</w:t>
            </w:r>
            <w:r w:rsidRPr="00670673">
              <w:rPr>
                <w:rFonts w:eastAsia="楷体" w:cs="楷体"/>
              </w:rPr>
              <w:t>始</w:t>
            </w:r>
            <w:r>
              <w:rPr>
                <w:rFonts w:eastAsia="楷体" w:cs="楷体"/>
              </w:rPr>
              <w:t>（</w:t>
            </w:r>
            <w:r w:rsidRPr="00670673">
              <w:rPr>
                <w:rFonts w:eastAsia="楷体" w:cs="楷体"/>
              </w:rPr>
              <w:t>姒</w:t>
            </w:r>
            <w:r>
              <w:rPr>
                <w:rFonts w:eastAsia="楷体" w:cs="楷体"/>
              </w:rPr>
              <w:t>）</w:t>
            </w:r>
            <w:r w:rsidRPr="00670673">
              <w:rPr>
                <w:rFonts w:eastAsia="楷体" w:cs="楷体"/>
              </w:rPr>
              <w:t>宝尊彝。</w:t>
            </w:r>
            <w:r>
              <w:rPr>
                <w:rFonts w:eastAsia="楷体" w:cs="楷体"/>
              </w:rPr>
              <w:t>（</w:t>
            </w:r>
            <w:r w:rsidRPr="00670673">
              <w:rPr>
                <w:rFonts w:eastAsia="楷体" w:cs="楷体"/>
              </w:rPr>
              <w:t>意译就是</w:t>
            </w:r>
            <w:r>
              <w:rPr>
                <w:rFonts w:eastAsia="楷体" w:cs="楷体"/>
              </w:rPr>
              <w:t>：</w:t>
            </w:r>
            <w:r w:rsidRPr="00670673">
              <w:rPr>
                <w:rFonts w:eastAsia="楷体" w:cs="楷体"/>
              </w:rPr>
              <w:t>燕侯旨第一次因事到宗周来朝见，周王赏给旨贝二十挂，用来做有姒的宝器。</w:t>
            </w:r>
            <w:r>
              <w:rPr>
                <w:rFonts w:eastAsia="楷体" w:cs="楷体"/>
              </w:rPr>
              <w:t>）</w:t>
            </w:r>
          </w:p>
        </w:tc>
      </w:tr>
    </w:tbl>
    <w:p w:rsidR="00180AD2" w:rsidRPr="00670673" w:rsidP="00180AD2">
      <w:pPr>
        <w:shd w:val="clear" w:color="auto" w:fill="FFFFFF"/>
        <w:spacing w:line="360" w:lineRule="auto"/>
        <w:jc w:val="left"/>
        <w:textAlignment w:val="center"/>
      </w:pPr>
      <w:r>
        <w:t>（</w:t>
      </w:r>
      <w:r w:rsidRPr="00670673">
        <w:t>4</w:t>
      </w:r>
      <w:r>
        <w:t>）</w:t>
      </w:r>
      <w:r w:rsidRPr="00670673">
        <w:t>旨是燕国第二代诸侯。铭文记载了燕侯旨的什么活动？这反映西周实行了什么政治制度？</w:t>
      </w:r>
    </w:p>
    <w:p w:rsidR="00180AD2" w:rsidRPr="00670673" w:rsidP="00180AD2">
      <w:pPr>
        <w:shd w:val="clear" w:color="auto" w:fill="FFFFFF"/>
        <w:spacing w:line="360" w:lineRule="auto"/>
        <w:jc w:val="left"/>
        <w:textAlignment w:val="center"/>
      </w:pPr>
      <w:r w:rsidRPr="00670673">
        <w:rPr>
          <w:rFonts w:hint="eastAsia"/>
          <w:b/>
          <w:bCs/>
        </w:rPr>
        <w:t>6</w:t>
      </w:r>
      <w:r>
        <w:rPr>
          <w:b/>
          <w:bCs/>
        </w:rPr>
        <w:t>．</w:t>
      </w:r>
      <w:r w:rsidRPr="00670673">
        <w:t>历史虽然已经离我们远去，但总会留下一些遗迹，这些遗迹就成为我们探究历史古风遗韵的重要依据</w:t>
      </w:r>
      <w:r>
        <w:t>．</w:t>
      </w:r>
      <w:r w:rsidRPr="00670673">
        <w:t>阅读材料，结合所学知识，回答问题</w:t>
      </w:r>
      <w:r>
        <w:t>．</w:t>
      </w:r>
    </w:p>
    <w:p w:rsidR="00180AD2" w:rsidRPr="00670673" w:rsidP="00180AD2">
      <w:pPr>
        <w:shd w:val="clear" w:color="auto" w:fill="FFFFFF"/>
        <w:spacing w:line="360" w:lineRule="auto"/>
        <w:jc w:val="left"/>
        <w:textAlignment w:val="center"/>
        <w:sectPr w:rsidSect="008F200F">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304" w:bottom="1134" w:left="1304" w:header="851" w:footer="992" w:gutter="0"/>
          <w:pgNumType w:start="4"/>
          <w:cols w:space="425"/>
          <w:titlePg w:val="0"/>
          <w:docGrid w:type="lines" w:linePitch="312"/>
        </w:sectPr>
      </w:pPr>
      <w:r w:rsidRPr="00670673">
        <w:t>【遗址中的历史】</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3514725" cy="1543050"/>
            <wp:effectExtent l="0" t="0" r="0" b="0"/>
            <wp:docPr id="18" name="图片 18" descr="@@@172302fa-7dce-490a-809e-9f63ebf85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6" descr="@@@172302fa-7dce-490a-809e-9f63ebf8572e"/>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3514725" cy="154305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1</w:t>
      </w:r>
      <w:r>
        <w:t>）</w:t>
      </w:r>
      <w:r w:rsidRPr="00670673">
        <w:t>图一的遗址经考古学家认定，是夏朝的都城</w:t>
      </w:r>
      <w:r>
        <w:t>．</w:t>
      </w:r>
      <w:r w:rsidRPr="00670673">
        <w:t>这一都城见证了哪位历史人物从部落联盟首领到君主的转变？图二为殷墟遗址，是哪位商王把都城迁到这里的呢？</w:t>
      </w:r>
    </w:p>
    <w:p w:rsidR="00180AD2" w:rsidRPr="00670673" w:rsidP="00180AD2">
      <w:pPr>
        <w:shd w:val="clear" w:color="auto" w:fill="FFFFFF"/>
        <w:spacing w:line="360" w:lineRule="auto"/>
        <w:jc w:val="left"/>
        <w:textAlignment w:val="center"/>
      </w:pPr>
      <w:r w:rsidRPr="00670673">
        <w:t>【文物中的历史】</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752600" cy="1428750"/>
            <wp:effectExtent l="0" t="0" r="0" b="0"/>
            <wp:docPr id="17" name="图片 17" descr="@@@9a28076b-470d-411a-b7eb-040cfc2122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7" descr="@@@9a28076b-470d-411a-b7eb-040cfc21224b"/>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1752600" cy="142875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2</w:t>
      </w:r>
      <w:r>
        <w:t>）</w:t>
      </w:r>
      <w:r w:rsidRPr="00670673">
        <w:t>图三中的文物腹内底部铸有铭文，记载了周武王伐纣的史实</w:t>
      </w:r>
      <w:r>
        <w:t>．</w:t>
      </w:r>
      <w:r w:rsidRPr="00670673">
        <w:t>结合所学知识，说一说周武王伐纣的结果是什么？</w:t>
      </w:r>
    </w:p>
    <w:p w:rsidR="00180AD2" w:rsidRPr="00670673" w:rsidP="00180AD2">
      <w:pPr>
        <w:shd w:val="clear" w:color="auto" w:fill="FFFFFF"/>
        <w:spacing w:line="360" w:lineRule="auto"/>
        <w:jc w:val="left"/>
        <w:textAlignment w:val="center"/>
      </w:pPr>
      <w:r w:rsidRPr="00670673">
        <w:t>【史书中的历史】</w:t>
      </w:r>
    </w:p>
    <w:p w:rsidR="00180AD2" w:rsidRPr="00670673" w:rsidP="00180AD2">
      <w:pPr>
        <w:shd w:val="clear" w:color="auto" w:fill="FFFFFF"/>
        <w:spacing w:line="360" w:lineRule="auto"/>
        <w:ind w:firstLine="420"/>
        <w:jc w:val="left"/>
        <w:textAlignment w:val="center"/>
      </w:pPr>
      <w:r w:rsidRPr="00670673">
        <w:rPr>
          <w:rFonts w:eastAsia="楷体" w:cs="楷体"/>
        </w:rPr>
        <w:t>“</w:t>
      </w:r>
      <w:r>
        <w:rPr>
          <w:rFonts w:eastAsia="楷体" w:cs="楷体"/>
        </w:rPr>
        <w:t>（</w:t>
      </w:r>
      <w:r w:rsidRPr="00670673">
        <w:rPr>
          <w:rFonts w:eastAsia="楷体" w:cs="楷体"/>
        </w:rPr>
        <w:t>帝纣</w:t>
      </w:r>
      <w:r>
        <w:rPr>
          <w:rFonts w:eastAsia="楷体" w:cs="楷体"/>
        </w:rPr>
        <w:t>）</w:t>
      </w:r>
      <w:r w:rsidRPr="00670673">
        <w:rPr>
          <w:rFonts w:eastAsia="楷体" w:cs="楷体"/>
        </w:rPr>
        <w:t>好酒淫乐</w:t>
      </w:r>
      <w:r w:rsidRPr="00670673">
        <w:t>……</w:t>
      </w:r>
      <w:r w:rsidRPr="00670673">
        <w:rPr>
          <w:rFonts w:eastAsia="楷体" w:cs="楷体"/>
        </w:rPr>
        <w:t>大聚乐戏于沙丘，以酒为池，悬肉为林，使男女倮相逐其间，为长夜之饮</w:t>
      </w:r>
      <w:r>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出自《史记</w:t>
      </w:r>
      <w:r w:rsidRPr="00670673">
        <w:rPr>
          <w:rFonts w:eastAsia="楷体" w:cs="楷体"/>
        </w:rPr>
        <w:t>·</w:t>
      </w:r>
      <w:r w:rsidRPr="00670673">
        <w:rPr>
          <w:rFonts w:eastAsia="楷体" w:cs="楷体"/>
        </w:rPr>
        <w:t>殷本纪》</w:t>
      </w:r>
    </w:p>
    <w:p w:rsidR="00180AD2" w:rsidRPr="00670673" w:rsidP="00180AD2">
      <w:pPr>
        <w:shd w:val="clear" w:color="auto" w:fill="FFFFFF"/>
        <w:spacing w:line="360" w:lineRule="auto"/>
        <w:jc w:val="left"/>
        <w:textAlignment w:val="center"/>
      </w:pPr>
      <w:r>
        <w:t>（</w:t>
      </w:r>
      <w:r w:rsidRPr="00670673">
        <w:t>3</w:t>
      </w:r>
      <w:r>
        <w:t>）</w:t>
      </w:r>
      <w:r w:rsidRPr="00670673">
        <w:t>史料反映商纣王实行什么样的统治？通过以上探究，请你归纳夏商西周时期我国历史发展的特点</w:t>
      </w:r>
      <w:r>
        <w:t>．</w:t>
      </w:r>
    </w:p>
    <w:p w:rsidR="00180AD2" w:rsidRPr="00670673" w:rsidP="00180AD2">
      <w:pPr>
        <w:shd w:val="clear" w:color="auto" w:fill="FFFFFF"/>
        <w:spacing w:line="360" w:lineRule="auto"/>
        <w:jc w:val="left"/>
        <w:textAlignment w:val="center"/>
      </w:pPr>
      <w:r w:rsidRPr="00670673">
        <w:rPr>
          <w:rFonts w:hint="eastAsia"/>
          <w:b/>
          <w:bCs/>
        </w:rPr>
        <w:t>7</w:t>
      </w:r>
      <w:r>
        <w:rPr>
          <w:b/>
          <w:bCs/>
        </w:rPr>
        <w:t>．</w:t>
      </w:r>
      <w:r w:rsidRPr="00670673">
        <w:t>春秋战国时期，随着生产力的发展，社会发生了巨大的变化。阅读下列材料，回答问题。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【生产力发展】</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在我国出土的文物中，有春秋时期的铁制农具</w:t>
      </w:r>
      <w:r>
        <w:rPr>
          <w:rFonts w:eastAsia="楷体" w:cs="楷体"/>
        </w:rPr>
        <w:t>（</w:t>
      </w:r>
      <w:r w:rsidRPr="00670673">
        <w:rPr>
          <w:rFonts w:eastAsia="楷体" w:cs="楷体"/>
        </w:rPr>
        <w:t>如图</w:t>
      </w:r>
      <w:r w:rsidRPr="00670673">
        <w:rPr>
          <w:rFonts w:eastAsia="楷体" w:cs="楷体"/>
        </w:rPr>
        <w:t>1</w:t>
      </w:r>
      <w:r>
        <w:rPr>
          <w:rFonts w:eastAsia="楷体" w:cs="楷体"/>
        </w:rPr>
        <w:t>）</w:t>
      </w:r>
      <w:r w:rsidRPr="00670673">
        <w:rPr>
          <w:rFonts w:eastAsia="楷体" w:cs="楷体"/>
        </w:rPr>
        <w:t>。在《战国策</w:t>
      </w:r>
      <w:r w:rsidRPr="00670673">
        <w:rPr>
          <w:rFonts w:eastAsia="楷体" w:cs="楷体"/>
        </w:rPr>
        <w:t>·</w:t>
      </w:r>
      <w:r w:rsidRPr="00670673">
        <w:rPr>
          <w:rFonts w:eastAsia="楷体" w:cs="楷体"/>
        </w:rPr>
        <w:t>赵策》中有秦国用牛耕田，用河流运粮食的记载。</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2057400" cy="1000125"/>
            <wp:effectExtent l="0" t="0" r="0" b="0"/>
            <wp:docPr id="16" name="图片 16" descr="@@@8cefe53da69144679d03dd0d1a123f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03" descr="@@@8cefe53da69144679d03dd0d1a123fa5"/>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0" cy="100012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sectPr w:rsidSect="008F200F">
          <w:headerReference w:type="even" r:id="rId37"/>
          <w:headerReference w:type="default" r:id="rId38"/>
          <w:footerReference w:type="even" r:id="rId39"/>
          <w:footerReference w:type="default" r:id="rId40"/>
          <w:headerReference w:type="first" r:id="rId41"/>
          <w:footerReference w:type="first" r:id="rId42"/>
          <w:type w:val="nextPage"/>
          <w:pgSz w:w="11906" w:h="16838"/>
          <w:pgMar w:top="1134" w:right="1304" w:bottom="1134" w:left="1304" w:header="851" w:footer="992" w:gutter="0"/>
          <w:pgNumType w:start="5"/>
          <w:cols w:space="425"/>
          <w:titlePg w:val="0"/>
          <w:docGrid w:type="lines" w:linePitch="312"/>
        </w:sectPr>
      </w:pPr>
      <w:r w:rsidRPr="00670673">
        <w:t>图</w:t>
      </w:r>
      <w:r w:rsidRPr="00670673">
        <w:t xml:space="preserve">1 </w:t>
      </w:r>
      <w:r w:rsidRPr="00670673">
        <w:t>春秋时期的铁制农具</w:t>
      </w:r>
    </w:p>
    <w:p w:rsidR="00180AD2" w:rsidRPr="00670673" w:rsidP="00180AD2">
      <w:pPr>
        <w:shd w:val="clear" w:color="auto" w:fill="FFFFFF"/>
        <w:spacing w:line="360" w:lineRule="auto"/>
        <w:jc w:val="left"/>
        <w:textAlignment w:val="center"/>
      </w:pPr>
      <w:r>
        <w:t>（</w:t>
      </w:r>
      <w:r w:rsidRPr="00670673">
        <w:t>1</w:t>
      </w:r>
      <w:r>
        <w:t>）</w:t>
      </w:r>
      <w:r w:rsidRPr="00670673">
        <w:t>据材料一，指出春秋时期生产力水平提高的一个重要表现是什么？</w:t>
      </w:r>
    </w:p>
    <w:p w:rsidR="00180AD2" w:rsidRPr="00670673" w:rsidP="00180AD2">
      <w:pPr>
        <w:shd w:val="clear" w:color="auto" w:fill="FFFFFF"/>
        <w:spacing w:line="360" w:lineRule="auto"/>
        <w:ind w:firstLine="420"/>
        <w:jc w:val="left"/>
        <w:textAlignment w:val="center"/>
      </w:pPr>
      <w:r w:rsidRPr="00670673">
        <w:rPr>
          <w:rFonts w:eastAsia="楷体" w:cs="楷体"/>
        </w:rPr>
        <w:t>【诸侯纷争】</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sidRPr="00670673">
        <w:rPr>
          <w:rFonts w:eastAsia="Times New Roman"/>
          <w:kern w:val="0"/>
          <w:sz w:val="24"/>
          <w:szCs w:val="24"/>
        </w:rPr>
        <w:t>  </w:t>
      </w:r>
      <w:r w:rsidRPr="00670673">
        <w:rPr>
          <w:rFonts w:eastAsia="楷体" w:cs="楷体"/>
        </w:rPr>
        <w:t>从春秋到战国政治版图</w:t>
      </w:r>
      <w:r>
        <w:rPr>
          <w:rFonts w:eastAsia="楷体" w:cs="楷体"/>
        </w:rPr>
        <w:t>（</w:t>
      </w:r>
      <w:r w:rsidRPr="00670673">
        <w:rPr>
          <w:rFonts w:eastAsia="楷体" w:cs="楷体"/>
        </w:rPr>
        <w:t>从左到右</w:t>
      </w:r>
      <w:r>
        <w:rPr>
          <w:rFonts w:eastAsia="楷体" w:cs="楷体"/>
        </w:rPr>
        <w:t>）</w:t>
      </w:r>
      <w:r w:rsidRPr="00670673">
        <w:rPr>
          <w:rFonts w:eastAsia="楷体" w:cs="楷体"/>
        </w:rPr>
        <w:t>的变动</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5067300" cy="2362200"/>
            <wp:effectExtent l="0" t="0" r="0" b="0"/>
            <wp:docPr id="15" name="图片 15" descr="@@@27276fba-e3a4-4c52-b01f-3dfd33162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05" descr="@@@27276fba-e3a4-4c52-b01f-3dfd33162127"/>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067300" cy="236220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2</w:t>
      </w:r>
      <w:r>
        <w:t>）</w:t>
      </w:r>
      <w:r w:rsidRPr="00670673">
        <w:t>材料二所示政治版图的变化，反映了怎样的社会现实？</w:t>
      </w:r>
    </w:p>
    <w:p w:rsidR="00180AD2" w:rsidRPr="00670673" w:rsidP="00180AD2">
      <w:pPr>
        <w:shd w:val="clear" w:color="auto" w:fill="FFFFFF"/>
        <w:spacing w:line="360" w:lineRule="auto"/>
        <w:ind w:firstLine="420"/>
        <w:jc w:val="left"/>
        <w:textAlignment w:val="center"/>
      </w:pPr>
      <w:r w:rsidRPr="00670673">
        <w:rPr>
          <w:rFonts w:eastAsia="楷体" w:cs="楷体"/>
        </w:rPr>
        <w:t>【社会变革】</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sidRPr="00670673">
        <w:rPr>
          <w:rFonts w:eastAsia="Times New Roman"/>
          <w:kern w:val="0"/>
          <w:sz w:val="24"/>
          <w:szCs w:val="24"/>
        </w:rPr>
        <w:t>  </w:t>
      </w:r>
      <w:r w:rsidRPr="00670673">
        <w:rPr>
          <w:rFonts w:eastAsia="楷体" w:cs="楷体"/>
        </w:rPr>
        <w:t>及秦孝公用商君，坏井田，开阡陌，急耕战之赏，</w:t>
      </w:r>
      <w:r w:rsidRPr="00670673">
        <w:rPr>
          <w:rFonts w:eastAsia="楷体" w:cs="楷体"/>
        </w:rPr>
        <w:t>……</w:t>
      </w:r>
      <w:r w:rsidRPr="00670673">
        <w:rPr>
          <w:rFonts w:eastAsia="楷体" w:cs="楷体"/>
        </w:rPr>
        <w:t>倾邻国而雄诸侯。</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《汉书</w:t>
      </w:r>
      <w:r w:rsidRPr="00670673">
        <w:rPr>
          <w:rFonts w:eastAsia="楷体" w:cs="楷体"/>
        </w:rPr>
        <w:t>·</w:t>
      </w:r>
      <w:r w:rsidRPr="00670673">
        <w:rPr>
          <w:rFonts w:eastAsia="楷体" w:cs="楷体"/>
        </w:rPr>
        <w:t>食货志上》</w:t>
      </w:r>
    </w:p>
    <w:p w:rsidR="00180AD2" w:rsidRPr="00670673" w:rsidP="00180AD2">
      <w:pPr>
        <w:shd w:val="clear" w:color="auto" w:fill="FFFFFF"/>
        <w:spacing w:line="360" w:lineRule="auto"/>
        <w:jc w:val="left"/>
        <w:textAlignment w:val="center"/>
      </w:pPr>
      <w:r>
        <w:t>（</w:t>
      </w:r>
      <w:r w:rsidRPr="00670673">
        <w:t>3</w:t>
      </w:r>
      <w:r>
        <w:t>）</w:t>
      </w:r>
      <w:r w:rsidRPr="00670673">
        <w:t>据材料三归纳</w:t>
      </w:r>
      <w:r w:rsidRPr="00670673">
        <w:t>“</w:t>
      </w:r>
      <w:r w:rsidRPr="00670673">
        <w:t>商君</w:t>
      </w:r>
      <w:r w:rsidRPr="00670673">
        <w:t>”</w:t>
      </w:r>
      <w:r w:rsidRPr="00670673">
        <w:t>变法的措施。各国变法后，我国进入哪种社会形态？</w:t>
      </w:r>
    </w:p>
    <w:p w:rsidR="00180AD2" w:rsidRPr="00670673" w:rsidP="00180AD2">
      <w:pPr>
        <w:shd w:val="clear" w:color="auto" w:fill="FFFFFF"/>
        <w:spacing w:line="360" w:lineRule="auto"/>
        <w:ind w:firstLine="420"/>
        <w:jc w:val="left"/>
        <w:textAlignment w:val="center"/>
      </w:pPr>
      <w:r w:rsidRPr="00670673">
        <w:rPr>
          <w:rFonts w:eastAsia="楷体" w:cs="楷体"/>
        </w:rPr>
        <w:t>【思想解放】</w:t>
      </w:r>
    </w:p>
    <w:p w:rsidR="00180AD2" w:rsidRPr="00670673" w:rsidP="00180AD2">
      <w:pPr>
        <w:shd w:val="clear" w:color="auto" w:fill="FFFFFF"/>
        <w:spacing w:line="360" w:lineRule="auto"/>
        <w:ind w:firstLine="420"/>
        <w:jc w:val="left"/>
        <w:textAlignment w:val="center"/>
      </w:pPr>
      <w:r w:rsidRPr="00670673">
        <w:rPr>
          <w:rFonts w:eastAsia="楷体" w:cs="楷体"/>
        </w:rPr>
        <w:t>材料四</w:t>
      </w:r>
      <w:r w:rsidRPr="00670673">
        <w:rPr>
          <w:rFonts w:eastAsia="Times New Roman"/>
          <w:kern w:val="0"/>
          <w:sz w:val="24"/>
          <w:szCs w:val="24"/>
        </w:rPr>
        <w:t>  </w:t>
      </w:r>
      <w:r w:rsidRPr="00670673">
        <w:rPr>
          <w:rFonts w:eastAsia="楷体" w:cs="楷体"/>
        </w:rPr>
        <w:t>战国时期学术思想领域非常活跃，形成了不同的学派，各陈其说。造就了中国古代第一次思想文化发展的高峰。</w:t>
      </w:r>
    </w:p>
    <w:p w:rsidR="00180AD2" w:rsidRPr="00670673" w:rsidP="00180AD2">
      <w:pPr>
        <w:shd w:val="clear" w:color="auto" w:fill="FFFFFF"/>
        <w:spacing w:line="360" w:lineRule="auto"/>
        <w:jc w:val="left"/>
        <w:textAlignment w:val="center"/>
      </w:pPr>
      <w:r>
        <w:t>（</w:t>
      </w:r>
      <w:r w:rsidRPr="00670673">
        <w:t>4</w:t>
      </w:r>
      <w:r>
        <w:t>）</w:t>
      </w:r>
      <w:r w:rsidRPr="00670673">
        <w:t>这一时期思想文化的繁荣局面，在历史上被称为什么？</w:t>
      </w:r>
    </w:p>
    <w:p w:rsidR="00180AD2" w:rsidRPr="00670673" w:rsidP="00180AD2">
      <w:pPr>
        <w:shd w:val="clear" w:color="auto" w:fill="FFFFFF"/>
        <w:spacing w:line="360" w:lineRule="auto"/>
        <w:jc w:val="left"/>
        <w:textAlignment w:val="center"/>
      </w:pPr>
      <w:r w:rsidRPr="00670673">
        <w:rPr>
          <w:rFonts w:hint="eastAsia"/>
          <w:b/>
          <w:bCs/>
        </w:rPr>
        <w:t>8</w:t>
      </w:r>
      <w:r>
        <w:rPr>
          <w:b/>
          <w:bCs/>
        </w:rPr>
        <w:t>．</w:t>
      </w:r>
      <w:r w:rsidRPr="00670673">
        <w:t>阅读图片，回答问题。</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504950" cy="1285875"/>
            <wp:effectExtent l="0" t="0" r="0" b="0"/>
            <wp:docPr id="14" name="图片 14" descr="@@@5aaf883b-8c63-4ba0-9997-22ef0f96e6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07" descr="@@@5aaf883b-8c63-4ba0-9997-22ef0f96e65c"/>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4950" cy="1285875"/>
                    </a:xfrm>
                    <a:prstGeom prst="rect">
                      <a:avLst/>
                    </a:prstGeom>
                    <a:noFill/>
                    <a:ln>
                      <a:noFill/>
                    </a:ln>
                  </pic:spPr>
                </pic:pic>
              </a:graphicData>
            </a:graphic>
          </wp:inline>
        </w:drawing>
      </w:r>
      <w:r w:rsidRPr="00670673">
        <w:rPr>
          <w:rFonts w:eastAsia="Times New Roman"/>
          <w:kern w:val="0"/>
          <w:sz w:val="24"/>
          <w:szCs w:val="24"/>
        </w:rPr>
        <w:t>  </w:t>
      </w:r>
      <w:r>
        <w:rPr>
          <w:rFonts w:eastAsia="Times New Roman"/>
          <w:noProof/>
          <w:kern w:val="0"/>
          <w:sz w:val="24"/>
          <w:szCs w:val="24"/>
        </w:rPr>
        <w:drawing>
          <wp:inline distT="0" distB="0" distL="0" distR="0">
            <wp:extent cx="1238250" cy="1352550"/>
            <wp:effectExtent l="0" t="0" r="0" b="0"/>
            <wp:docPr id="13" name="图片 13" descr="@@@be5a08ff-2967-492a-8ce3-c2e976416a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09" descr="@@@be5a08ff-2967-492a-8ce3-c2e976416ad3"/>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1238250" cy="1352550"/>
                    </a:xfrm>
                    <a:prstGeom prst="rect">
                      <a:avLst/>
                    </a:prstGeom>
                    <a:noFill/>
                    <a:ln>
                      <a:noFill/>
                    </a:ln>
                  </pic:spPr>
                </pic:pic>
              </a:graphicData>
            </a:graphic>
          </wp:inline>
        </w:drawing>
      </w:r>
      <w:r w:rsidRPr="00670673">
        <w:rPr>
          <w:rFonts w:eastAsia="Times New Roman"/>
          <w:kern w:val="0"/>
          <w:sz w:val="24"/>
          <w:szCs w:val="24"/>
        </w:rPr>
        <w:t>  </w:t>
      </w:r>
      <w:r>
        <w:rPr>
          <w:rFonts w:eastAsia="Times New Roman"/>
          <w:noProof/>
          <w:kern w:val="0"/>
          <w:sz w:val="24"/>
          <w:szCs w:val="24"/>
        </w:rPr>
        <w:drawing>
          <wp:inline distT="0" distB="0" distL="0" distR="0">
            <wp:extent cx="2428875" cy="1924050"/>
            <wp:effectExtent l="0" t="0" r="0" b="0"/>
            <wp:docPr id="12" name="图片 12" descr="@@@2680f875-5b62-4013-83a7-fa110de0e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11" descr="@@@2680f875-5b62-4013-83a7-fa110de0e451"/>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2428875" cy="1924050"/>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Pr>
          <w:rFonts w:eastAsia="楷体" w:cs="楷体"/>
        </w:rPr>
        <w:t>（</w:t>
      </w:r>
      <w:r w:rsidRPr="00670673">
        <w:rPr>
          <w:rFonts w:eastAsia="楷体" w:cs="楷体"/>
        </w:rPr>
        <w:t>a</w:t>
      </w:r>
      <w:r>
        <w:rPr>
          <w:rFonts w:eastAsia="楷体" w:cs="楷体"/>
        </w:rPr>
        <w:t>）</w:t>
      </w:r>
      <w:r w:rsidRPr="00670673">
        <w:rPr>
          <w:rFonts w:eastAsia="Times New Roman"/>
          <w:kern w:val="0"/>
          <w:sz w:val="24"/>
          <w:szCs w:val="24"/>
        </w:rPr>
        <w:t>                              </w:t>
      </w:r>
      <w:r w:rsidRPr="00670673">
        <w:rPr>
          <w:rFonts w:eastAsia="楷体" w:cs="楷体"/>
        </w:rPr>
        <w:t>图</w:t>
      </w:r>
      <w:r>
        <w:rPr>
          <w:rFonts w:eastAsia="楷体" w:cs="楷体"/>
        </w:rPr>
        <w:t>（</w:t>
      </w:r>
      <w:r w:rsidRPr="00670673">
        <w:rPr>
          <w:rFonts w:eastAsia="楷体" w:cs="楷体"/>
        </w:rPr>
        <w:t>b</w:t>
      </w:r>
      <w:r>
        <w:rPr>
          <w:rFonts w:eastAsia="楷体" w:cs="楷体"/>
        </w:rPr>
        <w:t>）</w:t>
      </w:r>
      <w:r w:rsidRPr="00670673">
        <w:rPr>
          <w:rFonts w:eastAsia="Times New Roman"/>
          <w:kern w:val="0"/>
          <w:sz w:val="24"/>
          <w:szCs w:val="24"/>
        </w:rPr>
        <w:t>            </w:t>
      </w:r>
      <w:r w:rsidRPr="00670673">
        <w:rPr>
          <w:rFonts w:eastAsia="楷体" w:cs="楷体"/>
        </w:rPr>
        <w:t>图</w:t>
      </w:r>
      <w:r>
        <w:rPr>
          <w:rFonts w:eastAsia="楷体" w:cs="楷体"/>
        </w:rPr>
        <w:t>（</w:t>
      </w:r>
      <w:r w:rsidRPr="00670673">
        <w:rPr>
          <w:rFonts w:eastAsia="楷体" w:cs="楷体"/>
        </w:rPr>
        <w:t>c</w:t>
      </w:r>
      <w:r>
        <w:rPr>
          <w:rFonts w:eastAsia="楷体" w:cs="楷体"/>
        </w:rPr>
        <w:t>）</w:t>
      </w:r>
      <w:r w:rsidRPr="00670673">
        <w:rPr>
          <w:rFonts w:eastAsia="楷体" w:cs="楷体"/>
        </w:rPr>
        <w:t>《孔子说，仁者的叮咛》</w:t>
      </w:r>
      <w:r>
        <w:rPr>
          <w:rFonts w:eastAsia="楷体" w:cs="楷体"/>
        </w:rPr>
        <w:t>（</w:t>
      </w:r>
      <w:r w:rsidRPr="00670673">
        <w:rPr>
          <w:rFonts w:eastAsia="楷体" w:cs="楷体"/>
        </w:rPr>
        <w:t>蔡志忠</w:t>
      </w:r>
      <w:r>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请写出图</w:t>
      </w:r>
      <w:r>
        <w:t>（</w:t>
      </w:r>
      <w:r w:rsidRPr="00670673">
        <w:t>a</w:t>
      </w:r>
      <w:r>
        <w:t>）</w:t>
      </w:r>
      <w:r w:rsidRPr="00670673">
        <w:t>文物所属的远古居民的名称。这一远古居民生活在哪一大河流域？</w:t>
      </w:r>
    </w:p>
    <w:p w:rsidR="00180AD2" w:rsidRPr="00670673" w:rsidP="00180AD2">
      <w:pPr>
        <w:shd w:val="clear" w:color="auto" w:fill="FFFFFF"/>
        <w:spacing w:line="360" w:lineRule="auto"/>
        <w:jc w:val="left"/>
        <w:textAlignment w:val="center"/>
        <w:sectPr w:rsidSect="008F200F">
          <w:headerReference w:type="even" r:id="rId47"/>
          <w:headerReference w:type="default" r:id="rId48"/>
          <w:footerReference w:type="even" r:id="rId49"/>
          <w:footerReference w:type="default" r:id="rId50"/>
          <w:headerReference w:type="first" r:id="rId51"/>
          <w:footerReference w:type="first" r:id="rId52"/>
          <w:type w:val="nextPage"/>
          <w:pgSz w:w="11906" w:h="16838"/>
          <w:pgMar w:top="1134" w:right="1304" w:bottom="1134" w:left="1304" w:header="851" w:footer="992" w:gutter="0"/>
          <w:pgNumType w:start="6"/>
          <w:cols w:space="425"/>
          <w:titlePg w:val="0"/>
          <w:docGrid w:type="lines" w:linePitch="312"/>
        </w:sectPr>
      </w:pPr>
      <w:r>
        <w:t>（</w:t>
      </w:r>
      <w:r w:rsidRPr="00670673">
        <w:t>2</w:t>
      </w:r>
      <w:r>
        <w:t>）</w:t>
      </w:r>
      <w:r w:rsidRPr="00670673">
        <w:t>图</w:t>
      </w:r>
      <w:r>
        <w:t>（</w:t>
      </w:r>
      <w:r w:rsidRPr="00670673">
        <w:t>b</w:t>
      </w:r>
      <w:r>
        <w:t>）</w:t>
      </w:r>
      <w:r w:rsidRPr="00670673">
        <w:t>是迄今世界上出土的最重的青铜器，请写出它的名称。</w:t>
      </w:r>
    </w:p>
    <w:p w:rsidR="00180AD2" w:rsidRPr="00670673" w:rsidP="00180AD2">
      <w:pPr>
        <w:shd w:val="clear" w:color="auto" w:fill="FFFFFF"/>
        <w:spacing w:line="360" w:lineRule="auto"/>
        <w:jc w:val="left"/>
        <w:textAlignment w:val="center"/>
      </w:pPr>
      <w:r>
        <w:t>（</w:t>
      </w:r>
      <w:r w:rsidRPr="00670673">
        <w:t>3</w:t>
      </w:r>
      <w:r>
        <w:t>）</w:t>
      </w:r>
      <w:r w:rsidRPr="00670673">
        <w:t>根据图</w:t>
      </w:r>
      <w:r>
        <w:t>（</w:t>
      </w:r>
      <w:r w:rsidRPr="00670673">
        <w:t>c</w:t>
      </w:r>
      <w:r>
        <w:t>）</w:t>
      </w:r>
      <w:r w:rsidRPr="00670673">
        <w:t>，指出孔子提出了怎样的治国主张。这一主张是孔子思想中哪一内容的具体体现？</w:t>
      </w:r>
    </w:p>
    <w:p w:rsidR="00180AD2" w:rsidRPr="00670673" w:rsidP="00180AD2">
      <w:pPr>
        <w:shd w:val="clear" w:color="auto" w:fill="FFFFFF"/>
        <w:spacing w:line="360" w:lineRule="auto"/>
        <w:jc w:val="left"/>
        <w:textAlignment w:val="center"/>
      </w:pPr>
      <w:r>
        <w:t>（</w:t>
      </w:r>
      <w:r w:rsidRPr="00670673">
        <w:t>4</w:t>
      </w:r>
      <w:r>
        <w:t>）</w:t>
      </w:r>
      <w:r w:rsidRPr="00670673">
        <w:t>综合以上探究，说说为传承和弘扬中华民族优秀传统文化，我们应该做些什么。</w:t>
      </w:r>
    </w:p>
    <w:p w:rsidR="00180AD2" w:rsidRPr="00670673" w:rsidP="00180AD2">
      <w:pPr>
        <w:shd w:val="clear" w:color="auto" w:fill="FFFFFF"/>
        <w:spacing w:line="360" w:lineRule="auto"/>
        <w:jc w:val="left"/>
        <w:textAlignment w:val="center"/>
      </w:pPr>
      <w:r w:rsidRPr="00670673">
        <w:rPr>
          <w:b/>
          <w:bCs/>
        </w:rPr>
        <w:t>9</w:t>
      </w:r>
      <w:r>
        <w:rPr>
          <w:b/>
          <w:bCs/>
        </w:rPr>
        <w:t>．</w:t>
      </w:r>
      <w:r w:rsidRPr="00670673">
        <w:t>阅读材料，完成下列要求。</w:t>
      </w:r>
    </w:p>
    <w:p w:rsidR="00180AD2" w:rsidRPr="00670673" w:rsidP="00180AD2">
      <w:pPr>
        <w:shd w:val="clear" w:color="auto" w:fill="FFFFFF"/>
        <w:spacing w:line="360" w:lineRule="auto"/>
        <w:ind w:firstLine="420"/>
        <w:jc w:val="left"/>
        <w:textAlignment w:val="center"/>
      </w:pPr>
      <w:r w:rsidRPr="00670673">
        <w:rPr>
          <w:rFonts w:eastAsia="楷体" w:cs="楷体"/>
        </w:rPr>
        <w:t>材料一</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2162175" cy="2114550"/>
            <wp:effectExtent l="0" t="0" r="0" b="0"/>
            <wp:docPr id="11" name="图片 11" descr="@@@316127b1-7acd-4354-90e9-a193fec56d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13" descr="@@@316127b1-7acd-4354-90e9-a193fec56dbf"/>
                    <pic:cNvPicPr>
                      <a:picLocks noChangeAspect="1" noChangeArrowheads="1"/>
                    </pic:cNvPicPr>
                  </pic:nvPicPr>
                  <pic:blipFill>
                    <a:blip xmlns:r="http://schemas.openxmlformats.org/officeDocument/2006/relationships" r:embed="rId5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2175" cy="2114550"/>
                    </a:xfrm>
                    <a:prstGeom prst="rect">
                      <a:avLst/>
                    </a:prstGeom>
                    <a:noFill/>
                    <a:ln>
                      <a:noFill/>
                    </a:ln>
                  </pic:spPr>
                </pic:pic>
              </a:graphicData>
            </a:graphic>
          </wp:inline>
        </w:drawing>
      </w:r>
      <w:r>
        <w:rPr>
          <w:rFonts w:eastAsia="Times New Roman"/>
          <w:noProof/>
          <w:kern w:val="0"/>
          <w:sz w:val="24"/>
          <w:szCs w:val="24"/>
        </w:rPr>
        <w:drawing>
          <wp:inline distT="0" distB="0" distL="0" distR="0">
            <wp:extent cx="3362325" cy="2124075"/>
            <wp:effectExtent l="0" t="0" r="0" b="0"/>
            <wp:docPr id="10" name="图片 10" descr="@@@2123de5d-324c-4a35-b3cc-d78f5de64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5" descr="@@@2123de5d-324c-4a35-b3cc-d78f5de64249"/>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0" y="0"/>
                      <a:ext cx="3362325" cy="212407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4019550" cy="276225"/>
            <wp:effectExtent l="0" t="0" r="0" b="0"/>
            <wp:docPr id="9" name="图片 9" descr="@@@4bfa2268-a75f-4033-87cf-db182356cf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7" descr="@@@4bfa2268-a75f-4033-87cf-db182356cfc1"/>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0" y="0"/>
                      <a:ext cx="4019550" cy="276225"/>
                    </a:xfrm>
                    <a:prstGeom prst="rect">
                      <a:avLst/>
                    </a:prstGeom>
                    <a:noFill/>
                    <a:ln>
                      <a:noFill/>
                    </a:ln>
                  </pic:spPr>
                </pic:pic>
              </a:graphicData>
            </a:graphic>
          </wp:inline>
        </w:drawing>
      </w:r>
    </w:p>
    <w:p w:rsidR="00180AD2" w:rsidRPr="00670673" w:rsidP="00180AD2">
      <w:pPr>
        <w:shd w:val="clear" w:color="auto" w:fill="FFFFFF"/>
        <w:spacing w:line="360" w:lineRule="auto"/>
        <w:ind w:firstLine="420"/>
        <w:jc w:val="left"/>
        <w:textAlignment w:val="center"/>
      </w:pPr>
      <w:r w:rsidRPr="00670673">
        <w:rPr>
          <w:rFonts w:eastAsia="楷体" w:cs="楷体"/>
        </w:rPr>
        <w:t>材料二</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660"/>
        <w:gridCol w:w="1080"/>
        <w:gridCol w:w="4475"/>
      </w:tblGrid>
      <w:tr w:rsidTr="00180AD2">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学派</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代表人物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主要主张</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儒家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ascii="宋体" w:hAnsi="宋体" w:cs="宋体" w:hint="eastAsia"/>
              </w:rP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w:t>
            </w:r>
            <w:r w:rsidRPr="00670673">
              <w:rPr>
                <w:rFonts w:eastAsia="楷体" w:cs="楷体"/>
              </w:rPr>
              <w:t>民为贵，社稷次之，君为轻</w:t>
            </w:r>
            <w:r w:rsidRPr="00670673">
              <w:rPr>
                <w:rFonts w:eastAsia="楷体" w:cs="楷体"/>
              </w:rPr>
              <w:t>”</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墨家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墨子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兼爱、非攻、尚贤</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ascii="宋体" w:hAnsi="宋体" w:cs="宋体" w:hint="eastAsia"/>
              </w:rP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庄子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w:t>
            </w:r>
            <w:r w:rsidRPr="00670673">
              <w:rPr>
                <w:rFonts w:eastAsia="楷体" w:cs="楷体"/>
              </w:rPr>
              <w:t>顺物自然而无容私焉，而天下治来</w:t>
            </w:r>
            <w:r w:rsidRPr="00670673">
              <w:rPr>
                <w:rFonts w:eastAsia="楷体" w:cs="楷体"/>
              </w:rPr>
              <w:t>”</w:t>
            </w:r>
          </w:p>
        </w:tc>
      </w:tr>
      <w:tr w:rsidTr="00180AD2">
        <w:tblPrEx>
          <w:tblW w:w="0" w:type="auto"/>
          <w:jc w:val="center"/>
          <w:tblCellMar>
            <w:top w:w="120" w:type="dxa"/>
            <w:left w:w="120" w:type="dxa"/>
            <w:bottom w:w="120" w:type="dxa"/>
            <w:right w:w="120" w:type="dxa"/>
          </w:tblCellMar>
          <w:tblLook w:val="000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法家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韩非子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80AD2" w:rsidRPr="00670673" w:rsidP="00180AD2">
            <w:pPr>
              <w:shd w:val="clear" w:color="auto" w:fill="FFFFFF"/>
              <w:spacing w:line="360" w:lineRule="auto"/>
              <w:jc w:val="left"/>
              <w:textAlignment w:val="center"/>
            </w:pPr>
            <w:r w:rsidRPr="00670673">
              <w:rPr>
                <w:rFonts w:eastAsia="楷体" w:cs="楷体"/>
              </w:rPr>
              <w:t>“</w:t>
            </w:r>
            <w:r w:rsidRPr="00670673">
              <w:rPr>
                <w:rFonts w:eastAsia="楷体" w:cs="楷体"/>
              </w:rPr>
              <w:t>事在四方，要在中央</w:t>
            </w:r>
            <w:r w:rsidRPr="00670673">
              <w:rPr>
                <w:rFonts w:eastAsia="楷体" w:cs="楷体"/>
              </w:rPr>
              <w:t>;</w:t>
            </w:r>
            <w:r w:rsidRPr="00670673">
              <w:rPr>
                <w:rFonts w:eastAsia="楷体" w:cs="楷体"/>
              </w:rPr>
              <w:t>圣人执要，四方来效</w:t>
            </w:r>
            <w:r w:rsidRPr="00670673">
              <w:rPr>
                <w:rFonts w:eastAsia="楷体" w:cs="楷体"/>
              </w:rPr>
              <w:t>”</w:t>
            </w:r>
            <w:r w:rsidRPr="00670673">
              <w:rPr>
                <w:rFonts w:eastAsia="楷体" w:cs="楷体"/>
              </w:rPr>
              <w:t>。</w:t>
            </w:r>
          </w:p>
        </w:tc>
      </w:tr>
    </w:tbl>
    <w:p w:rsidR="00180AD2" w:rsidRPr="00670673" w:rsidP="00180AD2">
      <w:pPr>
        <w:shd w:val="clear" w:color="auto" w:fill="FFFFFF"/>
        <w:spacing w:line="360" w:lineRule="auto"/>
        <w:ind w:firstLine="420"/>
        <w:jc w:val="left"/>
        <w:textAlignment w:val="center"/>
        <w:rPr>
          <w:rFonts w:ascii="楷体" w:eastAsia="楷体" w:hAnsi="楷体" w:cs="楷体"/>
        </w:rPr>
      </w:pPr>
      <w:r w:rsidRPr="00670673">
        <w:rPr>
          <w:rFonts w:ascii="楷体" w:eastAsia="楷体" w:hAnsi="楷体" w:cs="楷体"/>
        </w:rPr>
        <w:t>材料三 商鞅颁布法令，废除井田制，允许土地自由买卖……努力从事农业生产、耕耘纺织，送交粮食布帛多者免除本人徭役和赋税……贵族没有军功，不能享受世袭特权……集中小乡镇为县，设置县令、县丞，由国君直接委派官员治理；变法后，秦国成为最强盛的诸侯国，为以后统一全国奠定了基础。</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摘编自《史记</w:t>
      </w:r>
      <w:r w:rsidRPr="00670673">
        <w:rPr>
          <w:rFonts w:eastAsia="楷体" w:cs="楷体"/>
        </w:rPr>
        <w:t>·</w:t>
      </w:r>
      <w:r w:rsidRPr="00670673">
        <w:rPr>
          <w:rFonts w:eastAsia="楷体" w:cs="楷体"/>
        </w:rPr>
        <w:t>商君列传》</w:t>
      </w:r>
    </w:p>
    <w:p w:rsidR="00180AD2" w:rsidRPr="00670673" w:rsidP="00180AD2">
      <w:pPr>
        <w:shd w:val="clear" w:color="auto" w:fill="FFFFFF"/>
        <w:spacing w:line="360" w:lineRule="auto"/>
        <w:jc w:val="left"/>
        <w:textAlignment w:val="center"/>
      </w:pPr>
      <w:r>
        <w:t>（</w:t>
      </w:r>
      <w:r w:rsidRPr="00670673">
        <w:t>1</w:t>
      </w:r>
      <w:r>
        <w:t>）</w:t>
      </w:r>
      <w:r w:rsidRPr="00670673">
        <w:t>材料一中的图</w:t>
      </w:r>
      <w:r w:rsidRPr="00670673">
        <w:t>1</w:t>
      </w:r>
      <w:r w:rsidRPr="00670673">
        <w:t>反映出当时社会出现了什么现象</w:t>
      </w:r>
      <w:r w:rsidRPr="00670673">
        <w:t>?</w:t>
      </w:r>
      <w:r w:rsidRPr="00670673">
        <w:t>图</w:t>
      </w:r>
      <w:r w:rsidRPr="00670673">
        <w:t>2</w:t>
      </w:r>
      <w:r w:rsidRPr="00670673">
        <w:t>工具的出现促进了当时哪个行业的发展？</w:t>
      </w:r>
    </w:p>
    <w:p w:rsidR="00180AD2" w:rsidRPr="00670673" w:rsidP="00180AD2">
      <w:pPr>
        <w:shd w:val="clear" w:color="auto" w:fill="FFFFFF"/>
        <w:spacing w:line="360" w:lineRule="auto"/>
        <w:jc w:val="left"/>
        <w:textAlignment w:val="center"/>
      </w:pPr>
      <w:r>
        <w:t>（</w:t>
      </w:r>
      <w:r w:rsidRPr="00670673">
        <w:t>2</w:t>
      </w:r>
      <w:r>
        <w:t>）</w:t>
      </w:r>
      <w:r w:rsidRPr="00670673">
        <w:t>根据材料二，把表格中的</w:t>
      </w:r>
      <w:r w:rsidRPr="00670673">
        <w:rPr>
          <w:rFonts w:ascii="宋体" w:hAnsi="宋体" w:cs="宋体" w:hint="eastAsia"/>
        </w:rPr>
        <w:t>①②</w:t>
      </w:r>
      <w:r w:rsidRPr="00670673">
        <w:t>内容补充完整。结合所学知识分析哪家学说为秦朝建立专制主义的中央集权制度奠定理论基础</w:t>
      </w:r>
      <w:r w:rsidRPr="00670673">
        <w:t>?</w:t>
      </w:r>
    </w:p>
    <w:p w:rsidR="00180AD2" w:rsidRPr="00670673" w:rsidP="00180AD2">
      <w:pPr>
        <w:shd w:val="clear" w:color="auto" w:fill="FFFFFF"/>
        <w:spacing w:line="360" w:lineRule="auto"/>
        <w:jc w:val="left"/>
        <w:textAlignment w:val="center"/>
      </w:pPr>
      <w:r>
        <w:t>（</w:t>
      </w:r>
      <w:r w:rsidRPr="00670673">
        <w:t>3</w:t>
      </w:r>
      <w:r>
        <w:t>）</w:t>
      </w:r>
      <w:r w:rsidRPr="00670673">
        <w:t>根据材料三，并结合所学知识，概括商鞅变法对秦国的影响。</w:t>
      </w:r>
    </w:p>
    <w:p w:rsidR="00180AD2" w:rsidRPr="00670673" w:rsidP="00180AD2">
      <w:pPr>
        <w:shd w:val="clear" w:color="auto" w:fill="FFFFFF"/>
        <w:spacing w:line="360" w:lineRule="auto"/>
        <w:jc w:val="left"/>
        <w:textAlignment w:val="center"/>
        <w:sectPr w:rsidSect="008F200F">
          <w:headerReference w:type="even" r:id="rId56"/>
          <w:headerReference w:type="default" r:id="rId57"/>
          <w:footerReference w:type="even" r:id="rId58"/>
          <w:footerReference w:type="default" r:id="rId59"/>
          <w:headerReference w:type="first" r:id="rId60"/>
          <w:footerReference w:type="first" r:id="rId61"/>
          <w:type w:val="nextPage"/>
          <w:pgSz w:w="11906" w:h="16838"/>
          <w:pgMar w:top="1134" w:right="1304" w:bottom="1134" w:left="1304" w:header="851" w:footer="992" w:gutter="0"/>
          <w:pgNumType w:start="7"/>
          <w:cols w:space="425"/>
          <w:titlePg w:val="0"/>
          <w:docGrid w:type="lines" w:linePitch="312"/>
        </w:sectPr>
      </w:pPr>
      <w:r>
        <w:t>（</w:t>
      </w:r>
      <w:r w:rsidRPr="00670673">
        <w:t>4</w:t>
      </w:r>
      <w:r>
        <w:t>）</w:t>
      </w:r>
      <w:r w:rsidRPr="00670673">
        <w:t>综合上述材料，总结春秋战国时期的时代特征。</w:t>
      </w:r>
    </w:p>
    <w:p w:rsidR="00180AD2" w:rsidRPr="00670673" w:rsidP="00180AD2">
      <w:pPr>
        <w:shd w:val="clear" w:color="auto" w:fill="FFFFFF"/>
        <w:spacing w:line="360" w:lineRule="auto"/>
        <w:jc w:val="left"/>
        <w:textAlignment w:val="center"/>
      </w:pPr>
      <w:r w:rsidRPr="00670673">
        <w:rPr>
          <w:b/>
          <w:bCs/>
        </w:rPr>
        <w:t>10</w:t>
      </w:r>
      <w:r>
        <w:rPr>
          <w:b/>
          <w:bCs/>
        </w:rPr>
        <w:t>．</w:t>
      </w:r>
      <w:r w:rsidRPr="00670673">
        <w:t>历史虽然已经离我们远去，但总会留下一些遗迹，这些遗迹就成为我们探究历史古风遗韵的重要依据，请结合下列资料进行相关问题的探究。</w:t>
      </w:r>
    </w:p>
    <w:p w:rsidR="00180AD2" w:rsidRPr="00670673" w:rsidP="00180AD2">
      <w:pPr>
        <w:shd w:val="clear" w:color="auto" w:fill="FFFFFF"/>
        <w:spacing w:line="360" w:lineRule="auto"/>
        <w:ind w:firstLine="420"/>
        <w:jc w:val="left"/>
        <w:textAlignment w:val="center"/>
      </w:pPr>
      <w:r w:rsidRPr="00670673">
        <w:rPr>
          <w:rFonts w:eastAsia="楷体" w:cs="楷体"/>
        </w:rPr>
        <w:t>【遗址中的历史】</w:t>
      </w:r>
    </w:p>
    <w:p w:rsidR="00180AD2" w:rsidRPr="00670673" w:rsidP="00180AD2">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3248025" cy="1200150"/>
            <wp:effectExtent l="0" t="0" r="0" b="0"/>
            <wp:docPr id="8" name="图片 8" descr="@@@03d85541-f46d-415a-9b3c-95b2e30a0e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9" descr="@@@03d85541-f46d-415a-9b3c-95b2e30a0e92"/>
                    <pic:cNvPicPr>
                      <a:picLocks noChangeAspect="1" noChangeArrowheads="1"/>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bwMode="auto">
                    <a:xfrm>
                      <a:off x="0" y="0"/>
                      <a:ext cx="3248025" cy="1200150"/>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sidRPr="00670673">
        <w:rPr>
          <w:rFonts w:eastAsia="楷体" w:cs="楷体"/>
        </w:rPr>
        <w:t>1</w:t>
      </w:r>
      <w:r w:rsidRPr="00670673">
        <w:rPr>
          <w:rFonts w:eastAsia="楷体" w:cs="楷体"/>
        </w:rPr>
        <w:t>河南登封王城岗遗址</w:t>
      </w:r>
      <w:r w:rsidRPr="00670673">
        <w:rPr>
          <w:rFonts w:eastAsia="Times New Roman"/>
          <w:kern w:val="0"/>
          <w:sz w:val="24"/>
          <w:szCs w:val="24"/>
        </w:rPr>
        <w:t>       </w:t>
      </w:r>
      <w:r w:rsidRPr="00670673">
        <w:rPr>
          <w:rFonts w:eastAsia="楷体" w:cs="楷体"/>
        </w:rPr>
        <w:t>图</w:t>
      </w:r>
      <w:r w:rsidRPr="00670673">
        <w:rPr>
          <w:rFonts w:eastAsia="楷体" w:cs="楷体"/>
        </w:rPr>
        <w:t>2</w:t>
      </w:r>
      <w:r w:rsidRPr="00670673">
        <w:rPr>
          <w:rFonts w:eastAsia="楷体" w:cs="楷体"/>
        </w:rPr>
        <w:t>殷墟遗址</w:t>
      </w:r>
    </w:p>
    <w:p w:rsidR="00180AD2" w:rsidRPr="00670673" w:rsidP="00180AD2">
      <w:pPr>
        <w:shd w:val="clear" w:color="auto" w:fill="FFFFFF"/>
        <w:spacing w:line="360" w:lineRule="auto"/>
        <w:jc w:val="left"/>
        <w:textAlignment w:val="center"/>
      </w:pPr>
      <w:r>
        <w:t>（</w:t>
      </w:r>
      <w:r w:rsidRPr="00670673">
        <w:t>1</w:t>
      </w:r>
      <w:r>
        <w:t>）</w:t>
      </w:r>
      <w:r w:rsidRPr="00670673">
        <w:t>图</w:t>
      </w:r>
      <w:r w:rsidRPr="00670673">
        <w:t>1</w:t>
      </w:r>
      <w:r w:rsidRPr="00670673">
        <w:t>的遗址经考古学家认定，是夏朝的都城，请你说出此都城的名称。如果将此都城进行复原，除了城堡、宫殿外，还会有什么国家机构？在王位继承方面夏朝建立了什么新制度。</w:t>
      </w:r>
    </w:p>
    <w:p w:rsidR="00180AD2" w:rsidRPr="00670673" w:rsidP="00180AD2">
      <w:pPr>
        <w:shd w:val="clear" w:color="auto" w:fill="FFFFFF"/>
        <w:spacing w:line="360" w:lineRule="auto"/>
        <w:jc w:val="left"/>
        <w:textAlignment w:val="center"/>
      </w:pPr>
      <w:r>
        <w:t>（</w:t>
      </w:r>
      <w:r w:rsidRPr="00670673">
        <w:t>2</w:t>
      </w:r>
      <w:r>
        <w:t>）</w:t>
      </w:r>
      <w:r w:rsidRPr="00670673">
        <w:t>图</w:t>
      </w:r>
      <w:r w:rsidRPr="00670673">
        <w:t>2</w:t>
      </w:r>
      <w:r w:rsidRPr="00670673">
        <w:t>为殷墟遗址，此遗址是哪一个王朝的都城？哪一国王迁都到此？该王朝有哪些高度发达的文明成就？</w:t>
      </w:r>
    </w:p>
    <w:p w:rsidR="00180AD2" w:rsidRPr="00670673" w:rsidP="00180AD2">
      <w:pPr>
        <w:shd w:val="clear" w:color="auto" w:fill="FFFFFF"/>
        <w:spacing w:line="360" w:lineRule="auto"/>
        <w:ind w:firstLine="420"/>
        <w:jc w:val="left"/>
        <w:textAlignment w:val="center"/>
      </w:pPr>
      <w:r w:rsidRPr="00670673">
        <w:rPr>
          <w:rFonts w:eastAsia="楷体" w:cs="楷体"/>
        </w:rPr>
        <w:t>【文物中的历史】</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047750" cy="1114425"/>
            <wp:effectExtent l="0" t="0" r="0" b="0"/>
            <wp:docPr id="7" name="图片 7" descr="@@@35f13e37-7604-468b-ab51-894e6eaa5d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21" descr="@@@35f13e37-7604-468b-ab51-894e6eaa5d59"/>
                    <pic:cNvPicPr>
                      <a:picLocks noChangeAspect="1" noChangeArrowheads="1"/>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7750" cy="111442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sidRPr="00670673">
        <w:rPr>
          <w:rFonts w:eastAsia="楷体" w:cs="楷体"/>
        </w:rPr>
        <w:t xml:space="preserve">3 </w:t>
      </w:r>
      <w:r w:rsidRPr="00670673">
        <w:rPr>
          <w:rFonts w:eastAsia="楷体" w:cs="楷体"/>
        </w:rPr>
        <w:t>利簋</w:t>
      </w:r>
    </w:p>
    <w:p w:rsidR="00180AD2" w:rsidRPr="00670673" w:rsidP="00180AD2">
      <w:pPr>
        <w:shd w:val="clear" w:color="auto" w:fill="FFFFFF"/>
        <w:spacing w:line="360" w:lineRule="auto"/>
        <w:jc w:val="left"/>
        <w:textAlignment w:val="center"/>
      </w:pPr>
      <w:r>
        <w:t>（</w:t>
      </w:r>
      <w:r w:rsidRPr="00670673">
        <w:t>3</w:t>
      </w:r>
      <w:r>
        <w:t>）</w:t>
      </w:r>
      <w:r w:rsidRPr="00670673">
        <w:t>图</w:t>
      </w:r>
      <w:r w:rsidRPr="00670673">
        <w:t>3</w:t>
      </w:r>
      <w:r w:rsidRPr="00670673">
        <w:t>中的文物腹内底部铸有铭文</w:t>
      </w:r>
      <w:r>
        <w:t>：</w:t>
      </w:r>
      <w:r w:rsidRPr="00670673">
        <w:t>“</w:t>
      </w:r>
      <w:r w:rsidRPr="00670673">
        <w:t>武王征商，唯甲子朝，岁鼎，克昏夙有商，辛未，王在阑师，赐有事利金，用作旜公宝尊彝。</w:t>
      </w:r>
      <w:r w:rsidRPr="00670673">
        <w:t>”</w:t>
      </w:r>
      <w:r w:rsidRPr="00670673">
        <w:t>这段铭文记载了周武王伐纣的概况。</w:t>
      </w:r>
    </w:p>
    <w:p w:rsidR="00180AD2" w:rsidRPr="00670673" w:rsidP="00180AD2">
      <w:pPr>
        <w:shd w:val="clear" w:color="auto" w:fill="FFFFFF"/>
        <w:spacing w:line="360" w:lineRule="auto"/>
        <w:ind w:firstLine="420"/>
        <w:jc w:val="left"/>
        <w:textAlignment w:val="center"/>
      </w:pPr>
      <w:r w:rsidRPr="00670673">
        <w:rPr>
          <w:rFonts w:eastAsia="楷体" w:cs="楷体"/>
        </w:rPr>
        <w:t>【史书中的历史】</w:t>
      </w:r>
    </w:p>
    <w:p w:rsidR="00180AD2" w:rsidRPr="00670673" w:rsidP="00180AD2">
      <w:pPr>
        <w:shd w:val="clear" w:color="auto" w:fill="FFFFFF"/>
        <w:spacing w:line="360" w:lineRule="auto"/>
        <w:ind w:firstLine="420"/>
        <w:jc w:val="left"/>
        <w:textAlignment w:val="center"/>
      </w:pPr>
      <w:r w:rsidRPr="00670673">
        <w:rPr>
          <w:rFonts w:eastAsia="楷体" w:cs="楷体"/>
        </w:rPr>
        <w:t>商纣荒淫无道，聚众作乐，</w:t>
      </w:r>
      <w:r w:rsidRPr="00670673">
        <w:rPr>
          <w:rFonts w:eastAsia="楷体" w:cs="楷体"/>
        </w:rPr>
        <w:t>”</w:t>
      </w:r>
      <w:r w:rsidRPr="00670673">
        <w:rPr>
          <w:rFonts w:eastAsia="楷体" w:cs="楷体"/>
        </w:rPr>
        <w:t>以酒为池，悬肉为林</w:t>
      </w:r>
      <w:r w:rsidRPr="00670673">
        <w:rPr>
          <w:rFonts w:eastAsia="楷体" w:cs="楷体"/>
        </w:rPr>
        <w:t>”</w:t>
      </w:r>
      <w:r w:rsidRPr="00670673">
        <w:rPr>
          <w:rFonts w:eastAsia="楷体" w:cs="楷体"/>
        </w:rPr>
        <w:t>，作长夜之饮。</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摘编自《史记</w:t>
      </w:r>
      <w:r w:rsidRPr="00670673">
        <w:rPr>
          <w:rFonts w:eastAsia="楷体" w:cs="楷体"/>
        </w:rPr>
        <w:t>·</w:t>
      </w:r>
      <w:r w:rsidRPr="00670673">
        <w:rPr>
          <w:rFonts w:eastAsia="楷体" w:cs="楷体"/>
        </w:rPr>
        <w:t>殷本纪》</w:t>
      </w:r>
    </w:p>
    <w:p w:rsidR="00180AD2" w:rsidRPr="00670673" w:rsidP="00180AD2">
      <w:pPr>
        <w:shd w:val="clear" w:color="auto" w:fill="FFFFFF"/>
        <w:spacing w:line="360" w:lineRule="auto"/>
        <w:jc w:val="left"/>
        <w:textAlignment w:val="center"/>
      </w:pPr>
      <w:r>
        <w:t>（</w:t>
      </w:r>
      <w:r w:rsidRPr="00670673">
        <w:t>4</w:t>
      </w:r>
      <w:r>
        <w:t>）</w:t>
      </w:r>
      <w:r w:rsidRPr="00670673">
        <w:t>此史料反映出商封王时期怎样的统治？这一统治最终导致了什么结果？</w:t>
      </w:r>
    </w:p>
    <w:p w:rsidR="00180AD2" w:rsidRPr="00670673" w:rsidP="00180AD2">
      <w:pPr>
        <w:shd w:val="clear" w:color="auto" w:fill="FFFFFF"/>
        <w:spacing w:line="360" w:lineRule="auto"/>
        <w:jc w:val="left"/>
        <w:textAlignment w:val="center"/>
      </w:pPr>
      <w:r>
        <w:t>（</w:t>
      </w:r>
      <w:r w:rsidRPr="00670673">
        <w:t>5</w:t>
      </w:r>
      <w:r>
        <w:t>）</w:t>
      </w:r>
      <w:r w:rsidRPr="00670673">
        <w:t>通过以上探究，请你归纳概括出夏商时期我国历史发展阶段。</w:t>
      </w:r>
    </w:p>
    <w:p w:rsidR="00180AD2" w:rsidRPr="00670673" w:rsidP="00180AD2">
      <w:pPr>
        <w:shd w:val="clear" w:color="auto" w:fill="FFFFFF"/>
        <w:spacing w:line="360" w:lineRule="auto"/>
        <w:jc w:val="left"/>
        <w:textAlignment w:val="center"/>
      </w:pPr>
      <w:r w:rsidRPr="00670673">
        <w:rPr>
          <w:b/>
          <w:bCs/>
        </w:rPr>
        <w:t>11</w:t>
      </w:r>
      <w:r>
        <w:rPr>
          <w:b/>
          <w:bCs/>
        </w:rPr>
        <w:t>．</w:t>
      </w:r>
      <w:r w:rsidRPr="00670673">
        <w:t>百家争鸣促进了思想和学术的繁荣。请结合下列材料，回答相关问题。</w:t>
      </w:r>
    </w:p>
    <w:p w:rsidR="00180AD2" w:rsidRPr="00670673" w:rsidP="00180AD2">
      <w:pPr>
        <w:shd w:val="clear" w:color="auto" w:fill="FFFFFF"/>
        <w:spacing w:line="360" w:lineRule="auto"/>
        <w:ind w:firstLine="420"/>
        <w:jc w:val="left"/>
        <w:textAlignment w:val="center"/>
      </w:pPr>
      <w:r w:rsidRPr="00670673">
        <w:rPr>
          <w:rFonts w:eastAsia="楷体" w:cs="楷体"/>
        </w:rPr>
        <w:t>【小邮票，大舞台】</w:t>
      </w:r>
    </w:p>
    <w:p w:rsidR="00180AD2" w:rsidRPr="00670673" w:rsidP="00180AD2">
      <w:pPr>
        <w:shd w:val="clear" w:color="auto" w:fill="FFFFFF"/>
        <w:spacing w:line="360" w:lineRule="auto"/>
        <w:ind w:firstLine="420"/>
        <w:jc w:val="left"/>
        <w:textAlignment w:val="center"/>
        <w:sectPr w:rsidSect="008F200F">
          <w:headerReference w:type="even" r:id="rId64"/>
          <w:headerReference w:type="default" r:id="rId65"/>
          <w:footerReference w:type="even" r:id="rId66"/>
          <w:footerReference w:type="default" r:id="rId67"/>
          <w:headerReference w:type="first" r:id="rId68"/>
          <w:footerReference w:type="first" r:id="rId69"/>
          <w:type w:val="nextPage"/>
          <w:pgSz w:w="11906" w:h="16838"/>
          <w:pgMar w:top="1134" w:right="1304" w:bottom="1134" w:left="1304" w:header="851" w:footer="992" w:gutter="0"/>
          <w:pgNumType w:start="8"/>
          <w:cols w:space="425"/>
          <w:titlePg w:val="0"/>
          <w:docGrid w:type="lines" w:linePitch="312"/>
        </w:sectPr>
      </w:pPr>
      <w:r w:rsidRPr="00670673">
        <w:rPr>
          <w:rFonts w:eastAsia="楷体" w:cs="楷体"/>
        </w:rPr>
        <w:t>材料一</w:t>
      </w:r>
      <w:r>
        <w:rPr>
          <w:rFonts w:eastAsia="楷体" w:cs="楷体"/>
        </w:rPr>
        <w:t>：</w:t>
      </w:r>
      <w:r w:rsidRPr="00670673">
        <w:rPr>
          <w:rFonts w:eastAsia="楷体" w:cs="楷体"/>
        </w:rPr>
        <w:t>如下图。</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5276850" cy="1238250"/>
            <wp:effectExtent l="0" t="0" r="0" b="0"/>
            <wp:docPr id="6" name="图片 6" descr="@@@cdef50d4-ddeb-4a9b-bd4d-37eb4406c3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23" descr="@@@cdef50d4-ddeb-4a9b-bd4d-37eb4406c32a"/>
                    <pic:cNvPicPr>
                      <a:picLocks noChangeAspect="1" noChangeArrowheads="1"/>
                    </pic:cNvPicPr>
                  </pic:nvPicPr>
                  <pic:blipFill>
                    <a:blip xmlns:r="http://schemas.openxmlformats.org/officeDocument/2006/relationships" r:embed="rId7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123825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1</w:t>
      </w:r>
      <w:r>
        <w:t>）</w:t>
      </w:r>
      <w:r w:rsidRPr="00670673">
        <w:t>《杏坛讲学》表现了孔子教育上的成就，请简单介绍一下这些成就。孔子周游列国，宣传自己的政治主张，请说出其中的两点主张。</w:t>
      </w:r>
    </w:p>
    <w:p w:rsidR="00180AD2" w:rsidRPr="00670673" w:rsidP="00180AD2">
      <w:pPr>
        <w:shd w:val="clear" w:color="auto" w:fill="FFFFFF"/>
        <w:spacing w:line="360" w:lineRule="auto"/>
        <w:jc w:val="left"/>
        <w:textAlignment w:val="center"/>
      </w:pPr>
      <w:r>
        <w:t>（</w:t>
      </w:r>
      <w:r w:rsidRPr="00670673">
        <w:t>2</w:t>
      </w:r>
      <w:r>
        <w:t>）</w:t>
      </w:r>
      <w:r w:rsidRPr="00670673">
        <w:t>《道德与伦理价值</w:t>
      </w:r>
      <w:r w:rsidRPr="00670673">
        <w:t>——</w:t>
      </w:r>
      <w:r w:rsidRPr="00670673">
        <w:t>道》是为纪念老子而发行的邮票。请你为邮票配上老子的简介。</w:t>
      </w:r>
    </w:p>
    <w:p w:rsidR="00180AD2" w:rsidRPr="00670673" w:rsidP="00180AD2">
      <w:pPr>
        <w:shd w:val="clear" w:color="auto" w:fill="FFFFFF"/>
        <w:spacing w:line="360" w:lineRule="auto"/>
        <w:ind w:firstLine="420"/>
        <w:jc w:val="left"/>
        <w:textAlignment w:val="center"/>
      </w:pPr>
      <w:r w:rsidRPr="00670673">
        <w:rPr>
          <w:rFonts w:eastAsia="楷体" w:cs="楷体"/>
        </w:rPr>
        <w:t>【看新闻，学历史】</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奠定中华民族精神的儒家、法家、道家等传统思想</w:t>
      </w:r>
      <w:r>
        <w:rPr>
          <w:rFonts w:eastAsia="楷体" w:cs="楷体"/>
        </w:rPr>
        <w:t>．．．．．．</w:t>
      </w:r>
      <w:r w:rsidRPr="00670673">
        <w:rPr>
          <w:rFonts w:eastAsia="楷体" w:cs="楷体"/>
        </w:rPr>
        <w:t>诸子百家就是在这样一个大背景下形成的</w:t>
      </w:r>
      <w:r>
        <w:rPr>
          <w:rFonts w:eastAsia="楷体" w:cs="楷体"/>
        </w:rPr>
        <w:t>．．．．．．</w:t>
      </w:r>
      <w:r w:rsidRPr="00670673">
        <w:rPr>
          <w:rFonts w:eastAsia="楷体" w:cs="楷体"/>
        </w:rPr>
        <w:t>百家争鸣不是坐而论道，而是与中国社会的实践紧密相连，争鸣的过程也是一个试错的过程</w:t>
      </w:r>
      <w:r>
        <w:rPr>
          <w:rFonts w:eastAsia="楷体" w:cs="楷体"/>
        </w:rPr>
        <w:t>．．．．．．</w:t>
      </w:r>
      <w:r w:rsidRPr="00670673">
        <w:rPr>
          <w:rFonts w:eastAsia="楷体" w:cs="楷体"/>
        </w:rPr>
        <w:t>而决定学派命运的是看这些学派是否符合天下大势的走向。</w:t>
      </w:r>
    </w:p>
    <w:p w:rsidR="00180AD2" w:rsidRPr="00670673" w:rsidP="00180AD2">
      <w:pPr>
        <w:shd w:val="clear" w:color="auto" w:fill="FFFFFF"/>
        <w:spacing w:line="360" w:lineRule="auto"/>
        <w:jc w:val="left"/>
        <w:textAlignment w:val="center"/>
      </w:pPr>
      <w:r>
        <w:t>（</w:t>
      </w:r>
      <w:r w:rsidRPr="00670673">
        <w:t>3</w:t>
      </w:r>
      <w:r>
        <w:t>）</w:t>
      </w:r>
      <w:r w:rsidRPr="00670673">
        <w:t>这一时期除了</w:t>
      </w:r>
      <w:r w:rsidRPr="00670673">
        <w:t>“</w:t>
      </w:r>
      <w:r w:rsidRPr="00670673">
        <w:t>儒家、法家、道家</w:t>
      </w:r>
      <w:r w:rsidRPr="00670673">
        <w:t>”</w:t>
      </w:r>
      <w:r w:rsidRPr="00670673">
        <w:t>还有哪一重要学派？说出这一学派的代表人物及其主张。</w:t>
      </w:r>
    </w:p>
    <w:p w:rsidR="00180AD2" w:rsidRPr="00670673" w:rsidP="00180AD2">
      <w:pPr>
        <w:shd w:val="clear" w:color="auto" w:fill="FFFFFF"/>
        <w:spacing w:line="360" w:lineRule="auto"/>
        <w:jc w:val="left"/>
        <w:textAlignment w:val="center"/>
      </w:pPr>
      <w:r>
        <w:t>（</w:t>
      </w:r>
      <w:r w:rsidRPr="00670673">
        <w:t>4</w:t>
      </w:r>
      <w:r>
        <w:t>）</w:t>
      </w:r>
      <w:r w:rsidRPr="00670673">
        <w:t>当时的</w:t>
      </w:r>
      <w:r w:rsidRPr="00670673">
        <w:t>“</w:t>
      </w:r>
      <w:r w:rsidRPr="00670673">
        <w:t>天下大势</w:t>
      </w:r>
      <w:r w:rsidRPr="00670673">
        <w:t>”</w:t>
      </w:r>
      <w:r w:rsidRPr="00670673">
        <w:t>是什么？哪家学派的主张符合这一大势？</w:t>
      </w:r>
    </w:p>
    <w:p w:rsidR="00180AD2" w:rsidRPr="00670673" w:rsidP="00180AD2">
      <w:pPr>
        <w:shd w:val="clear" w:color="auto" w:fill="FFFFFF"/>
        <w:spacing w:line="360" w:lineRule="auto"/>
        <w:jc w:val="left"/>
        <w:textAlignment w:val="center"/>
      </w:pPr>
      <w:r w:rsidRPr="00670673">
        <w:rPr>
          <w:b/>
          <w:bCs/>
        </w:rPr>
        <w:t>12</w:t>
      </w:r>
      <w:r>
        <w:rPr>
          <w:b/>
          <w:bCs/>
        </w:rPr>
        <w:t>．</w:t>
      </w:r>
      <w:r w:rsidRPr="00670673">
        <w:t>七年级</w:t>
      </w:r>
      <w:r>
        <w:t>（</w:t>
      </w:r>
      <w:r w:rsidRPr="00670673">
        <w:t>1</w:t>
      </w:r>
      <w:r>
        <w:t>）</w:t>
      </w:r>
      <w:r w:rsidRPr="00670673">
        <w:t>班的同学，学习了第</w:t>
      </w:r>
      <w:r w:rsidRPr="00670673">
        <w:t>6</w:t>
      </w:r>
      <w:r w:rsidRPr="00670673">
        <w:t>课《动荡的春秋时期》后，对相关问题进行了探究学习，请你参与回答相关问题。</w:t>
      </w:r>
    </w:p>
    <w:p w:rsidR="00180AD2" w:rsidRPr="00670673" w:rsidP="00180AD2">
      <w:pPr>
        <w:shd w:val="clear" w:color="auto" w:fill="FFFFFF"/>
        <w:spacing w:line="360" w:lineRule="auto"/>
        <w:ind w:firstLine="420"/>
        <w:jc w:val="left"/>
        <w:textAlignment w:val="center"/>
      </w:pPr>
      <w:r w:rsidRPr="00670673">
        <w:rPr>
          <w:rFonts w:eastAsia="楷体" w:cs="楷体"/>
        </w:rPr>
        <w:t>【追根源探因果】</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公无前</w:t>
      </w:r>
      <w:r w:rsidRPr="00670673">
        <w:rPr>
          <w:rFonts w:eastAsia="楷体" w:cs="楷体"/>
        </w:rPr>
        <w:t>770</w:t>
      </w:r>
      <w:r w:rsidRPr="00670673">
        <w:rPr>
          <w:rFonts w:eastAsia="楷体" w:cs="楷体"/>
        </w:rPr>
        <w:t>年，周平王迁都洛邑。从此我国进入春秋时期，王权衰落，周王统治出现了危机。一些诸侯国强大起来。为了争夺更多的土地、财产和人口，争当左右天下、支配别国的霸主，几个大的诸侯国之间展开了长期的争霸战争。</w:t>
      </w:r>
    </w:p>
    <w:p w:rsidR="00180AD2" w:rsidRPr="00670673" w:rsidP="00180AD2">
      <w:pPr>
        <w:shd w:val="clear" w:color="auto" w:fill="FFFFFF"/>
        <w:spacing w:line="360" w:lineRule="auto"/>
        <w:jc w:val="left"/>
        <w:textAlignment w:val="center"/>
      </w:pPr>
      <w:r>
        <w:t>（</w:t>
      </w:r>
      <w:r w:rsidRPr="00670673">
        <w:t>1</w:t>
      </w:r>
      <w:r>
        <w:t>）</w:t>
      </w:r>
      <w:r w:rsidRPr="00670673">
        <w:t>结合材料一分析春秋争霸局面出现的原因是什么？</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孔子说</w:t>
      </w:r>
      <w:r>
        <w:rPr>
          <w:rFonts w:eastAsia="楷体" w:cs="楷体"/>
        </w:rPr>
        <w:t>：</w:t>
      </w:r>
      <w:r w:rsidRPr="00670673">
        <w:rPr>
          <w:rFonts w:eastAsia="楷体" w:cs="楷体"/>
        </w:rPr>
        <w:t>“</w:t>
      </w:r>
      <w:r w:rsidRPr="00670673">
        <w:rPr>
          <w:rFonts w:eastAsia="楷体" w:cs="楷体"/>
        </w:rPr>
        <w:t>桓公九合诸侯，不以兵车，管仲之力也。</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2</w:t>
      </w:r>
      <w:r>
        <w:t>）</w:t>
      </w:r>
      <w:r w:rsidRPr="00670673">
        <w:t>材料二中首先称霸的是哪一诸侯国？除了</w:t>
      </w:r>
      <w:r w:rsidRPr="00670673">
        <w:t>“</w:t>
      </w:r>
      <w:r w:rsidRPr="00670673">
        <w:t>桓公</w:t>
      </w:r>
      <w:r w:rsidRPr="00670673">
        <w:t>”</w:t>
      </w:r>
      <w:r w:rsidRPr="00670673">
        <w:t>外，该时期称霸中原的霸主还有哪些？</w:t>
      </w:r>
      <w:r>
        <w:t>（</w:t>
      </w:r>
      <w:r w:rsidRPr="00670673">
        <w:t>写出两个即可</w:t>
      </w:r>
      <w:r>
        <w:t>）</w:t>
      </w:r>
    </w:p>
    <w:p w:rsidR="00180AD2" w:rsidRPr="00670673" w:rsidP="00180AD2">
      <w:pPr>
        <w:shd w:val="clear" w:color="auto" w:fill="FFFFFF"/>
        <w:spacing w:line="360" w:lineRule="auto"/>
        <w:ind w:firstLine="420"/>
        <w:jc w:val="left"/>
        <w:textAlignment w:val="center"/>
      </w:pPr>
      <w:r w:rsidRPr="00670673">
        <w:rPr>
          <w:rFonts w:eastAsia="楷体" w:cs="楷体"/>
        </w:rPr>
        <w:t>【后人评说析作用】</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在评价春秋争霸战争时，有的人说，</w:t>
      </w:r>
      <w:r w:rsidRPr="00670673">
        <w:rPr>
          <w:rFonts w:eastAsia="楷体" w:cs="楷体"/>
        </w:rPr>
        <w:t>“</w:t>
      </w:r>
      <w:r w:rsidRPr="00670673">
        <w:rPr>
          <w:rFonts w:eastAsia="楷体" w:cs="楷体"/>
        </w:rPr>
        <w:t>春秋无义战</w:t>
      </w:r>
      <w:r w:rsidRPr="00670673">
        <w:rPr>
          <w:rFonts w:eastAsia="楷体" w:cs="楷体"/>
        </w:rPr>
        <w:t>”</w:t>
      </w:r>
      <w:r w:rsidRPr="00670673">
        <w:rPr>
          <w:rFonts w:eastAsia="楷体" w:cs="楷体"/>
        </w:rPr>
        <w:t>。列宁曾这样评价战争</w:t>
      </w:r>
      <w:r>
        <w:rPr>
          <w:rFonts w:eastAsia="楷体" w:cs="楷体"/>
        </w:rPr>
        <w:t>：</w:t>
      </w:r>
      <w:r w:rsidRPr="00670673">
        <w:rPr>
          <w:rFonts w:eastAsia="楷体" w:cs="楷体"/>
        </w:rPr>
        <w:t>“</w:t>
      </w:r>
      <w:r w:rsidRPr="00670673">
        <w:rPr>
          <w:rFonts w:eastAsia="楷体" w:cs="楷体"/>
        </w:rPr>
        <w:t>历史上常常有这样的战争，它们虽然像一切战争一样不可避免地带来种种惨祸、暴行、痛苦，但它们仍然是进步的战争，它们促进了人类的发展，加速破坏了极端有害和反动的制度。</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3</w:t>
      </w:r>
      <w:r>
        <w:t>）</w:t>
      </w:r>
      <w:r w:rsidRPr="00670673">
        <w:t>根据材料三，结合所学知识谈谈对春秋时期战争性质的理解。</w:t>
      </w:r>
    </w:p>
    <w:p w:rsidR="00180AD2" w:rsidRPr="00670673" w:rsidP="00180AD2">
      <w:pPr>
        <w:shd w:val="clear" w:color="auto" w:fill="FFFFFF"/>
        <w:spacing w:line="360" w:lineRule="auto"/>
        <w:jc w:val="left"/>
        <w:textAlignment w:val="center"/>
      </w:pPr>
      <w:r>
        <w:t>（</w:t>
      </w:r>
      <w:r w:rsidRPr="00670673">
        <w:t>4</w:t>
      </w:r>
      <w:r>
        <w:t>）</w:t>
      </w:r>
      <w:r w:rsidRPr="00670673">
        <w:t>从列宁对战争的评价角度，说说春秋时期的战争对历史前进的积极作用。</w:t>
      </w:r>
    </w:p>
    <w:p w:rsidR="00180AD2" w:rsidRPr="00670673" w:rsidP="00180AD2">
      <w:pPr>
        <w:shd w:val="clear" w:color="auto" w:fill="FFFFFF"/>
        <w:spacing w:line="360" w:lineRule="auto"/>
        <w:jc w:val="left"/>
        <w:textAlignment w:val="center"/>
        <w:sectPr w:rsidSect="008F200F">
          <w:headerReference w:type="even" r:id="rId71"/>
          <w:headerReference w:type="default" r:id="rId72"/>
          <w:footerReference w:type="even" r:id="rId73"/>
          <w:footerReference w:type="default" r:id="rId74"/>
          <w:headerReference w:type="first" r:id="rId75"/>
          <w:footerReference w:type="first" r:id="rId76"/>
          <w:type w:val="nextPage"/>
          <w:pgSz w:w="11906" w:h="16838"/>
          <w:pgMar w:top="1134" w:right="1304" w:bottom="1134" w:left="1304" w:header="851" w:footer="992" w:gutter="0"/>
          <w:pgNumType w:start="9"/>
          <w:cols w:space="425"/>
          <w:titlePg w:val="0"/>
          <w:docGrid w:type="lines" w:linePitch="312"/>
        </w:sectPr>
      </w:pPr>
      <w:r w:rsidRPr="00670673">
        <w:rPr>
          <w:b/>
          <w:bCs/>
        </w:rPr>
        <w:t>13</w:t>
      </w:r>
      <w:r>
        <w:rPr>
          <w:b/>
          <w:bCs/>
        </w:rPr>
        <w:t>．</w:t>
      </w:r>
      <w:r w:rsidRPr="00670673">
        <w:t>社会大变革时期</w:t>
      </w:r>
      <w:r w:rsidRPr="00670673">
        <w:t>――</w:t>
      </w:r>
      <w:r w:rsidRPr="00670673">
        <w:t>激发学术思想的繁荣</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w:t>
      </w:r>
      <w:r w:rsidRPr="00670673">
        <w:rPr>
          <w:rFonts w:eastAsia="楷体" w:cs="楷体"/>
        </w:rPr>
        <w:t>自周之衰，文王、周公势力之瓦解也，国民之智力成熟于内，政治之纷乱乘之于外，上无统一之制度，下迫于社会之要求，于是诸子九流各创其学说。</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王国维</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他</w:t>
      </w:r>
      <w:r>
        <w:rPr>
          <w:rFonts w:eastAsia="楷体" w:cs="楷体"/>
        </w:rPr>
        <w:t>）</w:t>
      </w:r>
      <w:r w:rsidRPr="00670673">
        <w:rPr>
          <w:rFonts w:eastAsia="楷体" w:cs="楷体"/>
        </w:rPr>
        <w:t>因抱改革天下之宏愿，故政治活动之外更注意于教育事业，开中国史上民间自由讲学之第一声。</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钱穆《国史大纲》</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w:t>
      </w:r>
      <w:r w:rsidRPr="00670673">
        <w:rPr>
          <w:rFonts w:eastAsia="楷体" w:cs="楷体"/>
        </w:rPr>
        <w:t>道可道也，非恒道也。道生一，一生二，二生三，三生万物。人法地，地法天，天法道，道法自然。祸兮，福之所倚；福兮，祸之所伏。天下万物生于有，有生于无。</w:t>
      </w:r>
      <w:r w:rsidRPr="00670673">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材料一中的</w:t>
      </w:r>
      <w:r w:rsidRPr="00670673">
        <w:t>“</w:t>
      </w:r>
      <w:r w:rsidRPr="00670673">
        <w:t>诸子九流各创其学说</w:t>
      </w:r>
      <w:r w:rsidRPr="00670673">
        <w:t>”</w:t>
      </w:r>
      <w:r w:rsidRPr="00670673">
        <w:t>反映的是中国古代史上哪一历史时期的什么历史局面？</w:t>
      </w:r>
    </w:p>
    <w:p w:rsidR="00180AD2" w:rsidRPr="00670673" w:rsidP="00180AD2">
      <w:pPr>
        <w:shd w:val="clear" w:color="auto" w:fill="FFFFFF"/>
        <w:spacing w:line="360" w:lineRule="auto"/>
        <w:jc w:val="left"/>
        <w:textAlignment w:val="center"/>
      </w:pPr>
      <w:r>
        <w:t>（</w:t>
      </w:r>
      <w:r w:rsidRPr="00670673">
        <w:t>2</w:t>
      </w:r>
      <w:r>
        <w:t>）</w:t>
      </w:r>
      <w:r w:rsidRPr="00670673">
        <w:t>材料二中的</w:t>
      </w:r>
      <w:r w:rsidRPr="00670673">
        <w:t>“</w:t>
      </w:r>
      <w:r w:rsidRPr="00670673">
        <w:t>他</w:t>
      </w:r>
      <w:r w:rsidRPr="00670673">
        <w:t>”</w:t>
      </w:r>
      <w:r w:rsidRPr="00670673">
        <w:t>是哪一思想学派的创始人？其中</w:t>
      </w:r>
      <w:r w:rsidRPr="00670673">
        <w:t>“</w:t>
      </w:r>
      <w:r w:rsidRPr="00670673">
        <w:t>开中国史上民间自由讲学之第一声</w:t>
      </w:r>
      <w:r w:rsidRPr="00670673">
        <w:t>”</w:t>
      </w:r>
      <w:r w:rsidRPr="00670673">
        <w:t>指的是他在教育上的什么举措？在治理国家方面，他的政治主张是什么？</w:t>
      </w:r>
    </w:p>
    <w:p w:rsidR="00180AD2" w:rsidRPr="00670673" w:rsidP="00180AD2">
      <w:pPr>
        <w:shd w:val="clear" w:color="auto" w:fill="FFFFFF"/>
        <w:spacing w:line="360" w:lineRule="auto"/>
        <w:jc w:val="left"/>
        <w:textAlignment w:val="center"/>
      </w:pPr>
      <w:r>
        <w:t>（</w:t>
      </w:r>
      <w:r w:rsidRPr="00670673">
        <w:t>3</w:t>
      </w:r>
      <w:r>
        <w:t>）</w:t>
      </w:r>
      <w:r w:rsidRPr="00670673">
        <w:t>材料三的观点出自哪一家学说？该学说创始人的政治主张是什么？</w:t>
      </w:r>
    </w:p>
    <w:p w:rsidR="00180AD2" w:rsidRPr="00670673" w:rsidP="00180AD2">
      <w:pPr>
        <w:shd w:val="clear" w:color="auto" w:fill="FFFFFF"/>
        <w:spacing w:line="360" w:lineRule="auto"/>
        <w:jc w:val="left"/>
        <w:textAlignment w:val="center"/>
      </w:pPr>
      <w:r>
        <w:t>（</w:t>
      </w:r>
      <w:r w:rsidRPr="00670673">
        <w:t>4</w:t>
      </w:r>
      <w:r>
        <w:t>）</w:t>
      </w:r>
      <w:r w:rsidRPr="00670673">
        <w:t>请你结合所学知识谈一谈，今天我们对待传统文化的正确态度应该是什么？</w:t>
      </w:r>
    </w:p>
    <w:p w:rsidR="00180AD2" w:rsidRPr="00670673" w:rsidP="00180AD2">
      <w:pPr>
        <w:shd w:val="clear" w:color="auto" w:fill="FFFFFF"/>
        <w:spacing w:line="360" w:lineRule="auto"/>
        <w:jc w:val="left"/>
        <w:textAlignment w:val="center"/>
      </w:pPr>
      <w:r w:rsidRPr="00670673">
        <w:rPr>
          <w:b/>
          <w:bCs/>
        </w:rPr>
        <w:t>14</w:t>
      </w:r>
      <w:r>
        <w:rPr>
          <w:b/>
          <w:bCs/>
        </w:rPr>
        <w:t>．</w:t>
      </w:r>
      <w:r w:rsidRPr="00670673">
        <w:t>生产力水平提高</w:t>
      </w:r>
      <w:r w:rsidRPr="00670673">
        <w:t>――</w:t>
      </w:r>
      <w:r w:rsidRPr="00670673">
        <w:t>促进经济制度的变革</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春秋时期，社会经济有了很大发展，尤其是春秋后期铁制农具和牛耕的出现。战国时期，铁制农具和牛耕的进一步推广，社会生产力水平不断提高。</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摘自教材Ｐ</w:t>
      </w:r>
      <w:r w:rsidRPr="00670673">
        <w:rPr>
          <w:rFonts w:eastAsia="楷体" w:cs="楷体"/>
        </w:rPr>
        <w:t>29</w:t>
      </w:r>
      <w:r w:rsidRPr="00670673">
        <w:rPr>
          <w:rFonts w:eastAsia="楷体" w:cs="楷体"/>
        </w:rPr>
        <w:t>、</w:t>
      </w:r>
      <w:r w:rsidRPr="00670673">
        <w:rPr>
          <w:rFonts w:eastAsia="楷体" w:cs="楷体"/>
        </w:rPr>
        <w:t>35</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战国时期</w:t>
      </w:r>
      <w:r>
        <w:rPr>
          <w:rFonts w:eastAsia="楷体" w:cs="楷体"/>
        </w:rPr>
        <w:t>）</w:t>
      </w:r>
      <w:r w:rsidRPr="00670673">
        <w:rPr>
          <w:rFonts w:eastAsia="楷体" w:cs="楷体"/>
        </w:rPr>
        <w:t>社会生产力水平不断提高，新兴地主阶级的势力不断增强。为适应社会政治经济的变化，各诸侯国统治者实行变法改革，确立新的政治经济秩序，以求富国强兵，在兼并战争中取胜。</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摘自教材Ｐ</w:t>
      </w:r>
      <w:r w:rsidRPr="00670673">
        <w:rPr>
          <w:rFonts w:eastAsia="楷体" w:cs="楷体"/>
        </w:rPr>
        <w:t>35</w:t>
      </w:r>
      <w:r>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孝公曰</w:t>
      </w:r>
      <w:r>
        <w:rPr>
          <w:rFonts w:eastAsia="楷体" w:cs="楷体"/>
        </w:rPr>
        <w:t>：</w:t>
      </w:r>
      <w:r w:rsidRPr="00670673">
        <w:rPr>
          <w:rFonts w:eastAsia="楷体" w:cs="楷体"/>
        </w:rPr>
        <w:t>“</w:t>
      </w:r>
      <w:r w:rsidRPr="00670673">
        <w:rPr>
          <w:rFonts w:eastAsia="楷体" w:cs="楷体"/>
        </w:rPr>
        <w:t>善。</w:t>
      </w:r>
      <w:r w:rsidRPr="00670673">
        <w:rPr>
          <w:rFonts w:eastAsia="楷体" w:cs="楷体"/>
        </w:rPr>
        <w:t>”</w:t>
      </w:r>
      <w:r w:rsidRPr="00670673">
        <w:rPr>
          <w:rFonts w:eastAsia="楷体" w:cs="楷体"/>
        </w:rPr>
        <w:t>以卫鞅为左庶长，卒定变法之令。令民为什伍，而相牧司连坐。不告奸者腰斩，告奸者与斩敌首同赏，匿奸者与降敌同罚。民有二男以上不分异者，倍其赋。有军功者，各以率受上爵；为私斗者，各以轻重被刑大小。</w:t>
      </w:r>
      <w:r w:rsidRPr="00670673">
        <w:rPr>
          <w:rFonts w:ascii="宋体" w:hAnsi="宋体" w:cs="宋体" w:hint="eastAsia"/>
        </w:rPr>
        <w:t>①</w:t>
      </w:r>
      <w:r w:rsidRPr="00670673">
        <w:rPr>
          <w:rFonts w:eastAsia="楷体" w:cs="楷体"/>
        </w:rPr>
        <w:t>僇力本业，耕织致粟帛多者复其身。事末利及怠而贫者，举以为收孥。居三年，作为筑冀阙宫庭於咸阳，秦自雍徙都之。而令民父子兄弟同室内息者为禁。而集小乡邑聚为县，置令、丞，凡三十一县。</w:t>
      </w:r>
      <w:r w:rsidRPr="00670673">
        <w:rPr>
          <w:rFonts w:ascii="宋体" w:hAnsi="宋体" w:cs="宋体" w:hint="eastAsia"/>
        </w:rPr>
        <w:t>②</w:t>
      </w:r>
      <w:r w:rsidRPr="00670673">
        <w:rPr>
          <w:rFonts w:eastAsia="楷体" w:cs="楷体"/>
        </w:rPr>
        <w:t>为田开阡陌封疆，而赋税平。</w:t>
      </w:r>
      <w:r w:rsidRPr="00670673">
        <w:rPr>
          <w:rFonts w:ascii="宋体" w:hAnsi="宋体" w:cs="宋体" w:hint="eastAsia"/>
        </w:rPr>
        <w:t>③</w:t>
      </w:r>
      <w:r w:rsidRPr="00670673">
        <w:rPr>
          <w:rFonts w:eastAsia="楷体" w:cs="楷体"/>
        </w:rPr>
        <w:t>平斗桶权衡丈尺。行之四年，公子虔复犯约，劓之。居五年，秦人富强，天子致胙於孝公，诸侯毕贺。</w:t>
      </w:r>
    </w:p>
    <w:p w:rsidR="00180AD2" w:rsidRPr="00670673" w:rsidP="00180AD2">
      <w:pPr>
        <w:shd w:val="clear" w:color="auto" w:fill="FFFFFF"/>
        <w:spacing w:line="360" w:lineRule="auto"/>
        <w:ind w:firstLine="420"/>
        <w:jc w:val="right"/>
        <w:textAlignment w:val="center"/>
      </w:pPr>
      <w:r w:rsidRPr="00670673">
        <w:rPr>
          <w:rFonts w:eastAsia="楷体" w:cs="楷体"/>
        </w:rPr>
        <w:t>——</w:t>
      </w:r>
      <w:r>
        <w:rPr>
          <w:rFonts w:eastAsia="楷体" w:cs="楷体"/>
        </w:rPr>
        <w:t>（</w:t>
      </w:r>
      <w:r w:rsidRPr="00670673">
        <w:rPr>
          <w:rFonts w:eastAsia="楷体" w:cs="楷体"/>
        </w:rPr>
        <w:t>《史记</w:t>
      </w:r>
      <w:r w:rsidRPr="00670673">
        <w:rPr>
          <w:rFonts w:eastAsia="楷体" w:cs="楷体"/>
        </w:rPr>
        <w:t>·</w:t>
      </w:r>
      <w:r w:rsidRPr="00670673">
        <w:rPr>
          <w:rFonts w:eastAsia="楷体" w:cs="楷体"/>
        </w:rPr>
        <w:t>商君列传》</w:t>
      </w:r>
      <w:r>
        <w:rPr>
          <w:rFonts w:eastAsia="楷体" w:cs="楷体"/>
        </w:rPr>
        <w:t>）</w:t>
      </w:r>
    </w:p>
    <w:p w:rsidR="00180AD2" w:rsidRPr="00670673" w:rsidP="00180AD2">
      <w:pPr>
        <w:shd w:val="clear" w:color="auto" w:fill="FFFFFF"/>
        <w:spacing w:line="360" w:lineRule="auto"/>
        <w:jc w:val="left"/>
        <w:textAlignment w:val="center"/>
      </w:pPr>
      <w:r>
        <w:t>（</w:t>
      </w:r>
      <w:r w:rsidRPr="00670673">
        <w:t>1</w:t>
      </w:r>
      <w:r>
        <w:t>）</w:t>
      </w:r>
      <w:r w:rsidRPr="00670673">
        <w:t>根据材料一，指出社会生产力水平不断提高的标志是什么？</w:t>
      </w:r>
    </w:p>
    <w:p w:rsidR="00180AD2" w:rsidRPr="00670673" w:rsidP="00180AD2">
      <w:pPr>
        <w:shd w:val="clear" w:color="auto" w:fill="FFFFFF"/>
        <w:spacing w:line="360" w:lineRule="auto"/>
        <w:jc w:val="left"/>
        <w:textAlignment w:val="center"/>
      </w:pPr>
      <w:r>
        <w:t>（</w:t>
      </w:r>
      <w:r w:rsidRPr="00670673">
        <w:t>2</w:t>
      </w:r>
      <w:r>
        <w:t>）</w:t>
      </w:r>
      <w:r w:rsidRPr="00670673">
        <w:t>根据材料二，说明各诸侯国实行变法改革的背景是什么？目的是什么？</w:t>
      </w:r>
    </w:p>
    <w:p w:rsidR="00180AD2" w:rsidRPr="00670673" w:rsidP="00180AD2">
      <w:pPr>
        <w:shd w:val="clear" w:color="auto" w:fill="FFFFFF"/>
        <w:spacing w:line="360" w:lineRule="auto"/>
        <w:jc w:val="left"/>
        <w:textAlignment w:val="center"/>
        <w:sectPr w:rsidSect="008F200F">
          <w:headerReference w:type="even" r:id="rId77"/>
          <w:headerReference w:type="default" r:id="rId78"/>
          <w:footerReference w:type="even" r:id="rId79"/>
          <w:footerReference w:type="default" r:id="rId80"/>
          <w:headerReference w:type="first" r:id="rId81"/>
          <w:footerReference w:type="first" r:id="rId82"/>
          <w:type w:val="nextPage"/>
          <w:pgSz w:w="11906" w:h="16838"/>
          <w:pgMar w:top="1134" w:right="1304" w:bottom="1134" w:left="1304" w:header="851" w:footer="992" w:gutter="0"/>
          <w:pgNumType w:start="10"/>
          <w:cols w:space="425"/>
          <w:titlePg w:val="0"/>
          <w:docGrid w:type="lines" w:linePitch="312"/>
        </w:sectPr>
      </w:pPr>
      <w:r>
        <w:t>（</w:t>
      </w:r>
      <w:r w:rsidRPr="00670673">
        <w:t>3</w:t>
      </w:r>
      <w:r>
        <w:t>）</w:t>
      </w:r>
      <w:r w:rsidRPr="00670673">
        <w:t>结合所学知识，判断材料三所述内容属于哪一次变法？写出与</w:t>
      </w:r>
      <w:r w:rsidRPr="00670673">
        <w:rPr>
          <w:rFonts w:ascii="宋体" w:hAnsi="宋体" w:cs="宋体" w:hint="eastAsia"/>
        </w:rPr>
        <w:t>①②③</w:t>
      </w:r>
      <w:r w:rsidRPr="00670673">
        <w:t>划线处对应的的变法内容</w:t>
      </w:r>
    </w:p>
    <w:p w:rsidR="00180AD2" w:rsidRPr="00670673" w:rsidP="00180AD2">
      <w:pPr>
        <w:shd w:val="clear" w:color="auto" w:fill="FFFFFF"/>
        <w:spacing w:line="360" w:lineRule="auto"/>
        <w:jc w:val="left"/>
        <w:textAlignment w:val="center"/>
      </w:pPr>
      <w:r w:rsidRPr="00670673">
        <w:rPr>
          <w:b/>
          <w:bCs/>
        </w:rPr>
        <w:t>15</w:t>
      </w:r>
      <w:r>
        <w:rPr>
          <w:b/>
          <w:bCs/>
        </w:rPr>
        <w:t>．</w:t>
      </w:r>
      <w:r w:rsidRPr="00670673">
        <w:t>从西周到春秋时期，我国的经济和政治领域发生了一系列的重大变革，产生了深远影响。阅读下列材料，回答问题。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3190875" cy="1143000"/>
            <wp:effectExtent l="0" t="0" r="0" b="0"/>
            <wp:docPr id="5" name="图片 5" descr="@@@a803df9011004718b707abac42d3d5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25" descr="@@@a803df9011004718b707abac42d3d5d7"/>
                    <pic:cNvPicPr>
                      <a:picLocks noChangeAspect="1" noChangeArrowheads="1"/>
                    </pic:cNvPicPr>
                  </pic:nvPicPr>
                  <pic:blipFill>
                    <a:blip xmlns:r="http://schemas.openxmlformats.org/officeDocument/2006/relationships" r:embed="rId83">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0875" cy="1143000"/>
                    </a:xfrm>
                    <a:prstGeom prst="rect">
                      <a:avLst/>
                    </a:prstGeom>
                    <a:noFill/>
                    <a:ln>
                      <a:noFill/>
                    </a:ln>
                  </pic:spPr>
                </pic:pic>
              </a:graphicData>
            </a:graphic>
          </wp:inline>
        </w:drawing>
      </w:r>
    </w:p>
    <w:p w:rsidR="00180AD2" w:rsidRPr="00670673" w:rsidP="00180AD2">
      <w:pPr>
        <w:shd w:val="clear" w:color="auto" w:fill="FFFFFF"/>
        <w:spacing w:line="360" w:lineRule="auto"/>
        <w:jc w:val="left"/>
        <w:textAlignment w:val="center"/>
      </w:pPr>
      <w:r>
        <w:t>（</w:t>
      </w:r>
      <w:r w:rsidRPr="00670673">
        <w:t>1</w:t>
      </w:r>
      <w:r>
        <w:t>）</w:t>
      </w:r>
      <w:r w:rsidRPr="00670673">
        <w:t>说出我国春秋时期农业生产力水平提高的重要标志？</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平王立，东迁洛邑，辟戎寇。平王之时，周室衰微，诸侯强并弱，齐、楚、秦、晋始大，政由方伯</w:t>
      </w:r>
      <w:r>
        <w:rPr>
          <w:rFonts w:eastAsia="楷体" w:cs="楷体"/>
        </w:rPr>
        <w:t>（</w:t>
      </w:r>
      <w:r w:rsidRPr="00670673">
        <w:rPr>
          <w:rFonts w:eastAsia="楷体" w:cs="楷体"/>
        </w:rPr>
        <w:t>指诸侯</w:t>
      </w:r>
      <w:r>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《史记</w:t>
      </w:r>
      <w:r>
        <w:rPr>
          <w:rFonts w:eastAsia="楷体" w:cs="楷体"/>
        </w:rPr>
        <w:t>．</w:t>
      </w:r>
      <w:r w:rsidRPr="00670673">
        <w:rPr>
          <w:rFonts w:eastAsia="楷体" w:cs="楷体"/>
        </w:rPr>
        <w:t>周本纪》</w:t>
      </w:r>
    </w:p>
    <w:p w:rsidR="00180AD2" w:rsidRPr="00670673" w:rsidP="00180AD2">
      <w:pPr>
        <w:shd w:val="clear" w:color="auto" w:fill="FFFFFF"/>
        <w:spacing w:line="360" w:lineRule="auto"/>
        <w:jc w:val="left"/>
        <w:textAlignment w:val="center"/>
      </w:pPr>
      <w:r>
        <w:t>（</w:t>
      </w:r>
      <w:r w:rsidRPr="00670673">
        <w:t>2</w:t>
      </w:r>
      <w:r>
        <w:t>）</w:t>
      </w:r>
      <w:r w:rsidRPr="00670673">
        <w:t>“</w:t>
      </w:r>
      <w:r w:rsidRPr="00670673">
        <w:t>平王立，东迁于洛邑</w:t>
      </w:r>
      <w:r w:rsidRPr="00670673">
        <w:t>”</w:t>
      </w:r>
      <w:r w:rsidRPr="00670673">
        <w:t>是在哪一年？标志着哪一时期的开始？</w:t>
      </w:r>
    </w:p>
    <w:p w:rsidR="00180AD2" w:rsidRPr="00670673" w:rsidP="00180AD2">
      <w:pPr>
        <w:shd w:val="clear" w:color="auto" w:fill="FFFFFF"/>
        <w:spacing w:line="360" w:lineRule="auto"/>
        <w:jc w:val="left"/>
        <w:textAlignment w:val="center"/>
      </w:pPr>
      <w:r>
        <w:t>（</w:t>
      </w:r>
      <w:r w:rsidRPr="00670673">
        <w:t>3</w:t>
      </w:r>
      <w:r>
        <w:t>）</w:t>
      </w:r>
      <w:r w:rsidRPr="00670673">
        <w:t>“</w:t>
      </w:r>
      <w:r w:rsidRPr="00670673">
        <w:t>政由方伯</w:t>
      </w:r>
      <w:r>
        <w:t>（</w:t>
      </w:r>
      <w:r w:rsidRPr="00670673">
        <w:t>指诸侯</w:t>
      </w:r>
      <w:r>
        <w:t>）</w:t>
      </w:r>
      <w:r w:rsidRPr="00670673">
        <w:t>”</w:t>
      </w:r>
      <w:r w:rsidRPr="00670673">
        <w:t>，请你列举春秋时期的四个霸主？</w:t>
      </w:r>
    </w:p>
    <w:p w:rsidR="00180AD2" w:rsidRPr="00670673" w:rsidP="00180AD2">
      <w:pPr>
        <w:shd w:val="clear" w:color="auto" w:fill="FFFFFF"/>
        <w:spacing w:line="360" w:lineRule="auto"/>
        <w:jc w:val="left"/>
        <w:textAlignment w:val="center"/>
      </w:pPr>
      <w:r>
        <w:t>（</w:t>
      </w:r>
      <w:r w:rsidRPr="00670673">
        <w:t>4</w:t>
      </w:r>
      <w:r>
        <w:t>）</w:t>
      </w:r>
      <w:r w:rsidRPr="00670673">
        <w:t>请你试着分析一下诸侯争霸产生的影响？</w:t>
      </w:r>
    </w:p>
    <w:p w:rsidR="00180AD2" w:rsidRPr="00670673" w:rsidP="00180AD2">
      <w:pPr>
        <w:shd w:val="clear" w:color="auto" w:fill="FFFFFF"/>
        <w:spacing w:line="360" w:lineRule="auto"/>
        <w:jc w:val="left"/>
        <w:textAlignment w:val="center"/>
      </w:pPr>
      <w:r w:rsidRPr="00670673">
        <w:rPr>
          <w:b/>
          <w:bCs/>
        </w:rPr>
        <w:t>16</w:t>
      </w:r>
      <w:r>
        <w:rPr>
          <w:b/>
          <w:bCs/>
        </w:rPr>
        <w:t>．</w:t>
      </w:r>
      <w:r w:rsidRPr="00670673">
        <w:t>阅读下列材料，回答问题。</w:t>
      </w:r>
    </w:p>
    <w:p w:rsidR="00180AD2" w:rsidRPr="00670673" w:rsidP="00180AD2">
      <w:pPr>
        <w:shd w:val="clear" w:color="auto" w:fill="FFFFFF"/>
        <w:spacing w:line="360" w:lineRule="auto"/>
        <w:ind w:firstLine="420"/>
        <w:jc w:val="left"/>
        <w:textAlignment w:val="center"/>
      </w:pPr>
      <w:r w:rsidRPr="00670673">
        <w:rPr>
          <w:rFonts w:eastAsia="楷体" w:cs="楷体"/>
        </w:rPr>
        <w:t>春秋战国时期，诸侯格局纷争，旧的社会制度进一步崩溃，新的社会制度逐步确立。儒、法、道、墨等学派针对治理国家的问题提出自己的主张；各家学派之向进行激烈的论争，出现了</w:t>
      </w:r>
      <w:r w:rsidRPr="00670673">
        <w:rPr>
          <w:rFonts w:eastAsia="楷体" w:cs="楷体"/>
        </w:rPr>
        <w:t>“</w:t>
      </w:r>
      <w:r w:rsidRPr="00670673">
        <w:rPr>
          <w:rFonts w:eastAsia="楷体" w:cs="楷体"/>
        </w:rPr>
        <w:t>百家争鸣</w:t>
      </w:r>
      <w:r w:rsidRPr="00670673">
        <w:rPr>
          <w:rFonts w:eastAsia="楷体" w:cs="楷体"/>
        </w:rPr>
        <w:t>”</w:t>
      </w:r>
      <w:r w:rsidRPr="00670673">
        <w:rPr>
          <w:rFonts w:eastAsia="楷体" w:cs="楷体"/>
        </w:rPr>
        <w:t>的局面。</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樊迟问仁，子曰</w:t>
      </w:r>
      <w:r>
        <w:rPr>
          <w:rFonts w:eastAsia="楷体" w:cs="楷体"/>
        </w:rPr>
        <w:t>：</w:t>
      </w:r>
      <w:r w:rsidRPr="00670673">
        <w:rPr>
          <w:rFonts w:eastAsia="楷体" w:cs="楷体"/>
        </w:rPr>
        <w:t>“</w:t>
      </w:r>
      <w:r w:rsidRPr="00670673">
        <w:rPr>
          <w:rFonts w:eastAsia="楷体" w:cs="楷体"/>
        </w:rPr>
        <w:t>爱人</w:t>
      </w:r>
      <w:r w:rsidRPr="00670673">
        <w:rPr>
          <w:rFonts w:eastAsia="楷体" w:cs="楷体"/>
        </w:rPr>
        <w:t>”</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r w:rsidRPr="00670673">
        <w:rPr>
          <w:rFonts w:eastAsia="楷体" w:cs="楷体"/>
        </w:rPr>
        <w:t>·</w:t>
      </w:r>
      <w:r w:rsidRPr="00670673">
        <w:rPr>
          <w:rFonts w:eastAsia="楷体" w:cs="楷体"/>
        </w:rPr>
        <w:t>颜渊》</w:t>
      </w:r>
    </w:p>
    <w:p w:rsidR="00180AD2" w:rsidRPr="00670673" w:rsidP="00180AD2">
      <w:pPr>
        <w:shd w:val="clear" w:color="auto" w:fill="FFFFFF"/>
        <w:spacing w:line="360" w:lineRule="auto"/>
        <w:ind w:firstLine="420"/>
        <w:jc w:val="left"/>
        <w:textAlignment w:val="center"/>
      </w:pPr>
      <w:r w:rsidRPr="00670673">
        <w:rPr>
          <w:rFonts w:eastAsia="楷体" w:cs="楷体"/>
        </w:rPr>
        <w:t>“</w:t>
      </w:r>
      <w:r w:rsidRPr="00670673">
        <w:rPr>
          <w:rFonts w:eastAsia="楷体" w:cs="楷体"/>
        </w:rPr>
        <w:t>夫仁者，己欲立而立人，己欲达而达人。</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r w:rsidRPr="00670673">
        <w:rPr>
          <w:rFonts w:eastAsia="楷体" w:cs="楷体"/>
        </w:rPr>
        <w:t>·</w:t>
      </w:r>
      <w:r w:rsidRPr="00670673">
        <w:rPr>
          <w:rFonts w:eastAsia="楷体" w:cs="楷体"/>
        </w:rPr>
        <w:t>瓶也》</w:t>
      </w:r>
    </w:p>
    <w:p w:rsidR="00180AD2" w:rsidRPr="00670673" w:rsidP="00180AD2">
      <w:pPr>
        <w:shd w:val="clear" w:color="auto" w:fill="FFFFFF"/>
        <w:spacing w:line="360" w:lineRule="auto"/>
        <w:ind w:firstLine="420"/>
        <w:jc w:val="left"/>
        <w:textAlignment w:val="center"/>
      </w:pPr>
      <w:r w:rsidRPr="00670673">
        <w:rPr>
          <w:rFonts w:eastAsia="楷体" w:cs="楷体"/>
        </w:rPr>
        <w:t>子贡问曰</w:t>
      </w:r>
      <w:r>
        <w:rPr>
          <w:rFonts w:eastAsia="楷体" w:cs="楷体"/>
        </w:rPr>
        <w:t>：</w:t>
      </w:r>
      <w:r w:rsidRPr="00670673">
        <w:rPr>
          <w:rFonts w:eastAsia="楷体" w:cs="楷体"/>
        </w:rPr>
        <w:t>“</w:t>
      </w:r>
      <w:r w:rsidRPr="00670673">
        <w:rPr>
          <w:rFonts w:eastAsia="楷体" w:cs="楷体"/>
        </w:rPr>
        <w:t>有一言而可以终身行之者乎？</w:t>
      </w:r>
      <w:r w:rsidRPr="00670673">
        <w:rPr>
          <w:rFonts w:eastAsia="楷体" w:cs="楷体"/>
        </w:rPr>
        <w:t>”</w:t>
      </w:r>
      <w:r w:rsidRPr="00670673">
        <w:rPr>
          <w:rFonts w:eastAsia="楷体" w:cs="楷体"/>
        </w:rPr>
        <w:t>子曰</w:t>
      </w:r>
      <w:r>
        <w:rPr>
          <w:rFonts w:eastAsia="楷体" w:cs="楷体"/>
        </w:rPr>
        <w:t>：</w:t>
      </w:r>
      <w:r w:rsidRPr="00670673">
        <w:rPr>
          <w:rFonts w:eastAsia="楷体" w:cs="楷体"/>
        </w:rPr>
        <w:t>“</w:t>
      </w:r>
      <w:r w:rsidRPr="00670673">
        <w:rPr>
          <w:rFonts w:eastAsia="楷体" w:cs="楷体"/>
        </w:rPr>
        <w:t>其恕乎！己所不欲，勿施于人。</w:t>
      </w:r>
      <w:r w:rsidRPr="00670673">
        <w:rPr>
          <w:rFonts w:eastAsia="楷体" w:cs="楷体"/>
        </w:rPr>
        <w:t>”</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《论语</w:t>
      </w:r>
      <w:r w:rsidRPr="00670673">
        <w:t>·</w:t>
      </w:r>
      <w:r w:rsidRPr="00670673">
        <w:rPr>
          <w:rFonts w:eastAsia="楷体" w:cs="楷体"/>
        </w:rPr>
        <w:t>卫灵公》</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夫严刑者，民之所畏也</w:t>
      </w:r>
      <w:r>
        <w:rPr>
          <w:rFonts w:eastAsia="楷体" w:cs="楷体"/>
        </w:rPr>
        <w:t>：</w:t>
      </w:r>
      <w:r w:rsidRPr="00670673">
        <w:rPr>
          <w:rFonts w:eastAsia="楷体" w:cs="楷体"/>
        </w:rPr>
        <w:t>重罚者，民之所恶也。</w:t>
      </w:r>
      <w:r w:rsidRPr="00670673">
        <w:rPr>
          <w:rFonts w:eastAsia="楷体" w:cs="楷体"/>
        </w:rPr>
        <w:t>……</w:t>
      </w:r>
      <w:r w:rsidRPr="00670673">
        <w:rPr>
          <w:rFonts w:eastAsia="楷体" w:cs="楷体"/>
        </w:rPr>
        <w:t>吾以是明仁义爱惠之不足，而严刑重罚之可以治国也。</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《韩非子》</w:t>
      </w:r>
    </w:p>
    <w:p w:rsidR="00180AD2" w:rsidRPr="00670673" w:rsidP="00180AD2">
      <w:pPr>
        <w:shd w:val="clear" w:color="auto" w:fill="FFFFFF"/>
        <w:spacing w:line="360" w:lineRule="auto"/>
        <w:jc w:val="left"/>
        <w:textAlignment w:val="center"/>
      </w:pPr>
      <w:r w:rsidRPr="00670673">
        <w:t>请回答</w:t>
      </w:r>
      <w:r>
        <w:t>：</w:t>
      </w:r>
    </w:p>
    <w:p w:rsidR="00180AD2" w:rsidRPr="00670673" w:rsidP="00180AD2">
      <w:pPr>
        <w:shd w:val="clear" w:color="auto" w:fill="FFFFFF"/>
        <w:spacing w:line="360" w:lineRule="auto"/>
        <w:jc w:val="left"/>
        <w:textAlignment w:val="center"/>
      </w:pPr>
      <w:r>
        <w:t>（</w:t>
      </w:r>
      <w:r w:rsidRPr="00670673">
        <w:t>1</w:t>
      </w:r>
      <w:r>
        <w:t>）</w:t>
      </w:r>
      <w:r w:rsidRPr="00670673">
        <w:t>指出</w:t>
      </w:r>
      <w:r w:rsidRPr="00670673">
        <w:t>“</w:t>
      </w:r>
      <w:r w:rsidRPr="00670673">
        <w:t>百家争鸣</w:t>
      </w:r>
      <w:r w:rsidRPr="00670673">
        <w:t>”</w:t>
      </w:r>
      <w:r w:rsidRPr="00670673">
        <w:t>出现的背景和各学派争论的共同问题。</w:t>
      </w:r>
    </w:p>
    <w:p w:rsidR="00180AD2" w:rsidRPr="00670673" w:rsidP="00180AD2">
      <w:pPr>
        <w:shd w:val="clear" w:color="auto" w:fill="FFFFFF"/>
        <w:spacing w:line="360" w:lineRule="auto"/>
        <w:jc w:val="left"/>
        <w:textAlignment w:val="center"/>
        <w:sectPr w:rsidSect="008F200F">
          <w:headerReference w:type="even" r:id="rId84"/>
          <w:headerReference w:type="default" r:id="rId85"/>
          <w:footerReference w:type="even" r:id="rId86"/>
          <w:footerReference w:type="default" r:id="rId87"/>
          <w:headerReference w:type="first" r:id="rId88"/>
          <w:footerReference w:type="first" r:id="rId89"/>
          <w:type w:val="nextPage"/>
          <w:pgSz w:w="11906" w:h="16838"/>
          <w:pgMar w:top="1134" w:right="1304" w:bottom="1134" w:left="1304" w:header="851" w:footer="992" w:gutter="0"/>
          <w:pgNumType w:start="11"/>
          <w:cols w:space="425"/>
          <w:titlePg w:val="0"/>
          <w:docGrid w:type="lines" w:linePitch="312"/>
        </w:sectPr>
      </w:pPr>
      <w:r>
        <w:t>（</w:t>
      </w:r>
      <w:r w:rsidRPr="00670673">
        <w:t>2</w:t>
      </w:r>
      <w:r>
        <w:t>）</w:t>
      </w:r>
      <w:r w:rsidRPr="00670673">
        <w:t>《论语》是反映哪一个人思想的书籍？他是哪一学派的创始人？他的思想核心是什么？作为教育家，他对古代教育有哪些杰出贡献？请列举你所知道的他的教育名言</w:t>
      </w:r>
      <w:r w:rsidRPr="00670673">
        <w:t>2</w:t>
      </w:r>
      <w:r w:rsidRPr="00670673">
        <w:t>条。</w:t>
      </w:r>
    </w:p>
    <w:p w:rsidR="00180AD2" w:rsidRPr="00670673" w:rsidP="00180AD2">
      <w:pPr>
        <w:shd w:val="clear" w:color="auto" w:fill="FFFFFF"/>
        <w:spacing w:line="360" w:lineRule="auto"/>
        <w:jc w:val="left"/>
        <w:textAlignment w:val="center"/>
      </w:pPr>
      <w:r>
        <w:t>（</w:t>
      </w:r>
      <w:r w:rsidRPr="00670673">
        <w:t>3</w:t>
      </w:r>
      <w:r>
        <w:t>）</w:t>
      </w:r>
      <w:r w:rsidRPr="00670673">
        <w:t>材料二中韩非子的思想主张是什么？</w:t>
      </w:r>
    </w:p>
    <w:p w:rsidR="00180AD2" w:rsidRPr="00670673" w:rsidP="00180AD2">
      <w:pPr>
        <w:shd w:val="clear" w:color="auto" w:fill="FFFFFF"/>
        <w:spacing w:line="360" w:lineRule="auto"/>
        <w:jc w:val="left"/>
        <w:textAlignment w:val="center"/>
      </w:pPr>
      <w:r w:rsidRPr="00670673">
        <w:rPr>
          <w:b/>
          <w:bCs/>
        </w:rPr>
        <w:t>17</w:t>
      </w:r>
      <w:r>
        <w:rPr>
          <w:b/>
          <w:bCs/>
        </w:rPr>
        <w:t>．</w:t>
      </w:r>
      <w:r w:rsidRPr="00670673">
        <w:t>中华文化曾经长期属于世界文化发展的中心之一，在欧洲的</w:t>
      </w:r>
      <w:r w:rsidRPr="00670673">
        <w:t>“</w:t>
      </w:r>
      <w:r w:rsidRPr="00670673">
        <w:t>中世纪</w:t>
      </w:r>
      <w:r w:rsidRPr="00670673">
        <w:t>”</w:t>
      </w:r>
      <w:r w:rsidRPr="00670673">
        <w:t>时期更是独领风骚。下列材料从不同角度呈现了当时中华文化的独特成就，请结合所学分析</w:t>
      </w:r>
      <w:r>
        <w:t>：</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周公围绕分封制进行制度革新，立</w:t>
      </w:r>
      <w:r w:rsidRPr="00670673">
        <w:rPr>
          <w:rFonts w:eastAsia="楷体" w:cs="楷体"/>
        </w:rPr>
        <w:t>71</w:t>
      </w:r>
      <w:r w:rsidRPr="00670673">
        <w:rPr>
          <w:rFonts w:eastAsia="楷体" w:cs="楷体"/>
        </w:rPr>
        <w:t>国，姬姓</w:t>
      </w:r>
      <w:r>
        <w:rPr>
          <w:rFonts w:eastAsia="楷体" w:cs="楷体"/>
        </w:rPr>
        <w:t>（</w:t>
      </w:r>
      <w:r w:rsidRPr="00670673">
        <w:rPr>
          <w:rFonts w:eastAsia="楷体" w:cs="楷体"/>
        </w:rPr>
        <w:t>王族</w:t>
      </w:r>
      <w:r>
        <w:rPr>
          <w:rFonts w:eastAsia="楷体" w:cs="楷体"/>
        </w:rPr>
        <w:t>）</w:t>
      </w:r>
      <w:r w:rsidRPr="00670673">
        <w:rPr>
          <w:rFonts w:eastAsia="楷体" w:cs="楷体"/>
        </w:rPr>
        <w:t>居</w:t>
      </w:r>
      <w:r w:rsidRPr="00670673">
        <w:rPr>
          <w:rFonts w:eastAsia="楷体" w:cs="楷体"/>
        </w:rPr>
        <w:t>53</w:t>
      </w:r>
      <w:r w:rsidRPr="00670673">
        <w:rPr>
          <w:rFonts w:eastAsia="楷体" w:cs="楷体"/>
        </w:rPr>
        <w:t>。</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在五千多年的文明发展中，中华民族一直追求和传承着和平、和睦、和谐。以和为贵，与人为善，己所不欲、勿施于人等理念</w:t>
      </w:r>
      <w:r w:rsidRPr="00670673">
        <w:rPr>
          <w:rFonts w:eastAsia="楷体" w:cs="楷体"/>
        </w:rPr>
        <w:t>……</w:t>
      </w:r>
      <w:r w:rsidRPr="00670673">
        <w:rPr>
          <w:rFonts w:eastAsia="楷体" w:cs="楷体"/>
        </w:rPr>
        <w:t>是建设人类命运共同体的重要思想宝库。</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赵可金《人类命运共同体思想的丰富内涵与理论价值》</w:t>
      </w:r>
    </w:p>
    <w:p w:rsidR="00180AD2" w:rsidRPr="00670673" w:rsidP="00180AD2">
      <w:pPr>
        <w:shd w:val="clear" w:color="auto" w:fill="FFFFFF"/>
        <w:spacing w:line="360" w:lineRule="auto"/>
        <w:jc w:val="left"/>
        <w:textAlignment w:val="center"/>
      </w:pPr>
      <w:r>
        <w:t>（</w:t>
      </w:r>
      <w:r w:rsidRPr="00670673">
        <w:t>1</w:t>
      </w:r>
      <w:r>
        <w:t>）</w:t>
      </w:r>
      <w:r w:rsidRPr="00670673">
        <w:t>新生的周王朝为什么要进行制度革新？依据材料一，指出</w:t>
      </w:r>
      <w:r w:rsidRPr="00670673">
        <w:t>“</w:t>
      </w:r>
      <w:r w:rsidRPr="00670673">
        <w:t>分封制是以血缘关系的宗亲为主</w:t>
      </w:r>
      <w:r w:rsidRPr="00670673">
        <w:t>”</w:t>
      </w:r>
      <w:r w:rsidRPr="00670673">
        <w:t>的证明。各国统治者在分封之下享有的权利依靠什么物质条件来保证？</w:t>
      </w:r>
    </w:p>
    <w:p w:rsidR="00180AD2" w:rsidRPr="00670673" w:rsidP="00180AD2">
      <w:pPr>
        <w:shd w:val="clear" w:color="auto" w:fill="FFFFFF"/>
        <w:spacing w:line="360" w:lineRule="auto"/>
        <w:jc w:val="left"/>
        <w:textAlignment w:val="center"/>
      </w:pPr>
      <w:r>
        <w:t>（</w:t>
      </w:r>
      <w:r w:rsidRPr="00670673">
        <w:t>2</w:t>
      </w:r>
      <w:r>
        <w:t>）</w:t>
      </w:r>
      <w:r w:rsidRPr="00670673">
        <w:t>材料二中</w:t>
      </w:r>
      <w:r w:rsidRPr="00670673">
        <w:t>“</w:t>
      </w:r>
      <w:r w:rsidRPr="00670673">
        <w:t>己所不欲、勿施于人</w:t>
      </w:r>
      <w:r w:rsidRPr="00670673">
        <w:t>”</w:t>
      </w:r>
      <w:r w:rsidRPr="00670673">
        <w:t>是我国古代哪一位大思想家的主张？这个主张的核心是什么？材料二中的思想对我们今天的对外交往有何值得借鉴的地方？</w:t>
      </w:r>
    </w:p>
    <w:p w:rsidR="00180AD2" w:rsidRPr="00670673" w:rsidP="00180AD2">
      <w:pPr>
        <w:shd w:val="clear" w:color="auto" w:fill="FFFFFF"/>
        <w:spacing w:line="360" w:lineRule="auto"/>
        <w:jc w:val="left"/>
        <w:textAlignment w:val="center"/>
      </w:pPr>
      <w:r w:rsidRPr="00670673">
        <w:t>18</w:t>
      </w:r>
      <w:r>
        <w:t>．</w:t>
      </w:r>
      <w:r w:rsidRPr="00670673">
        <w:t>阅读下列材料，回答相关问题。</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Pr>
          <w:rFonts w:eastAsia="楷体" w:cs="楷体"/>
        </w:rPr>
        <w:t>：</w:t>
      </w:r>
      <w:r w:rsidRPr="00670673">
        <w:rPr>
          <w:rFonts w:eastAsia="楷体" w:cs="楷体"/>
        </w:rPr>
        <w:t>观察下列春秋战国时期的两幅图。</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2867025" cy="1038225"/>
            <wp:effectExtent l="0" t="0" r="0" b="0"/>
            <wp:docPr id="4" name="图片 4" descr="@@@76fd69cb85cb4451844a38f95480d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27" descr="@@@76fd69cb85cb4451844a38f95480d036"/>
                    <pic:cNvPicPr>
                      <a:picLocks noChangeAspect="1" noChangeArrowheads="1"/>
                    </pic:cNvPicPr>
                  </pic:nvPicPr>
                  <pic:blipFill>
                    <a:blip xmlns:r="http://schemas.openxmlformats.org/officeDocument/2006/relationships" r:embed="rId9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67025" cy="1038225"/>
                    </a:xfrm>
                    <a:prstGeom prst="rect">
                      <a:avLst/>
                    </a:prstGeom>
                    <a:noFill/>
                    <a:ln>
                      <a:noFill/>
                    </a:ln>
                  </pic:spPr>
                </pic:pic>
              </a:graphicData>
            </a:graphic>
          </wp:inline>
        </w:drawing>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Pr>
          <w:rFonts w:eastAsia="楷体" w:cs="楷体"/>
        </w:rPr>
        <w:t>：</w:t>
      </w:r>
      <w:r w:rsidRPr="00670673">
        <w:rPr>
          <w:rFonts w:eastAsia="楷体" w:cs="楷体"/>
        </w:rPr>
        <w:t>商鞅把小的乡邑合并为县，全国共设</w:t>
      </w:r>
      <w:r w:rsidRPr="00670673">
        <w:rPr>
          <w:rFonts w:eastAsia="楷体" w:cs="楷体"/>
        </w:rPr>
        <w:t>31</w:t>
      </w:r>
      <w:r w:rsidRPr="00670673">
        <w:rPr>
          <w:rFonts w:eastAsia="楷体" w:cs="楷体"/>
        </w:rPr>
        <w:t>县，由国君直接委派官吏治理；挖掉土地上原有的标志、疆界，向土地所有者征收赋税，保障国家的财政收入。</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摘编自王耀海《商鞅变法研究》</w:t>
      </w:r>
    </w:p>
    <w:p w:rsidR="00180AD2" w:rsidRPr="00670673" w:rsidP="00180AD2">
      <w:pPr>
        <w:shd w:val="clear" w:color="auto" w:fill="FFFFFF"/>
        <w:spacing w:line="360" w:lineRule="auto"/>
        <w:ind w:firstLine="420"/>
        <w:jc w:val="left"/>
        <w:textAlignment w:val="center"/>
      </w:pPr>
      <w:r w:rsidRPr="00670673">
        <w:rPr>
          <w:rFonts w:eastAsia="楷体" w:cs="楷体"/>
        </w:rPr>
        <w:t>材料三</w:t>
      </w:r>
      <w:r>
        <w:rPr>
          <w:rFonts w:eastAsia="楷体" w:cs="楷体"/>
        </w:rPr>
        <w:t>：</w:t>
      </w:r>
      <w:r w:rsidRPr="00670673">
        <w:rPr>
          <w:rFonts w:eastAsia="楷体" w:cs="楷体"/>
        </w:rPr>
        <w:t>他采纳管仲的建议，改革内政，发展生产，训练军队，使本国的经济和军事实力大大提高，他也成为了春秋时期的第一个霸主。</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《中国历史七年级上册》</w:t>
      </w:r>
    </w:p>
    <w:p w:rsidR="00180AD2" w:rsidRPr="00670673" w:rsidP="00180AD2">
      <w:pPr>
        <w:shd w:val="clear" w:color="auto" w:fill="FFFFFF"/>
        <w:spacing w:line="360" w:lineRule="auto"/>
        <w:ind w:firstLine="420"/>
        <w:jc w:val="left"/>
        <w:textAlignment w:val="center"/>
      </w:pPr>
      <w:r w:rsidRPr="00670673">
        <w:rPr>
          <w:rFonts w:eastAsia="楷体" w:cs="楷体"/>
        </w:rPr>
        <w:t>材料四</w:t>
      </w:r>
      <w:r>
        <w:rPr>
          <w:rFonts w:eastAsia="楷体" w:cs="楷体"/>
        </w:rPr>
        <w:t>：（</w:t>
      </w:r>
      <w:r w:rsidRPr="00670673">
        <w:rPr>
          <w:rFonts w:eastAsia="楷体" w:cs="楷体"/>
        </w:rPr>
        <w:t>新法</w:t>
      </w:r>
      <w:r>
        <w:rPr>
          <w:rFonts w:eastAsia="楷体" w:cs="楷体"/>
        </w:rPr>
        <w:t>）</w:t>
      </w:r>
      <w:r w:rsidRPr="00670673">
        <w:rPr>
          <w:rFonts w:eastAsia="楷体" w:cs="楷体"/>
        </w:rPr>
        <w:t>行之十年，秦民大悦，道不拾遗，山无盗贼，家给人足。民勇于公战，怯于私斗，乡邑大治</w:t>
      </w:r>
      <w:r w:rsidRPr="00670673">
        <w:rPr>
          <w:rFonts w:eastAsia="楷体" w:cs="楷体"/>
        </w:rPr>
        <w:t>……</w:t>
      </w:r>
      <w:r w:rsidRPr="00670673">
        <w:rPr>
          <w:rFonts w:eastAsia="楷体" w:cs="楷体"/>
        </w:rPr>
        <w:t>居五年，秦人富强。</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司马迁《史记</w:t>
      </w:r>
      <w:r w:rsidRPr="00670673">
        <w:rPr>
          <w:rFonts w:eastAsia="楷体" w:cs="楷体"/>
        </w:rPr>
        <w:t>·</w:t>
      </w:r>
      <w:r w:rsidRPr="00670673">
        <w:rPr>
          <w:rFonts w:eastAsia="楷体" w:cs="楷体"/>
        </w:rPr>
        <w:t>商君列传》</w:t>
      </w:r>
    </w:p>
    <w:p w:rsidR="00180AD2" w:rsidRPr="00670673" w:rsidP="00180AD2">
      <w:pPr>
        <w:shd w:val="clear" w:color="auto" w:fill="FFFFFF"/>
        <w:spacing w:line="360" w:lineRule="auto"/>
        <w:jc w:val="left"/>
        <w:textAlignment w:val="center"/>
      </w:pPr>
      <w:r>
        <w:t>（</w:t>
      </w:r>
      <w:r w:rsidRPr="00670673">
        <w:t>1</w:t>
      </w:r>
      <w:r>
        <w:t>）</w:t>
      </w:r>
      <w:r w:rsidRPr="00670673">
        <w:t>结合材料一，指出促使春秋战国时期生产力快速发展的原因？</w:t>
      </w:r>
    </w:p>
    <w:p w:rsidR="00180AD2" w:rsidRPr="00670673" w:rsidP="00180AD2">
      <w:pPr>
        <w:shd w:val="clear" w:color="auto" w:fill="FFFFFF"/>
        <w:spacing w:line="360" w:lineRule="auto"/>
        <w:jc w:val="left"/>
        <w:textAlignment w:val="center"/>
      </w:pPr>
      <w:r>
        <w:t>（</w:t>
      </w:r>
      <w:r w:rsidRPr="00670673">
        <w:t>2</w:t>
      </w:r>
      <w:r>
        <w:t>）</w:t>
      </w:r>
      <w:r w:rsidRPr="00670673">
        <w:t>根据材料二，概括商鞅变法的措施。</w:t>
      </w:r>
    </w:p>
    <w:p w:rsidR="00180AD2" w:rsidRPr="00670673" w:rsidP="00180AD2">
      <w:pPr>
        <w:shd w:val="clear" w:color="auto" w:fill="FFFFFF"/>
        <w:spacing w:line="360" w:lineRule="auto"/>
        <w:jc w:val="left"/>
        <w:textAlignment w:val="center"/>
      </w:pPr>
      <w:r>
        <w:t>（</w:t>
      </w:r>
      <w:r w:rsidRPr="00670673">
        <w:t>3</w:t>
      </w:r>
      <w:r>
        <w:t>）</w:t>
      </w:r>
      <w:r w:rsidRPr="00670673">
        <w:t>材料三中的</w:t>
      </w:r>
      <w:r w:rsidRPr="00670673">
        <w:t>“</w:t>
      </w:r>
      <w:r w:rsidRPr="00670673">
        <w:t>他</w:t>
      </w:r>
      <w:r w:rsidRPr="00670673">
        <w:t>”</w:t>
      </w:r>
      <w:r w:rsidRPr="00670673">
        <w:t>指的是谁？结合所学知识回答他称霸打出的政治口号是什么？</w:t>
      </w:r>
    </w:p>
    <w:p w:rsidR="00180AD2" w:rsidRPr="00670673" w:rsidP="00180AD2">
      <w:pPr>
        <w:shd w:val="clear" w:color="auto" w:fill="FFFFFF"/>
        <w:spacing w:line="360" w:lineRule="auto"/>
        <w:jc w:val="left"/>
        <w:textAlignment w:val="center"/>
      </w:pPr>
      <w:r>
        <w:t>（</w:t>
      </w:r>
      <w:r w:rsidRPr="00670673">
        <w:t>4</w:t>
      </w:r>
      <w:r>
        <w:t>）</w:t>
      </w:r>
      <w:r w:rsidRPr="00670673">
        <w:t>根据材料四，并结合所学知识指出商鞅变法的影响。</w:t>
      </w:r>
    </w:p>
    <w:p w:rsidR="00180AD2" w:rsidRPr="00670673" w:rsidP="00180AD2">
      <w:pPr>
        <w:shd w:val="clear" w:color="auto" w:fill="FFFFFF"/>
        <w:spacing w:line="360" w:lineRule="auto"/>
        <w:jc w:val="left"/>
        <w:textAlignment w:val="center"/>
        <w:sectPr w:rsidSect="008F200F">
          <w:headerReference w:type="even" r:id="rId91"/>
          <w:headerReference w:type="default" r:id="rId92"/>
          <w:footerReference w:type="even" r:id="rId93"/>
          <w:footerReference w:type="default" r:id="rId94"/>
          <w:headerReference w:type="first" r:id="rId95"/>
          <w:footerReference w:type="first" r:id="rId96"/>
          <w:type w:val="nextPage"/>
          <w:pgSz w:w="11906" w:h="16838"/>
          <w:pgMar w:top="1134" w:right="1304" w:bottom="1134" w:left="1304" w:header="851" w:footer="992" w:gutter="0"/>
          <w:pgNumType w:start="12"/>
          <w:cols w:space="425"/>
          <w:titlePg w:val="0"/>
          <w:docGrid w:type="lines" w:linePitch="312"/>
        </w:sectPr>
      </w:pPr>
      <w:r>
        <w:t>（</w:t>
      </w:r>
      <w:r w:rsidRPr="00670673">
        <w:t>5</w:t>
      </w:r>
      <w:r>
        <w:t>）</w:t>
      </w:r>
      <w:r w:rsidRPr="00670673">
        <w:t>综合上述材料，谈谈你的认识。</w:t>
      </w:r>
    </w:p>
    <w:p w:rsidR="00180AD2" w:rsidRPr="00670673" w:rsidP="00180AD2">
      <w:pPr>
        <w:shd w:val="clear" w:color="auto" w:fill="FFFFFF"/>
        <w:spacing w:line="360" w:lineRule="auto"/>
        <w:jc w:val="left"/>
        <w:textAlignment w:val="center"/>
      </w:pPr>
      <w:r w:rsidRPr="00670673">
        <w:rPr>
          <w:b/>
          <w:bCs/>
        </w:rPr>
        <w:t>19</w:t>
      </w:r>
      <w:r>
        <w:rPr>
          <w:b/>
          <w:bCs/>
        </w:rPr>
        <w:t>．</w:t>
      </w:r>
      <w:r w:rsidRPr="00670673">
        <w:t>阅读材料，完成下列要求。</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春秋时期，一些声望高隆的学术大师创办私学，他们多是独立的自由职业者。教师根据自己的学识和见解安排课程，如儒者宣扬仁义之学，法家传播刑名之术等。教育对象也有所变化，如孔子的弟子南宫敬叔等是贵族子弟，子贡出生在富商家庭，颜回却非常贫穷。</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摘编自孙培青《中国教育史》</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sidRPr="00670673">
        <w:rPr>
          <w:rFonts w:eastAsia="Times New Roman"/>
          <w:kern w:val="0"/>
          <w:sz w:val="24"/>
          <w:szCs w:val="24"/>
        </w:rPr>
        <w:t>   </w:t>
      </w:r>
      <w:r w:rsidRPr="00670673">
        <w:rPr>
          <w:rFonts w:eastAsia="楷体" w:cs="楷体"/>
        </w:rPr>
        <w:t>下图中历史人物就治国理政展开辩论。</w:t>
      </w:r>
    </w:p>
    <w:p w:rsidR="00180AD2" w:rsidRPr="00670673" w:rsidP="00180AD2">
      <w:pPr>
        <w:shd w:val="clear" w:color="auto" w:fill="FFFFFF"/>
        <w:spacing w:line="360" w:lineRule="auto"/>
        <w:ind w:firstLine="420"/>
        <w:jc w:val="center"/>
        <w:textAlignment w:val="center"/>
      </w:pPr>
      <w:r>
        <w:rPr>
          <w:rFonts w:eastAsia="Times New Roman"/>
          <w:noProof/>
          <w:kern w:val="0"/>
          <w:sz w:val="24"/>
          <w:szCs w:val="24"/>
        </w:rPr>
        <w:drawing>
          <wp:inline distT="0" distB="0" distL="0" distR="0">
            <wp:extent cx="2619375" cy="1200150"/>
            <wp:effectExtent l="0" t="0" r="0" b="0"/>
            <wp:docPr id="3" name="图片 3" descr="@@@a66a3ac8-2aa4-4298-89fa-d18b8a1d6a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29" descr="@@@a66a3ac8-2aa4-4298-89fa-d18b8a1d6a7c"/>
                    <pic:cNvPicPr>
                      <a:picLocks noChangeAspect="1" noChangeArrowheads="1"/>
                    </pic:cNvPicPr>
                  </pic:nvPicPr>
                  <pic:blipFill>
                    <a:blip xmlns:r="http://schemas.openxmlformats.org/officeDocument/2006/relationships" r:embed="rId97">
                      <a:extLst>
                        <a:ext xmlns:a="http://schemas.openxmlformats.org/drawingml/2006/main" uri="{28A0092B-C50C-407E-A947-70E740481C1C}">
                          <a14:useLocalDpi xmlns:a14="http://schemas.microsoft.com/office/drawing/2010/main" val="0"/>
                        </a:ext>
                      </a:extLst>
                    </a:blip>
                    <a:stretch>
                      <a:fillRect/>
                    </a:stretch>
                  </pic:blipFill>
                  <pic:spPr bwMode="auto">
                    <a:xfrm>
                      <a:off x="0" y="0"/>
                      <a:ext cx="2619375" cy="1200150"/>
                    </a:xfrm>
                    <a:prstGeom prst="rect">
                      <a:avLst/>
                    </a:prstGeom>
                    <a:noFill/>
                    <a:ln>
                      <a:noFill/>
                    </a:ln>
                  </pic:spPr>
                </pic:pic>
              </a:graphicData>
            </a:graphic>
          </wp:inline>
        </w:drawing>
      </w:r>
      <w:r>
        <w:rPr>
          <w:rFonts w:eastAsia="Times New Roman"/>
          <w:noProof/>
          <w:kern w:val="0"/>
          <w:sz w:val="24"/>
          <w:szCs w:val="24"/>
        </w:rPr>
        <w:drawing>
          <wp:inline distT="0" distB="0" distL="0" distR="0">
            <wp:extent cx="1228725" cy="1085850"/>
            <wp:effectExtent l="0" t="0" r="0" b="0"/>
            <wp:docPr id="2" name="图片 2" descr="@@@adf59618-5267-4eee-bcbc-f724a3054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31" descr="@@@adf59618-5267-4eee-bcbc-f724a30540db"/>
                    <pic:cNvPicPr>
                      <a:picLocks noChangeAspect="1" noChangeArrowheads="1"/>
                    </pic:cNvPicPr>
                  </pic:nvPicPr>
                  <pic:blipFill>
                    <a:blip xmlns:r="http://schemas.openxmlformats.org/officeDocument/2006/relationships" r:embed="rId9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28725" cy="1085850"/>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rPr>
          <w:rFonts w:eastAsia="楷体" w:cs="楷体"/>
        </w:rPr>
        <w:t>图</w:t>
      </w:r>
      <w:r w:rsidRPr="00670673">
        <w:rPr>
          <w:rFonts w:eastAsia="楷体" w:cs="楷体"/>
        </w:rPr>
        <w:t>1</w:t>
      </w:r>
      <w:r w:rsidRPr="00670673">
        <w:rPr>
          <w:rFonts w:eastAsia="楷体" w:cs="楷体"/>
        </w:rPr>
        <w:t>图</w:t>
      </w:r>
      <w:r w:rsidRPr="00670673">
        <w:rPr>
          <w:rFonts w:eastAsia="楷体" w:cs="楷体"/>
        </w:rPr>
        <w:t>2</w:t>
      </w:r>
    </w:p>
    <w:p w:rsidR="00180AD2" w:rsidRPr="00670673" w:rsidP="00180AD2">
      <w:pPr>
        <w:shd w:val="clear" w:color="auto" w:fill="FFFFFF"/>
        <w:spacing w:line="360" w:lineRule="auto"/>
        <w:jc w:val="right"/>
        <w:textAlignment w:val="center"/>
      </w:pPr>
      <w:r w:rsidRPr="00670673">
        <w:rPr>
          <w:rFonts w:eastAsia="楷体" w:cs="楷体"/>
        </w:rPr>
        <w:t>——</w:t>
      </w:r>
      <w:r w:rsidRPr="00670673">
        <w:rPr>
          <w:rFonts w:eastAsia="楷体" w:cs="楷体"/>
        </w:rPr>
        <w:t>摘自《漫画中国通史故事》</w:t>
      </w:r>
    </w:p>
    <w:p w:rsidR="00180AD2" w:rsidRPr="00670673" w:rsidP="00180AD2">
      <w:pPr>
        <w:shd w:val="clear" w:color="auto" w:fill="FFFFFF"/>
        <w:spacing w:line="360" w:lineRule="auto"/>
        <w:jc w:val="left"/>
        <w:textAlignment w:val="center"/>
      </w:pPr>
      <w:r>
        <w:t>（</w:t>
      </w:r>
      <w:r w:rsidRPr="00670673">
        <w:t>1</w:t>
      </w:r>
      <w:r>
        <w:t>）</w:t>
      </w:r>
      <w:r w:rsidRPr="00670673">
        <w:t>根据材料一结合所学知识，简述孔子的核心思想，并概括他在教育方面的主张。</w:t>
      </w:r>
    </w:p>
    <w:p w:rsidR="00180AD2" w:rsidRPr="00670673" w:rsidP="00180AD2">
      <w:pPr>
        <w:shd w:val="clear" w:color="auto" w:fill="FFFFFF"/>
        <w:spacing w:line="360" w:lineRule="auto"/>
        <w:jc w:val="left"/>
        <w:textAlignment w:val="center"/>
      </w:pPr>
      <w:r>
        <w:t>（</w:t>
      </w:r>
      <w:r w:rsidRPr="00670673">
        <w:t>2</w:t>
      </w:r>
      <w:r>
        <w:t>）</w:t>
      </w:r>
      <w:r w:rsidRPr="00670673">
        <w:t>根据材料二并结合所学知识，分别简述主张</w:t>
      </w:r>
      <w:r w:rsidRPr="00670673">
        <w:t>“</w:t>
      </w:r>
      <w:r w:rsidRPr="00670673">
        <w:t>实施仁政，治理天下</w:t>
      </w:r>
      <w:r w:rsidRPr="00670673">
        <w:t>”</w:t>
      </w:r>
      <w:r w:rsidRPr="00670673">
        <w:t>和</w:t>
      </w:r>
      <w:r w:rsidRPr="00670673">
        <w:t>“</w:t>
      </w:r>
      <w:r w:rsidRPr="00670673">
        <w:t>采用法治，治理天下</w:t>
      </w:r>
      <w:r w:rsidRPr="00670673">
        <w:t>”</w:t>
      </w:r>
      <w:r w:rsidRPr="00670673">
        <w:t>的学派名称。</w:t>
      </w:r>
    </w:p>
    <w:p w:rsidR="00180AD2" w:rsidRPr="00670673" w:rsidP="00180AD2">
      <w:pPr>
        <w:shd w:val="clear" w:color="auto" w:fill="FFFFFF"/>
        <w:spacing w:line="360" w:lineRule="auto"/>
        <w:jc w:val="left"/>
        <w:textAlignment w:val="center"/>
      </w:pPr>
      <w:r>
        <w:t>（</w:t>
      </w:r>
      <w:r w:rsidRPr="00670673">
        <w:t>3</w:t>
      </w:r>
      <w:r>
        <w:t>）</w:t>
      </w:r>
      <w:r w:rsidRPr="00670673">
        <w:t>根据材料二结合所学知识，指出</w:t>
      </w:r>
      <w:r w:rsidRPr="00670673">
        <w:t>“</w:t>
      </w:r>
      <w:r w:rsidRPr="00670673">
        <w:t>辩论</w:t>
      </w:r>
      <w:r w:rsidRPr="00670673">
        <w:t>”</w:t>
      </w:r>
      <w:r w:rsidRPr="00670673">
        <w:t>的历史时期，并概括其主题。</w:t>
      </w:r>
    </w:p>
    <w:p w:rsidR="00180AD2" w:rsidRPr="00670673" w:rsidP="00180AD2">
      <w:pPr>
        <w:shd w:val="clear" w:color="auto" w:fill="FFFFFF"/>
        <w:spacing w:line="360" w:lineRule="auto"/>
        <w:jc w:val="left"/>
        <w:textAlignment w:val="center"/>
      </w:pPr>
      <w:r w:rsidRPr="00670673">
        <w:rPr>
          <w:b/>
          <w:bCs/>
        </w:rPr>
        <w:t>20</w:t>
      </w:r>
      <w:r>
        <w:rPr>
          <w:b/>
          <w:bCs/>
        </w:rPr>
        <w:t>．</w:t>
      </w:r>
      <w:r w:rsidRPr="00670673">
        <w:t>春秋战国时期，在经济、政治和思想上都呈现了一派新气象，请结合下列材料，进行相关问题的探究。</w:t>
      </w:r>
    </w:p>
    <w:p w:rsidR="00180AD2" w:rsidRPr="00670673" w:rsidP="00180AD2">
      <w:pPr>
        <w:shd w:val="clear" w:color="auto" w:fill="FFFFFF"/>
        <w:spacing w:line="360" w:lineRule="auto"/>
        <w:ind w:firstLine="420"/>
        <w:jc w:val="left"/>
        <w:textAlignment w:val="center"/>
      </w:pPr>
      <w:r w:rsidRPr="00670673">
        <w:rPr>
          <w:rFonts w:eastAsia="楷体" w:cs="楷体"/>
        </w:rPr>
        <w:t>材料一</w:t>
      </w:r>
      <w:r w:rsidRPr="00670673">
        <w:rPr>
          <w:rFonts w:eastAsia="Times New Roman"/>
          <w:kern w:val="0"/>
          <w:sz w:val="24"/>
          <w:szCs w:val="24"/>
        </w:rPr>
        <w:t>  </w:t>
      </w:r>
      <w:r w:rsidRPr="00670673">
        <w:rPr>
          <w:rFonts w:eastAsia="楷体" w:cs="楷体"/>
        </w:rPr>
        <w:t>经济新气象</w:t>
      </w:r>
    </w:p>
    <w:p w:rsidR="00180AD2" w:rsidRPr="00670673" w:rsidP="00180AD2">
      <w:pPr>
        <w:shd w:val="clear" w:color="auto" w:fill="FFFFFF"/>
        <w:spacing w:line="360" w:lineRule="auto"/>
        <w:ind w:firstLine="420"/>
        <w:jc w:val="left"/>
        <w:textAlignment w:val="center"/>
      </w:pPr>
      <w:r w:rsidRPr="00670673">
        <w:rPr>
          <w:rFonts w:eastAsia="楷体" w:cs="楷体"/>
        </w:rPr>
        <w:t>春秋之期，民用铁器耕作。</w:t>
      </w:r>
    </w:p>
    <w:p w:rsidR="00180AD2" w:rsidRPr="00670673" w:rsidP="00180AD2">
      <w:pPr>
        <w:shd w:val="clear" w:color="auto" w:fill="FFFFFF"/>
        <w:spacing w:line="360" w:lineRule="auto"/>
        <w:ind w:firstLine="420"/>
        <w:jc w:val="right"/>
        <w:textAlignment w:val="center"/>
      </w:pPr>
      <w:r w:rsidRPr="00670673">
        <w:rPr>
          <w:rFonts w:eastAsia="楷体" w:cs="楷体"/>
        </w:rPr>
        <w:t>——</w:t>
      </w:r>
      <w:r w:rsidRPr="00670673">
        <w:rPr>
          <w:rFonts w:eastAsia="楷体" w:cs="楷体"/>
        </w:rPr>
        <w:t>《管子》</w:t>
      </w:r>
    </w:p>
    <w:p w:rsidR="00180AD2" w:rsidRPr="00670673" w:rsidP="00180AD2">
      <w:pPr>
        <w:shd w:val="clear" w:color="auto" w:fill="FFFFFF"/>
        <w:spacing w:line="360" w:lineRule="auto"/>
        <w:jc w:val="center"/>
        <w:textAlignment w:val="center"/>
      </w:pPr>
      <w:r>
        <w:rPr>
          <w:rFonts w:eastAsia="Times New Roman"/>
          <w:noProof/>
          <w:kern w:val="0"/>
          <w:sz w:val="24"/>
          <w:szCs w:val="24"/>
        </w:rPr>
        <w:drawing>
          <wp:inline distT="0" distB="0" distL="0" distR="0">
            <wp:extent cx="1790700" cy="981075"/>
            <wp:effectExtent l="0" t="0" r="0" b="0"/>
            <wp:docPr id="1" name="图片 1" descr="@@@f5cbf0c7-a157-43a2-a1b5-556b484df6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33" descr="@@@f5cbf0c7-a157-43a2-a1b5-556b484df64a"/>
                    <pic:cNvPicPr>
                      <a:picLocks noChangeAspect="1" noChangeArrowheads="1"/>
                    </pic:cNvPicPr>
                  </pic:nvPicPr>
                  <pic:blipFill>
                    <a:blip xmlns:r="http://schemas.openxmlformats.org/officeDocument/2006/relationships" r:embed="rId9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90700" cy="981075"/>
                    </a:xfrm>
                    <a:prstGeom prst="rect">
                      <a:avLst/>
                    </a:prstGeom>
                    <a:noFill/>
                    <a:ln>
                      <a:noFill/>
                    </a:ln>
                  </pic:spPr>
                </pic:pic>
              </a:graphicData>
            </a:graphic>
          </wp:inline>
        </w:drawing>
      </w:r>
    </w:p>
    <w:p w:rsidR="00180AD2" w:rsidRPr="00670673" w:rsidP="00180AD2">
      <w:pPr>
        <w:shd w:val="clear" w:color="auto" w:fill="FFFFFF"/>
        <w:spacing w:line="360" w:lineRule="auto"/>
        <w:jc w:val="center"/>
        <w:textAlignment w:val="center"/>
      </w:pPr>
      <w:r w:rsidRPr="00670673">
        <w:t>考古发掘的春秋时期的铁农具</w:t>
      </w:r>
    </w:p>
    <w:p w:rsidR="00180AD2" w:rsidRPr="00670673" w:rsidP="00180AD2">
      <w:pPr>
        <w:shd w:val="clear" w:color="auto" w:fill="FFFFFF"/>
        <w:spacing w:line="360" w:lineRule="auto"/>
        <w:ind w:firstLine="420"/>
        <w:jc w:val="left"/>
        <w:textAlignment w:val="center"/>
      </w:pPr>
      <w:r w:rsidRPr="00670673">
        <w:rPr>
          <w:rFonts w:eastAsia="楷体" w:cs="楷体"/>
        </w:rPr>
        <w:t>材料二</w:t>
      </w:r>
      <w:r w:rsidRPr="00670673">
        <w:rPr>
          <w:rFonts w:eastAsia="Times New Roman"/>
          <w:kern w:val="0"/>
          <w:sz w:val="24"/>
          <w:szCs w:val="24"/>
        </w:rPr>
        <w:t>  </w:t>
      </w:r>
      <w:r w:rsidRPr="00670673">
        <w:rPr>
          <w:rFonts w:eastAsia="楷体" w:cs="楷体"/>
        </w:rPr>
        <w:t>思想新动态</w:t>
      </w:r>
    </w:p>
    <w:p w:rsidR="00180AD2" w:rsidRPr="00670673" w:rsidP="00180AD2">
      <w:pPr>
        <w:shd w:val="clear" w:color="auto" w:fill="FFFFFF"/>
        <w:spacing w:line="360" w:lineRule="auto"/>
        <w:ind w:firstLine="420"/>
        <w:jc w:val="left"/>
        <w:textAlignment w:val="center"/>
      </w:pPr>
      <w:r w:rsidRPr="00670673">
        <w:rPr>
          <w:rFonts w:eastAsia="楷体" w:cs="楷体"/>
        </w:rPr>
        <w:t>言论一若使天下兼相爱，国与国不相攻</w:t>
      </w:r>
      <w:r w:rsidRPr="00670673">
        <w:rPr>
          <w:rFonts w:eastAsia="楷体" w:cs="楷体"/>
        </w:rPr>
        <w:t>……</w:t>
      </w:r>
      <w:r w:rsidRPr="00670673">
        <w:rPr>
          <w:rFonts w:eastAsia="楷体" w:cs="楷体"/>
        </w:rPr>
        <w:t>若此则天下治。</w:t>
      </w:r>
    </w:p>
    <w:p w:rsidR="00180AD2" w:rsidRPr="00670673" w:rsidP="00180AD2">
      <w:pPr>
        <w:shd w:val="clear" w:color="auto" w:fill="FFFFFF"/>
        <w:spacing w:line="360" w:lineRule="auto"/>
        <w:ind w:firstLine="420"/>
        <w:jc w:val="left"/>
        <w:textAlignment w:val="center"/>
      </w:pPr>
      <w:r w:rsidRPr="00670673">
        <w:rPr>
          <w:rFonts w:eastAsia="楷体" w:cs="楷体"/>
        </w:rPr>
        <w:t>言论二事在四方，要在中央，圣人执要，四方来效。</w:t>
      </w:r>
    </w:p>
    <w:p w:rsidR="00180AD2" w:rsidRPr="00670673" w:rsidP="00180AD2">
      <w:pPr>
        <w:shd w:val="clear" w:color="auto" w:fill="FFFFFF"/>
        <w:spacing w:line="360" w:lineRule="auto"/>
        <w:ind w:firstLine="420"/>
        <w:jc w:val="left"/>
        <w:textAlignment w:val="center"/>
      </w:pPr>
      <w:r w:rsidRPr="00670673">
        <w:rPr>
          <w:rFonts w:eastAsia="楷体" w:cs="楷体"/>
        </w:rPr>
        <w:t>言论三顺物自然而无容私焉，而天下治矣。</w:t>
      </w:r>
    </w:p>
    <w:p w:rsidR="00180AD2" w:rsidRPr="00670673" w:rsidP="00180AD2">
      <w:pPr>
        <w:shd w:val="clear" w:color="auto" w:fill="FFFFFF"/>
        <w:spacing w:line="360" w:lineRule="auto"/>
        <w:ind w:firstLine="420"/>
        <w:jc w:val="left"/>
        <w:textAlignment w:val="center"/>
      </w:pPr>
      <w:r w:rsidRPr="00670673">
        <w:rPr>
          <w:rFonts w:eastAsia="楷体" w:cs="楷体"/>
        </w:rPr>
        <w:t>言论四民为贵，社稷次之，君为轻。</w:t>
      </w:r>
      <w:r w:rsidRPr="00670673">
        <w:br/>
      </w:r>
      <w:r w:rsidRPr="00670673">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https://d.book118.com/636110230030010052</w:t>
        </w:r>
      </w:hyperlink>
    </w:p>
    <w:p w:rsidR="00180AD2" w:rsidRPr="00670673" w:rsidP="00180AD2">
      <w:pPr>
        <w:shd w:val="clear" w:color="auto" w:fill="FFFFFF"/>
        <w:spacing w:line="360" w:lineRule="auto"/>
        <w:ind w:firstLine="420"/>
        <w:jc w:val="left"/>
        <w:textAlignment w:val="center"/>
      </w:pPr>
    </w:p>
    <w:sectPr w:rsidSect="008F200F">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134" w:right="1304" w:bottom="1134" w:left="1304" w:header="851" w:footer="992"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0AD2" w:rsidRPr="00640580" w:rsidP="00640580">
    <w:pPr>
      <w:pStyle w:val="Header"/>
      <w:pBdr>
        <w:bottom w:val="none" w:sz="0" w:space="0" w:color="auto"/>
      </w:pBdr>
      <w:rPr>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58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A4EFD"/>
    <w:rsid w:val="000B38DD"/>
    <w:rsid w:val="000D334D"/>
    <w:rsid w:val="00141258"/>
    <w:rsid w:val="00180AD2"/>
    <w:rsid w:val="002D7D51"/>
    <w:rsid w:val="00324E27"/>
    <w:rsid w:val="00331D20"/>
    <w:rsid w:val="00335B69"/>
    <w:rsid w:val="003754AD"/>
    <w:rsid w:val="0038467E"/>
    <w:rsid w:val="003A7B45"/>
    <w:rsid w:val="003C0B24"/>
    <w:rsid w:val="003F12A3"/>
    <w:rsid w:val="003F2CDF"/>
    <w:rsid w:val="004331FE"/>
    <w:rsid w:val="00515D27"/>
    <w:rsid w:val="005B5227"/>
    <w:rsid w:val="00640580"/>
    <w:rsid w:val="00670673"/>
    <w:rsid w:val="00684C49"/>
    <w:rsid w:val="007465F4"/>
    <w:rsid w:val="00776EA7"/>
    <w:rsid w:val="00793F6D"/>
    <w:rsid w:val="007C3AC7"/>
    <w:rsid w:val="008243DA"/>
    <w:rsid w:val="008A7533"/>
    <w:rsid w:val="008F200F"/>
    <w:rsid w:val="009474B8"/>
    <w:rsid w:val="00967642"/>
    <w:rsid w:val="00B654B5"/>
    <w:rsid w:val="00C025E7"/>
    <w:rsid w:val="00CA72E3"/>
    <w:rsid w:val="00D45012"/>
    <w:rsid w:val="00D55E64"/>
    <w:rsid w:val="00D81FD5"/>
    <w:rsid w:val="00E403E2"/>
    <w:rsid w:val="00E70AE8"/>
    <w:rsid w:val="00EC2CD8"/>
    <w:rsid w:val="00F05BBF"/>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paragraph" w:styleId="Heading1">
    <w:name w:val="heading 1"/>
    <w:basedOn w:val="Normal"/>
    <w:link w:val="1Char"/>
    <w:uiPriority w:val="9"/>
    <w:qFormat/>
    <w:rsid w:val="00180AD2"/>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Char"/>
    <w:uiPriority w:val="9"/>
    <w:qFormat/>
    <w:rsid w:val="00180AD2"/>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uiPriority w:val="99"/>
    <w:rsid w:val="008F200F"/>
    <w:rPr>
      <w:color w:val="0000FF"/>
      <w:u w:val="single"/>
    </w:rPr>
  </w:style>
  <w:style w:type="paragraph" w:styleId="BalloonText">
    <w:name w:val="Balloon Text"/>
    <w:basedOn w:val="Normal"/>
    <w:link w:val="Char1"/>
    <w:uiPriority w:val="99"/>
    <w:unhideWhenUsed/>
    <w:rsid w:val="009474B8"/>
    <w:rPr>
      <w:sz w:val="18"/>
      <w:szCs w:val="18"/>
    </w:rPr>
  </w:style>
  <w:style w:type="character" w:customStyle="1" w:styleId="Char1">
    <w:name w:val="批注框文本 Char"/>
    <w:basedOn w:val="DefaultParagraphFont"/>
    <w:link w:val="BalloonText"/>
    <w:uiPriority w:val="99"/>
    <w:semiHidden/>
    <w:rsid w:val="009474B8"/>
    <w:rPr>
      <w:rFonts w:ascii="Times New Roman" w:eastAsia="宋体" w:hAnsi="Times New Roman" w:cs="Times New Roman"/>
      <w:sz w:val="18"/>
      <w:szCs w:val="18"/>
    </w:rPr>
  </w:style>
  <w:style w:type="character" w:customStyle="1" w:styleId="1Char">
    <w:name w:val="标题 1 Char"/>
    <w:basedOn w:val="DefaultParagraphFont"/>
    <w:link w:val="Heading1"/>
    <w:uiPriority w:val="9"/>
    <w:rsid w:val="00180AD2"/>
    <w:rPr>
      <w:rFonts w:ascii="宋体" w:eastAsia="宋体" w:hAnsi="宋体" w:cs="Times New Roman"/>
      <w:b/>
      <w:bCs/>
      <w:kern w:val="36"/>
      <w:sz w:val="48"/>
      <w:szCs w:val="48"/>
    </w:rPr>
  </w:style>
  <w:style w:type="character" w:customStyle="1" w:styleId="2Char">
    <w:name w:val="标题 2 Char"/>
    <w:basedOn w:val="DefaultParagraphFont"/>
    <w:link w:val="Heading2"/>
    <w:uiPriority w:val="9"/>
    <w:rsid w:val="00180AD2"/>
    <w:rPr>
      <w:rFonts w:ascii="宋体" w:eastAsia="宋体" w:hAnsi="宋体" w:cs="Times New Roman"/>
      <w:b/>
      <w:bCs/>
      <w:kern w:val="0"/>
      <w:sz w:val="36"/>
      <w:szCs w:val="36"/>
    </w:rPr>
  </w:style>
  <w:style w:type="character" w:customStyle="1" w:styleId="Char2">
    <w:name w:val="批注文字 Char"/>
    <w:basedOn w:val="DefaultParagraphFont"/>
    <w:link w:val="CommentText"/>
    <w:uiPriority w:val="99"/>
    <w:qFormat/>
    <w:rsid w:val="00180AD2"/>
    <w:rPr>
      <w:rFonts w:ascii="Calibri" w:eastAsia="宋体" w:hAnsi="Calibri" w:cs="Times New Roman"/>
    </w:rPr>
  </w:style>
  <w:style w:type="paragraph" w:styleId="CommentText">
    <w:name w:val="annotation text"/>
    <w:basedOn w:val="Normal"/>
    <w:link w:val="Char2"/>
    <w:unhideWhenUsed/>
    <w:qFormat/>
    <w:rsid w:val="00180AD2"/>
    <w:pPr>
      <w:jc w:val="left"/>
    </w:pPr>
    <w:rPr>
      <w:rFonts w:ascii="Calibri" w:hAnsi="Calibri"/>
      <w:szCs w:val="22"/>
    </w:rPr>
  </w:style>
  <w:style w:type="character" w:customStyle="1" w:styleId="Char3">
    <w:name w:val="正文文本 Char"/>
    <w:basedOn w:val="DefaultParagraphFont"/>
    <w:link w:val="BodyText"/>
    <w:rsid w:val="00180AD2"/>
    <w:rPr>
      <w:rFonts w:ascii="宋体" w:eastAsia="宋体" w:hAnsi="宋体" w:cs="Times New Roman"/>
      <w:kern w:val="0"/>
      <w:sz w:val="19"/>
      <w:szCs w:val="19"/>
      <w:shd w:val="clear" w:color="auto" w:fill="FFFFFF"/>
    </w:rPr>
  </w:style>
  <w:style w:type="paragraph" w:styleId="BodyText">
    <w:name w:val="Body Text"/>
    <w:basedOn w:val="Normal"/>
    <w:link w:val="Char3"/>
    <w:rsid w:val="00180AD2"/>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Char4">
    <w:name w:val="纯文本 Char"/>
    <w:basedOn w:val="DefaultParagraphFont"/>
    <w:link w:val="PlainText"/>
    <w:qFormat/>
    <w:rsid w:val="00180AD2"/>
    <w:rPr>
      <w:rFonts w:ascii="宋体" w:eastAsia="宋体" w:hAnsi="Courier New" w:cs="Times New Roman"/>
      <w:kern w:val="0"/>
      <w:sz w:val="20"/>
      <w:szCs w:val="21"/>
    </w:rPr>
  </w:style>
  <w:style w:type="paragraph" w:styleId="PlainText">
    <w:name w:val="Plain Text"/>
    <w:basedOn w:val="Normal"/>
    <w:link w:val="Char4"/>
    <w:qFormat/>
    <w:rsid w:val="00180AD2"/>
    <w:rPr>
      <w:rFonts w:ascii="宋体" w:hAnsi="Courier New"/>
      <w:kern w:val="0"/>
      <w:sz w:val="20"/>
      <w:szCs w:val="21"/>
    </w:rPr>
  </w:style>
  <w:style w:type="paragraph" w:styleId="NormalWeb">
    <w:name w:val="Normal (Web)"/>
    <w:basedOn w:val="Normal"/>
    <w:link w:val="Char5"/>
    <w:unhideWhenUsed/>
    <w:qFormat/>
    <w:rsid w:val="00180AD2"/>
    <w:pPr>
      <w:widowControl/>
      <w:spacing w:before="100" w:beforeAutospacing="1" w:after="100" w:afterAutospacing="1"/>
      <w:jc w:val="left"/>
    </w:pPr>
    <w:rPr>
      <w:rFonts w:ascii="宋体" w:hAnsi="宋体"/>
      <w:kern w:val="0"/>
      <w:sz w:val="24"/>
      <w:szCs w:val="24"/>
    </w:rPr>
  </w:style>
  <w:style w:type="character" w:customStyle="1" w:styleId="Char5">
    <w:name w:val="普通(网站) Char"/>
    <w:link w:val="NormalWeb"/>
    <w:qFormat/>
    <w:rsid w:val="00180AD2"/>
    <w:rPr>
      <w:rFonts w:ascii="宋体" w:eastAsia="宋体" w:hAnsi="宋体" w:cs="Times New Roman"/>
      <w:kern w:val="0"/>
      <w:sz w:val="24"/>
      <w:szCs w:val="24"/>
    </w:rPr>
  </w:style>
  <w:style w:type="character" w:customStyle="1" w:styleId="Char6">
    <w:name w:val="批注主题 Char"/>
    <w:basedOn w:val="Char2"/>
    <w:link w:val="CommentSubject"/>
    <w:uiPriority w:val="99"/>
    <w:rsid w:val="00180AD2"/>
    <w:rPr>
      <w:rFonts w:ascii="Calibri" w:eastAsia="宋体" w:hAnsi="Calibri" w:cs="Times New Roman"/>
      <w:b/>
      <w:bCs/>
      <w:kern w:val="0"/>
      <w:sz w:val="20"/>
      <w:szCs w:val="20"/>
    </w:rPr>
  </w:style>
  <w:style w:type="paragraph" w:styleId="CommentSubject">
    <w:name w:val="annotation subject"/>
    <w:basedOn w:val="CommentText"/>
    <w:next w:val="CommentText"/>
    <w:link w:val="Char6"/>
    <w:uiPriority w:val="99"/>
    <w:unhideWhenUsed/>
    <w:rsid w:val="00180AD2"/>
    <w:rPr>
      <w:b/>
      <w:bCs/>
      <w:kern w:val="0"/>
      <w:sz w:val="20"/>
      <w:szCs w:val="20"/>
    </w:rPr>
  </w:style>
  <w:style w:type="paragraph" w:customStyle="1" w:styleId="0">
    <w:name w:val="正文_0"/>
    <w:link w:val="0Char"/>
    <w:qFormat/>
    <w:rsid w:val="00180AD2"/>
    <w:pPr>
      <w:widowControl w:val="0"/>
      <w:jc w:val="both"/>
    </w:pPr>
    <w:rPr>
      <w:rFonts w:ascii="Calibri" w:eastAsia="宋体" w:hAnsi="Calibri" w:cs="Times New Roman"/>
      <w:kern w:val="0"/>
      <w:sz w:val="20"/>
      <w:szCs w:val="24"/>
    </w:rPr>
  </w:style>
  <w:style w:type="character" w:customStyle="1" w:styleId="0Char">
    <w:name w:val="正文_0 Char"/>
    <w:link w:val="0"/>
    <w:qFormat/>
    <w:rsid w:val="00180AD2"/>
    <w:rPr>
      <w:rFonts w:ascii="Calibri" w:eastAsia="宋体" w:hAnsi="Calibri" w:cs="Times New Roman"/>
      <w:kern w:val="0"/>
      <w:sz w:val="20"/>
      <w:szCs w:val="24"/>
    </w:rPr>
  </w:style>
  <w:style w:type="paragraph" w:customStyle="1" w:styleId="00">
    <w:name w:val="普通(网站)_0"/>
    <w:basedOn w:val="0"/>
    <w:link w:val="Web1Char1"/>
    <w:rsid w:val="00180AD2"/>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sid w:val="00180AD2"/>
    <w:rPr>
      <w:rFonts w:ascii="宋体" w:eastAsia="宋体" w:hAnsi="宋体" w:cs="Times New Roman"/>
      <w:kern w:val="0"/>
      <w:sz w:val="24"/>
      <w:szCs w:val="24"/>
    </w:rPr>
  </w:style>
  <w:style w:type="paragraph" w:styleId="ListParagraph">
    <w:name w:val="List Paragraph"/>
    <w:basedOn w:val="Normal"/>
    <w:link w:val="Char7"/>
    <w:qFormat/>
    <w:rsid w:val="00180AD2"/>
    <w:pPr>
      <w:ind w:firstLine="420" w:firstLineChars="200"/>
    </w:pPr>
    <w:rPr>
      <w:rFonts w:ascii="Calibri" w:hAnsi="Calibri"/>
      <w:kern w:val="0"/>
      <w:sz w:val="20"/>
    </w:rPr>
  </w:style>
  <w:style w:type="character" w:customStyle="1" w:styleId="Char7">
    <w:name w:val="列出段落 Char"/>
    <w:link w:val="ListParagraph"/>
    <w:rsid w:val="00180AD2"/>
    <w:rPr>
      <w:rFonts w:ascii="Calibri" w:eastAsia="宋体" w:hAnsi="Calibri" w:cs="Times New Roman"/>
      <w:kern w:val="0"/>
      <w:sz w:val="20"/>
      <w:szCs w:val="20"/>
    </w:rPr>
  </w:style>
  <w:style w:type="paragraph" w:customStyle="1" w:styleId="01">
    <w:name w:val="纯文本_0"/>
    <w:basedOn w:val="Normal"/>
    <w:link w:val="Char2Char"/>
    <w:rsid w:val="00180AD2"/>
    <w:rPr>
      <w:rFonts w:ascii="宋体" w:hAnsi="Courier New"/>
      <w:kern w:val="0"/>
      <w:sz w:val="20"/>
      <w:szCs w:val="21"/>
    </w:rPr>
  </w:style>
  <w:style w:type="character" w:customStyle="1" w:styleId="Char2Char">
    <w:name w:val="纯文本 Char2 Char"/>
    <w:link w:val="01"/>
    <w:rsid w:val="00180AD2"/>
    <w:rPr>
      <w:rFonts w:ascii="宋体" w:eastAsia="宋体" w:hAnsi="Courier New" w:cs="Times New Roman"/>
      <w:kern w:val="0"/>
      <w:sz w:val="20"/>
      <w:szCs w:val="21"/>
    </w:rPr>
  </w:style>
  <w:style w:type="paragraph" w:customStyle="1" w:styleId="MTDisplayEquation">
    <w:name w:val="MTDisplayEquation"/>
    <w:basedOn w:val="Normal"/>
    <w:next w:val="Normal"/>
    <w:link w:val="MTDisplayEquationChar"/>
    <w:rsid w:val="00180AD2"/>
    <w:pPr>
      <w:tabs>
        <w:tab w:val="center" w:pos="5040"/>
        <w:tab w:val="right" w:pos="9640"/>
      </w:tabs>
      <w:spacing w:line="288" w:lineRule="auto"/>
      <w:ind w:left="420" w:hanging="420" w:hangingChars="200"/>
      <w:jc w:val="left"/>
    </w:pPr>
    <w:rPr>
      <w:szCs w:val="21"/>
    </w:rPr>
  </w:style>
  <w:style w:type="character" w:customStyle="1" w:styleId="MTDisplayEquationChar">
    <w:name w:val="MTDisplayEquation Char"/>
    <w:link w:val="MTDisplayEquation"/>
    <w:rsid w:val="00180AD2"/>
    <w:rPr>
      <w:rFonts w:ascii="Times New Roman" w:eastAsia="宋体" w:hAnsi="Times New Roman" w:cs="Times New Roman"/>
      <w:szCs w:val="21"/>
    </w:rPr>
  </w:style>
  <w:style w:type="paragraph" w:customStyle="1" w:styleId="DefaultParagraph">
    <w:name w:val="DefaultParagraph"/>
    <w:link w:val="DefaultParagraphChar"/>
    <w:qFormat/>
    <w:rsid w:val="00180AD2"/>
    <w:rPr>
      <w:rFonts w:ascii="Calibri" w:eastAsia="宋体" w:hAnsi="Calibri" w:cs="Times New Roman"/>
    </w:rPr>
  </w:style>
  <w:style w:type="character" w:customStyle="1" w:styleId="DefaultParagraphChar">
    <w:name w:val="DefaultParagraph Char"/>
    <w:link w:val="DefaultParagraph"/>
    <w:qFormat/>
    <w:locked/>
    <w:rsid w:val="00180AD2"/>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yperlink" Target="https://d.book118.com/636110230030010052" TargetMode="External" /><Relationship Id="rId101" Type="http://schemas.openxmlformats.org/officeDocument/2006/relationships/header" Target="header37.xml" /><Relationship Id="rId102" Type="http://schemas.openxmlformats.org/officeDocument/2006/relationships/header" Target="header38.xml" /><Relationship Id="rId103" Type="http://schemas.openxmlformats.org/officeDocument/2006/relationships/footer" Target="footer37.xml" /><Relationship Id="rId104" Type="http://schemas.openxmlformats.org/officeDocument/2006/relationships/footer" Target="footer38.xml" /><Relationship Id="rId105" Type="http://schemas.openxmlformats.org/officeDocument/2006/relationships/header" Target="header39.xml" /><Relationship Id="rId106" Type="http://schemas.openxmlformats.org/officeDocument/2006/relationships/footer" Target="footer39.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5.png" /><Relationship Id="rId27" Type="http://schemas.openxmlformats.org/officeDocument/2006/relationships/image" Target="media/image6.png" /><Relationship Id="rId28" Type="http://schemas.openxmlformats.org/officeDocument/2006/relationships/header" Target="head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image" Target="media/image7.png" /><Relationship Id="rId35" Type="http://schemas.openxmlformats.org/officeDocument/2006/relationships/image" Target="media/image8.png" /><Relationship Id="rId36" Type="http://schemas.openxmlformats.org/officeDocument/2006/relationships/image" Target="media/image9.png" /><Relationship Id="rId37" Type="http://schemas.openxmlformats.org/officeDocument/2006/relationships/header" Target="header13.xml" /><Relationship Id="rId38" Type="http://schemas.openxmlformats.org/officeDocument/2006/relationships/header" Target="header14.xml" /><Relationship Id="rId39" Type="http://schemas.openxmlformats.org/officeDocument/2006/relationships/footer" Target="footer13.xml" /><Relationship Id="rId4" Type="http://schemas.openxmlformats.org/officeDocument/2006/relationships/image" Target="media/image1.png"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image" Target="media/image10.png"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image" Target="media/image13.png" /><Relationship Id="rId47" Type="http://schemas.openxmlformats.org/officeDocument/2006/relationships/header" Target="header16.xml" /><Relationship Id="rId48" Type="http://schemas.openxmlformats.org/officeDocument/2006/relationships/header" Target="header17.xml" /><Relationship Id="rId49" Type="http://schemas.openxmlformats.org/officeDocument/2006/relationships/footer" Target="footer16.xml" /><Relationship Id="rId5" Type="http://schemas.openxmlformats.org/officeDocument/2006/relationships/header" Target="header1.xml" /><Relationship Id="rId50" Type="http://schemas.openxmlformats.org/officeDocument/2006/relationships/footer" Target="footer17.xml"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image" Target="media/image14.png" /><Relationship Id="rId54" Type="http://schemas.openxmlformats.org/officeDocument/2006/relationships/image" Target="media/image15.png" /><Relationship Id="rId55" Type="http://schemas.openxmlformats.org/officeDocument/2006/relationships/image" Target="media/image16.png" /><Relationship Id="rId56" Type="http://schemas.openxmlformats.org/officeDocument/2006/relationships/header" Target="header19.xml" /><Relationship Id="rId57" Type="http://schemas.openxmlformats.org/officeDocument/2006/relationships/header" Target="header20.xml" /><Relationship Id="rId58" Type="http://schemas.openxmlformats.org/officeDocument/2006/relationships/footer" Target="footer19.xml" /><Relationship Id="rId59" Type="http://schemas.openxmlformats.org/officeDocument/2006/relationships/footer" Target="footer20.xml" /><Relationship Id="rId6" Type="http://schemas.openxmlformats.org/officeDocument/2006/relationships/header" Target="header2.xml"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image" Target="media/image17.png" /><Relationship Id="rId63" Type="http://schemas.openxmlformats.org/officeDocument/2006/relationships/image" Target="media/image18.png" /><Relationship Id="rId64" Type="http://schemas.openxmlformats.org/officeDocument/2006/relationships/header" Target="header22.xml" /><Relationship Id="rId65" Type="http://schemas.openxmlformats.org/officeDocument/2006/relationships/header" Target="header23.xml" /><Relationship Id="rId66" Type="http://schemas.openxmlformats.org/officeDocument/2006/relationships/footer" Target="footer22.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footer" Target="footer1.xml" /><Relationship Id="rId70" Type="http://schemas.openxmlformats.org/officeDocument/2006/relationships/image" Target="media/image19.png" /><Relationship Id="rId71" Type="http://schemas.openxmlformats.org/officeDocument/2006/relationships/header" Target="header25.xml" /><Relationship Id="rId72" Type="http://schemas.openxmlformats.org/officeDocument/2006/relationships/header" Target="header26.xml" /><Relationship Id="rId73" Type="http://schemas.openxmlformats.org/officeDocument/2006/relationships/footer" Target="footer25.xml" /><Relationship Id="rId74" Type="http://schemas.openxmlformats.org/officeDocument/2006/relationships/footer" Target="footer26.xml" /><Relationship Id="rId75" Type="http://schemas.openxmlformats.org/officeDocument/2006/relationships/header" Target="header27.xml" /><Relationship Id="rId76" Type="http://schemas.openxmlformats.org/officeDocument/2006/relationships/footer" Target="footer27.xml" /><Relationship Id="rId77" Type="http://schemas.openxmlformats.org/officeDocument/2006/relationships/header" Target="header28.xml" /><Relationship Id="rId78" Type="http://schemas.openxmlformats.org/officeDocument/2006/relationships/header" Target="header29.xml" /><Relationship Id="rId79" Type="http://schemas.openxmlformats.org/officeDocument/2006/relationships/footer" Target="footer28.xml" /><Relationship Id="rId8" Type="http://schemas.openxmlformats.org/officeDocument/2006/relationships/footer" Target="footer2.xml" /><Relationship Id="rId80" Type="http://schemas.openxmlformats.org/officeDocument/2006/relationships/footer" Target="footer29.xml" /><Relationship Id="rId81" Type="http://schemas.openxmlformats.org/officeDocument/2006/relationships/header" Target="header30.xml" /><Relationship Id="rId82" Type="http://schemas.openxmlformats.org/officeDocument/2006/relationships/footer" Target="footer30.xml" /><Relationship Id="rId83" Type="http://schemas.openxmlformats.org/officeDocument/2006/relationships/image" Target="media/image20.png" /><Relationship Id="rId84" Type="http://schemas.openxmlformats.org/officeDocument/2006/relationships/header" Target="header31.xml" /><Relationship Id="rId85" Type="http://schemas.openxmlformats.org/officeDocument/2006/relationships/header" Target="header32.xml" /><Relationship Id="rId86" Type="http://schemas.openxmlformats.org/officeDocument/2006/relationships/footer" Target="footer31.xml" /><Relationship Id="rId87" Type="http://schemas.openxmlformats.org/officeDocument/2006/relationships/footer" Target="footer32.xml" /><Relationship Id="rId88" Type="http://schemas.openxmlformats.org/officeDocument/2006/relationships/header" Target="header33.xml" /><Relationship Id="rId89" Type="http://schemas.openxmlformats.org/officeDocument/2006/relationships/footer" Target="footer33.xml" /><Relationship Id="rId9" Type="http://schemas.openxmlformats.org/officeDocument/2006/relationships/header" Target="header3.xml" /><Relationship Id="rId90" Type="http://schemas.openxmlformats.org/officeDocument/2006/relationships/image" Target="media/image21.png" /><Relationship Id="rId91" Type="http://schemas.openxmlformats.org/officeDocument/2006/relationships/header" Target="header34.xml" /><Relationship Id="rId92" Type="http://schemas.openxmlformats.org/officeDocument/2006/relationships/header" Target="header35.xml" /><Relationship Id="rId93" Type="http://schemas.openxmlformats.org/officeDocument/2006/relationships/footer" Target="footer34.xml" /><Relationship Id="rId94" Type="http://schemas.openxmlformats.org/officeDocument/2006/relationships/footer" Target="footer35.xml" /><Relationship Id="rId95" Type="http://schemas.openxmlformats.org/officeDocument/2006/relationships/header" Target="header36.xml" /><Relationship Id="rId96" Type="http://schemas.openxmlformats.org/officeDocument/2006/relationships/footer" Target="footer36.xml" /><Relationship Id="rId97" Type="http://schemas.openxmlformats.org/officeDocument/2006/relationships/image" Target="media/image22.png" /><Relationship Id="rId98" Type="http://schemas.openxmlformats.org/officeDocument/2006/relationships/image" Target="media/image23.png" /><Relationship Id="rId99" Type="http://schemas.openxmlformats.org/officeDocument/2006/relationships/image" Target="media/image2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3671</Words>
  <Characters>20926</Characters>
  <Application>Microsoft Office Word</Application>
  <DocSecurity>0</DocSecurity>
  <Lines>174</Lines>
  <Paragraphs>49</Paragraphs>
  <ScaleCrop>false</ScaleCrop>
  <Company/>
  <LinksUpToDate>false</LinksUpToDate>
  <CharactersWithSpaces>24548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2024-02-13T00:47:00Z</dcterms:modified>
</cp:coreProperties>
</file>